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B0FC" w14:textId="77777777" w:rsidR="00273A33" w:rsidRPr="00F43F1C" w:rsidRDefault="00273A33" w:rsidP="00D50B35">
      <w:pPr>
        <w:pStyle w:val="Ttulo"/>
        <w:spacing w:line="276" w:lineRule="auto"/>
        <w:rPr>
          <w:rFonts w:ascii="Arial" w:hAnsi="Arial" w:cs="Arial"/>
          <w:sz w:val="24"/>
          <w:szCs w:val="24"/>
        </w:rPr>
      </w:pPr>
    </w:p>
    <w:p w14:paraId="0B3584D1" w14:textId="77777777" w:rsidR="00EA06B0" w:rsidRPr="00F43F1C" w:rsidRDefault="000B716A" w:rsidP="00D50B35">
      <w:pPr>
        <w:pStyle w:val="Ttulo"/>
        <w:spacing w:line="276" w:lineRule="auto"/>
        <w:ind w:right="368"/>
        <w:rPr>
          <w:rFonts w:ascii="Arial" w:hAnsi="Arial" w:cs="Arial"/>
          <w:b w:val="0"/>
          <w:sz w:val="24"/>
          <w:szCs w:val="24"/>
        </w:rPr>
      </w:pPr>
      <w:r w:rsidRPr="00F43F1C">
        <w:rPr>
          <w:rFonts w:ascii="Arial" w:hAnsi="Arial" w:cs="Arial"/>
          <w:sz w:val="24"/>
          <w:szCs w:val="24"/>
        </w:rPr>
        <w:t>REPÚ</w:t>
      </w:r>
      <w:r w:rsidR="00EA06B0" w:rsidRPr="00F43F1C">
        <w:rPr>
          <w:rFonts w:ascii="Arial" w:hAnsi="Arial" w:cs="Arial"/>
          <w:sz w:val="24"/>
          <w:szCs w:val="24"/>
        </w:rPr>
        <w:t>BLICA DE COLOMBIA</w:t>
      </w:r>
    </w:p>
    <w:p w14:paraId="1F350B3D" w14:textId="77777777" w:rsidR="00EA06B0" w:rsidRPr="00F43F1C" w:rsidRDefault="000F4B84" w:rsidP="00D50B35">
      <w:pPr>
        <w:pStyle w:val="Ttulo"/>
        <w:spacing w:line="276" w:lineRule="auto"/>
        <w:ind w:right="368"/>
        <w:rPr>
          <w:rFonts w:ascii="Arial" w:hAnsi="Arial" w:cs="Arial"/>
          <w:b w:val="0"/>
          <w:sz w:val="24"/>
          <w:szCs w:val="24"/>
        </w:rPr>
      </w:pPr>
      <w:r w:rsidRPr="00F43F1C">
        <w:rPr>
          <w:rFonts w:ascii="Arial" w:hAnsi="Arial" w:cs="Arial"/>
          <w:b w:val="0"/>
          <w:sz w:val="24"/>
          <w:szCs w:val="24"/>
        </w:rPr>
        <w:t>MINISTERIO DEL TRABAJO</w:t>
      </w:r>
    </w:p>
    <w:p w14:paraId="50FCD74F" w14:textId="77777777" w:rsidR="00EA06B0" w:rsidRPr="00F43F1C" w:rsidRDefault="00EA06B0" w:rsidP="00D50B35">
      <w:pPr>
        <w:pStyle w:val="Encabezado"/>
        <w:spacing w:line="276" w:lineRule="auto"/>
        <w:ind w:right="368"/>
        <w:jc w:val="center"/>
        <w:rPr>
          <w:rFonts w:ascii="Arial" w:hAnsi="Arial" w:cs="Arial"/>
          <w:b/>
          <w:sz w:val="24"/>
          <w:szCs w:val="24"/>
        </w:rPr>
      </w:pPr>
      <w:r w:rsidRPr="00F43F1C">
        <w:rPr>
          <w:rFonts w:ascii="Arial" w:hAnsi="Arial" w:cs="Arial"/>
          <w:b/>
          <w:sz w:val="24"/>
          <w:szCs w:val="24"/>
        </w:rPr>
        <w:t>SUPERINTENDENCIA DEL SUBSIDIO FAMILIAR</w:t>
      </w:r>
    </w:p>
    <w:p w14:paraId="0EDCDBBA" w14:textId="77777777" w:rsidR="00EA06B0" w:rsidRPr="00F43F1C" w:rsidRDefault="00EA06B0" w:rsidP="00D50B35">
      <w:pPr>
        <w:pStyle w:val="Ttulo4"/>
        <w:spacing w:line="276" w:lineRule="auto"/>
        <w:ind w:right="368"/>
        <w:rPr>
          <w:rFonts w:cs="Arial"/>
          <w:b/>
          <w:sz w:val="24"/>
          <w:szCs w:val="24"/>
        </w:rPr>
      </w:pPr>
    </w:p>
    <w:p w14:paraId="49E622DF" w14:textId="00EC718C" w:rsidR="000314F8" w:rsidRPr="00F43F1C" w:rsidRDefault="006B1F83" w:rsidP="00D50B35">
      <w:pPr>
        <w:pStyle w:val="Ttulo4"/>
        <w:spacing w:line="276" w:lineRule="auto"/>
        <w:ind w:right="368"/>
        <w:rPr>
          <w:rFonts w:cs="Arial"/>
          <w:b/>
          <w:sz w:val="24"/>
          <w:szCs w:val="24"/>
        </w:rPr>
      </w:pPr>
      <w:r w:rsidRPr="00F43F1C">
        <w:rPr>
          <w:rFonts w:cs="Arial"/>
          <w:b/>
          <w:sz w:val="24"/>
          <w:szCs w:val="24"/>
        </w:rPr>
        <w:t>RESOLUCIÓN</w:t>
      </w:r>
      <w:r w:rsidR="000314F8" w:rsidRPr="00F43F1C">
        <w:rPr>
          <w:rFonts w:cs="Arial"/>
          <w:b/>
          <w:sz w:val="24"/>
          <w:szCs w:val="24"/>
        </w:rPr>
        <w:t xml:space="preserve"> NÚMERO      </w:t>
      </w:r>
      <w:r w:rsidR="00171F3F" w:rsidRPr="00F43F1C">
        <w:rPr>
          <w:rFonts w:cs="Arial"/>
          <w:b/>
          <w:sz w:val="24"/>
          <w:szCs w:val="24"/>
        </w:rPr>
        <w:t xml:space="preserve">   </w:t>
      </w:r>
      <w:r w:rsidR="000314F8" w:rsidRPr="00F43F1C">
        <w:rPr>
          <w:rFonts w:cs="Arial"/>
          <w:b/>
          <w:sz w:val="24"/>
          <w:szCs w:val="24"/>
        </w:rPr>
        <w:t xml:space="preserve">         DE 20</w:t>
      </w:r>
      <w:r w:rsidR="00A85367" w:rsidRPr="00F43F1C">
        <w:rPr>
          <w:rFonts w:cs="Arial"/>
          <w:b/>
          <w:sz w:val="24"/>
          <w:szCs w:val="24"/>
        </w:rPr>
        <w:t>2</w:t>
      </w:r>
      <w:r w:rsidR="00EE38B3" w:rsidRPr="00F43F1C">
        <w:rPr>
          <w:rFonts w:cs="Arial"/>
          <w:b/>
          <w:sz w:val="24"/>
          <w:szCs w:val="24"/>
        </w:rPr>
        <w:t>4</w:t>
      </w:r>
    </w:p>
    <w:p w14:paraId="1CD4969C" w14:textId="77777777" w:rsidR="00171F3F" w:rsidRPr="00F43F1C" w:rsidRDefault="00171F3F" w:rsidP="00D50B35">
      <w:pPr>
        <w:spacing w:line="276" w:lineRule="auto"/>
        <w:ind w:right="368"/>
        <w:rPr>
          <w:rFonts w:ascii="Arial" w:hAnsi="Arial" w:cs="Arial"/>
          <w:sz w:val="24"/>
          <w:szCs w:val="24"/>
          <w:lang w:val="es-ES_tradnl"/>
        </w:rPr>
      </w:pPr>
    </w:p>
    <w:p w14:paraId="22A2B118" w14:textId="77777777" w:rsidR="000314F8" w:rsidRPr="00F43F1C" w:rsidRDefault="000314F8" w:rsidP="00D50B35">
      <w:pPr>
        <w:spacing w:line="276" w:lineRule="auto"/>
        <w:ind w:right="368"/>
        <w:jc w:val="center"/>
        <w:rPr>
          <w:rFonts w:ascii="Arial" w:hAnsi="Arial" w:cs="Arial"/>
          <w:sz w:val="24"/>
          <w:szCs w:val="24"/>
        </w:rPr>
      </w:pPr>
      <w:r w:rsidRPr="00F43F1C">
        <w:rPr>
          <w:rFonts w:ascii="Arial" w:hAnsi="Arial" w:cs="Arial"/>
          <w:sz w:val="24"/>
          <w:szCs w:val="24"/>
        </w:rPr>
        <w:t xml:space="preserve">(             </w:t>
      </w:r>
      <w:r w:rsidR="00171F3F" w:rsidRPr="00F43F1C">
        <w:rPr>
          <w:rFonts w:ascii="Arial" w:hAnsi="Arial" w:cs="Arial"/>
          <w:sz w:val="24"/>
          <w:szCs w:val="24"/>
        </w:rPr>
        <w:t xml:space="preserve">                   </w:t>
      </w:r>
      <w:r w:rsidRPr="00F43F1C">
        <w:rPr>
          <w:rFonts w:ascii="Arial" w:hAnsi="Arial" w:cs="Arial"/>
          <w:sz w:val="24"/>
          <w:szCs w:val="24"/>
        </w:rPr>
        <w:t xml:space="preserve">              )</w:t>
      </w:r>
    </w:p>
    <w:p w14:paraId="5670B810" w14:textId="77777777" w:rsidR="009C26CA" w:rsidRPr="00F43F1C" w:rsidRDefault="009C26CA" w:rsidP="00D50B35">
      <w:pPr>
        <w:spacing w:line="276" w:lineRule="auto"/>
        <w:ind w:right="368"/>
        <w:jc w:val="center"/>
        <w:rPr>
          <w:rFonts w:ascii="Arial" w:hAnsi="Arial" w:cs="Arial"/>
          <w:sz w:val="24"/>
          <w:szCs w:val="24"/>
        </w:rPr>
      </w:pPr>
    </w:p>
    <w:p w14:paraId="3D522F8E" w14:textId="08346BF8" w:rsidR="00BE11AD" w:rsidRPr="00F43F1C" w:rsidRDefault="00EE38B3" w:rsidP="00D50B35">
      <w:pPr>
        <w:spacing w:line="276" w:lineRule="auto"/>
        <w:ind w:right="368"/>
        <w:jc w:val="center"/>
        <w:rPr>
          <w:rFonts w:ascii="Arial" w:hAnsi="Arial" w:cs="Arial"/>
          <w:iCs/>
          <w:sz w:val="24"/>
          <w:szCs w:val="24"/>
        </w:rPr>
      </w:pPr>
      <w:r w:rsidRPr="00F43F1C">
        <w:rPr>
          <w:rFonts w:ascii="Arial" w:hAnsi="Arial" w:cs="Arial"/>
          <w:sz w:val="24"/>
          <w:szCs w:val="24"/>
        </w:rPr>
        <w:t>«</w:t>
      </w:r>
      <w:r w:rsidR="00BE11AD" w:rsidRPr="00F43F1C">
        <w:rPr>
          <w:rFonts w:ascii="Arial" w:hAnsi="Arial" w:cs="Arial"/>
          <w:sz w:val="24"/>
          <w:szCs w:val="24"/>
        </w:rPr>
        <w:t>Por la cual</w:t>
      </w:r>
      <w:r w:rsidR="00A85367" w:rsidRPr="00F43F1C">
        <w:rPr>
          <w:rFonts w:ascii="Arial" w:hAnsi="Arial" w:cs="Arial"/>
          <w:sz w:val="24"/>
          <w:szCs w:val="24"/>
        </w:rPr>
        <w:t xml:space="preserve"> </w:t>
      </w:r>
      <w:r w:rsidR="00667BD0" w:rsidRPr="00F43F1C">
        <w:rPr>
          <w:rFonts w:ascii="Arial" w:hAnsi="Arial" w:cs="Arial"/>
          <w:sz w:val="24"/>
          <w:szCs w:val="24"/>
        </w:rPr>
        <w:t xml:space="preserve">se </w:t>
      </w:r>
      <w:r w:rsidR="001B2397" w:rsidRPr="00F43F1C">
        <w:rPr>
          <w:rFonts w:ascii="Arial" w:hAnsi="Arial" w:cs="Arial"/>
          <w:sz w:val="24"/>
          <w:szCs w:val="24"/>
        </w:rPr>
        <w:t>modifica el numeral 6.1.3 del CAPITULO VI ─EXTINCIÓN DE OBLIGACIONES─ de la Resolución 0370 del 27 de junio de 2012</w:t>
      </w:r>
      <w:r w:rsidRPr="00F43F1C">
        <w:rPr>
          <w:rFonts w:ascii="Arial" w:hAnsi="Arial" w:cs="Arial"/>
          <w:iCs/>
          <w:sz w:val="24"/>
          <w:szCs w:val="24"/>
        </w:rPr>
        <w:t>»</w:t>
      </w:r>
      <w:r w:rsidR="00A66A10" w:rsidRPr="00F43F1C">
        <w:rPr>
          <w:rFonts w:ascii="Arial" w:hAnsi="Arial" w:cs="Arial"/>
          <w:sz w:val="24"/>
          <w:szCs w:val="24"/>
        </w:rPr>
        <w:t xml:space="preserve"> </w:t>
      </w:r>
    </w:p>
    <w:p w14:paraId="14F72A16" w14:textId="77777777" w:rsidR="009C26CA" w:rsidRPr="00F43F1C" w:rsidRDefault="00D34EB4" w:rsidP="00D50B35">
      <w:pPr>
        <w:tabs>
          <w:tab w:val="left" w:pos="1470"/>
        </w:tabs>
        <w:spacing w:line="276" w:lineRule="auto"/>
        <w:ind w:right="368"/>
        <w:rPr>
          <w:rFonts w:ascii="Arial" w:hAnsi="Arial" w:cs="Arial"/>
          <w:i/>
          <w:sz w:val="24"/>
          <w:szCs w:val="24"/>
        </w:rPr>
      </w:pPr>
      <w:r w:rsidRPr="00F43F1C">
        <w:rPr>
          <w:rFonts w:ascii="Arial" w:hAnsi="Arial" w:cs="Arial"/>
          <w:i/>
          <w:sz w:val="24"/>
          <w:szCs w:val="24"/>
        </w:rPr>
        <w:tab/>
      </w:r>
    </w:p>
    <w:p w14:paraId="69165D1D" w14:textId="498323F7" w:rsidR="000314F8" w:rsidRPr="00F43F1C" w:rsidRDefault="00A07A46" w:rsidP="00D50B35">
      <w:pPr>
        <w:pStyle w:val="Ttulo1"/>
        <w:spacing w:line="276" w:lineRule="auto"/>
        <w:ind w:right="368"/>
        <w:rPr>
          <w:rFonts w:cs="Arial"/>
          <w:szCs w:val="24"/>
        </w:rPr>
      </w:pPr>
      <w:r w:rsidRPr="00F43F1C">
        <w:rPr>
          <w:rFonts w:cs="Arial"/>
          <w:szCs w:val="24"/>
        </w:rPr>
        <w:t>LA</w:t>
      </w:r>
      <w:r w:rsidR="002518F8" w:rsidRPr="00F43F1C">
        <w:rPr>
          <w:rFonts w:cs="Arial"/>
          <w:szCs w:val="24"/>
        </w:rPr>
        <w:t xml:space="preserve"> S</w:t>
      </w:r>
      <w:r w:rsidR="000314F8" w:rsidRPr="00F43F1C">
        <w:rPr>
          <w:rFonts w:cs="Arial"/>
          <w:szCs w:val="24"/>
        </w:rPr>
        <w:t>UPERINTENDENTE DEL SUBSIDIO FAMILIAR</w:t>
      </w:r>
      <w:r w:rsidRPr="00F43F1C">
        <w:rPr>
          <w:rFonts w:cs="Arial"/>
          <w:szCs w:val="24"/>
        </w:rPr>
        <w:t xml:space="preserve"> (E)</w:t>
      </w:r>
    </w:p>
    <w:p w14:paraId="19FF1A8C" w14:textId="77777777" w:rsidR="00FF37F6" w:rsidRPr="00F43F1C" w:rsidRDefault="00FF37F6" w:rsidP="00D50B35">
      <w:pPr>
        <w:spacing w:line="276" w:lineRule="auto"/>
        <w:ind w:right="368"/>
        <w:rPr>
          <w:rFonts w:ascii="Arial" w:hAnsi="Arial" w:cs="Arial"/>
          <w:sz w:val="24"/>
          <w:szCs w:val="24"/>
          <w:lang w:val="es-ES"/>
        </w:rPr>
      </w:pPr>
    </w:p>
    <w:p w14:paraId="6AAA2DBF" w14:textId="36D90423" w:rsidR="00BE11AD" w:rsidRPr="00F43F1C" w:rsidRDefault="00A85367" w:rsidP="00D50B35">
      <w:pPr>
        <w:spacing w:line="276" w:lineRule="auto"/>
        <w:ind w:right="368"/>
        <w:jc w:val="center"/>
        <w:rPr>
          <w:rFonts w:ascii="Arial" w:hAnsi="Arial" w:cs="Arial"/>
          <w:sz w:val="24"/>
          <w:szCs w:val="24"/>
        </w:rPr>
      </w:pPr>
      <w:r w:rsidRPr="00F43F1C">
        <w:rPr>
          <w:rFonts w:ascii="Arial" w:hAnsi="Arial" w:cs="Arial"/>
          <w:sz w:val="24"/>
          <w:szCs w:val="24"/>
        </w:rPr>
        <w:t>En ejercicio de sus facultades legales y reglamentarias, en especial las conferidas por el</w:t>
      </w:r>
      <w:r w:rsidR="00FD21A9" w:rsidRPr="00F43F1C">
        <w:rPr>
          <w:rFonts w:ascii="Arial" w:hAnsi="Arial" w:cs="Arial"/>
          <w:sz w:val="24"/>
          <w:szCs w:val="24"/>
        </w:rPr>
        <w:t xml:space="preserve"> </w:t>
      </w:r>
      <w:r w:rsidRPr="00F43F1C">
        <w:rPr>
          <w:rFonts w:ascii="Arial" w:hAnsi="Arial" w:cs="Arial"/>
          <w:sz w:val="24"/>
          <w:szCs w:val="24"/>
        </w:rPr>
        <w:t>parágrafo 2</w:t>
      </w:r>
      <w:r w:rsidR="00EE38B3" w:rsidRPr="00F43F1C">
        <w:rPr>
          <w:rFonts w:ascii="Arial" w:hAnsi="Arial" w:cs="Arial"/>
          <w:sz w:val="24"/>
          <w:szCs w:val="24"/>
        </w:rPr>
        <w:t>°</w:t>
      </w:r>
      <w:r w:rsidRPr="00F43F1C">
        <w:rPr>
          <w:rFonts w:ascii="Arial" w:hAnsi="Arial" w:cs="Arial"/>
          <w:sz w:val="24"/>
          <w:szCs w:val="24"/>
        </w:rPr>
        <w:t xml:space="preserve"> del artículo 5</w:t>
      </w:r>
      <w:r w:rsidR="00EE38B3" w:rsidRPr="00F43F1C">
        <w:rPr>
          <w:rFonts w:ascii="Arial" w:hAnsi="Arial" w:cs="Arial"/>
          <w:sz w:val="24"/>
          <w:szCs w:val="24"/>
        </w:rPr>
        <w:t>°</w:t>
      </w:r>
      <w:r w:rsidRPr="00F43F1C">
        <w:rPr>
          <w:rFonts w:ascii="Arial" w:hAnsi="Arial" w:cs="Arial"/>
          <w:sz w:val="24"/>
          <w:szCs w:val="24"/>
        </w:rPr>
        <w:t xml:space="preserve"> de la Ley 1066 de 2006, </w:t>
      </w:r>
      <w:r w:rsidR="00EE38B3" w:rsidRPr="00F43F1C">
        <w:rPr>
          <w:rFonts w:ascii="Arial" w:hAnsi="Arial" w:cs="Arial"/>
          <w:sz w:val="24"/>
          <w:szCs w:val="24"/>
        </w:rPr>
        <w:t xml:space="preserve">el Decreto 4473 de 2006, </w:t>
      </w:r>
      <w:r w:rsidRPr="00F43F1C">
        <w:rPr>
          <w:rFonts w:ascii="Arial" w:hAnsi="Arial" w:cs="Arial"/>
          <w:sz w:val="24"/>
          <w:szCs w:val="24"/>
        </w:rPr>
        <w:t>el artículo 98 de la Ley 1437 de 2011</w:t>
      </w:r>
      <w:r w:rsidR="00EE38B3" w:rsidRPr="00F43F1C">
        <w:rPr>
          <w:rFonts w:ascii="Arial" w:hAnsi="Arial" w:cs="Arial"/>
          <w:sz w:val="24"/>
          <w:szCs w:val="24"/>
        </w:rPr>
        <w:t>, el Decreto 445 de 2017 y</w:t>
      </w:r>
      <w:r w:rsidRPr="00F43F1C">
        <w:rPr>
          <w:rFonts w:ascii="Arial" w:hAnsi="Arial" w:cs="Arial"/>
          <w:sz w:val="24"/>
          <w:szCs w:val="24"/>
        </w:rPr>
        <w:t xml:space="preserve"> el</w:t>
      </w:r>
      <w:r w:rsidR="00FD21A9" w:rsidRPr="00F43F1C">
        <w:rPr>
          <w:rFonts w:ascii="Arial" w:hAnsi="Arial" w:cs="Arial"/>
          <w:sz w:val="24"/>
          <w:szCs w:val="24"/>
        </w:rPr>
        <w:t xml:space="preserve"> </w:t>
      </w:r>
      <w:r w:rsidRPr="00F43F1C">
        <w:rPr>
          <w:rFonts w:ascii="Arial" w:hAnsi="Arial" w:cs="Arial"/>
          <w:sz w:val="24"/>
          <w:szCs w:val="24"/>
        </w:rPr>
        <w:t>artículo 66 de la Ley 1955 de 2019</w:t>
      </w:r>
      <w:r w:rsidR="00EE38B3" w:rsidRPr="00F43F1C">
        <w:rPr>
          <w:rFonts w:ascii="Arial" w:hAnsi="Arial" w:cs="Arial"/>
          <w:sz w:val="24"/>
          <w:szCs w:val="24"/>
        </w:rPr>
        <w:t>,</w:t>
      </w:r>
      <w:r w:rsidR="001B2397" w:rsidRPr="00F43F1C">
        <w:rPr>
          <w:rFonts w:ascii="Arial" w:hAnsi="Arial" w:cs="Arial"/>
          <w:sz w:val="24"/>
          <w:szCs w:val="24"/>
        </w:rPr>
        <w:t xml:space="preserve"> </w:t>
      </w:r>
      <w:r w:rsidR="0062262B" w:rsidRPr="00F43F1C">
        <w:rPr>
          <w:rFonts w:ascii="Arial" w:hAnsi="Arial" w:cs="Arial"/>
          <w:sz w:val="24"/>
          <w:szCs w:val="24"/>
        </w:rPr>
        <w:t xml:space="preserve">adicionado por el artículo 331 de la </w:t>
      </w:r>
      <w:r w:rsidR="00C95D2B" w:rsidRPr="00F43F1C">
        <w:rPr>
          <w:rFonts w:ascii="Arial" w:hAnsi="Arial" w:cs="Arial"/>
          <w:sz w:val="24"/>
          <w:szCs w:val="24"/>
        </w:rPr>
        <w:t>L</w:t>
      </w:r>
      <w:r w:rsidR="0062262B" w:rsidRPr="00F43F1C">
        <w:rPr>
          <w:rFonts w:ascii="Arial" w:hAnsi="Arial" w:cs="Arial"/>
          <w:sz w:val="24"/>
          <w:szCs w:val="24"/>
        </w:rPr>
        <w:t xml:space="preserve">ey 2294 de 2023, y </w:t>
      </w:r>
    </w:p>
    <w:p w14:paraId="76A9B474" w14:textId="77777777" w:rsidR="00965B0A" w:rsidRPr="00F43F1C" w:rsidRDefault="00965B0A" w:rsidP="00D50B35">
      <w:pPr>
        <w:spacing w:line="276" w:lineRule="auto"/>
        <w:ind w:right="368"/>
        <w:rPr>
          <w:rFonts w:ascii="Arial" w:hAnsi="Arial" w:cs="Arial"/>
          <w:sz w:val="24"/>
          <w:szCs w:val="24"/>
        </w:rPr>
      </w:pPr>
    </w:p>
    <w:p w14:paraId="18AD78D4" w14:textId="77777777" w:rsidR="00BE11AD" w:rsidRPr="00F43F1C" w:rsidRDefault="00BE11AD" w:rsidP="00D50B35">
      <w:pPr>
        <w:spacing w:line="276" w:lineRule="auto"/>
        <w:ind w:right="368"/>
        <w:jc w:val="center"/>
        <w:rPr>
          <w:rFonts w:ascii="Arial" w:hAnsi="Arial" w:cs="Arial"/>
          <w:b/>
          <w:sz w:val="24"/>
          <w:szCs w:val="24"/>
        </w:rPr>
      </w:pPr>
      <w:r w:rsidRPr="00F43F1C">
        <w:rPr>
          <w:rFonts w:ascii="Arial" w:hAnsi="Arial" w:cs="Arial"/>
          <w:b/>
          <w:sz w:val="24"/>
          <w:szCs w:val="24"/>
        </w:rPr>
        <w:t xml:space="preserve">CONSIDERANDO </w:t>
      </w:r>
    </w:p>
    <w:p w14:paraId="52012193" w14:textId="77777777" w:rsidR="00BE11AD" w:rsidRPr="00F43F1C" w:rsidRDefault="00BE11AD" w:rsidP="00D50B35">
      <w:pPr>
        <w:spacing w:line="276" w:lineRule="auto"/>
        <w:ind w:right="368"/>
        <w:jc w:val="center"/>
        <w:rPr>
          <w:rFonts w:ascii="Arial" w:hAnsi="Arial" w:cs="Arial"/>
          <w:b/>
          <w:sz w:val="24"/>
          <w:szCs w:val="24"/>
        </w:rPr>
      </w:pPr>
    </w:p>
    <w:p w14:paraId="5CFDC7C0" w14:textId="77777777" w:rsidR="00C95D2B" w:rsidRPr="00F43F1C" w:rsidRDefault="00A07A46" w:rsidP="00D50B35">
      <w:pPr>
        <w:spacing w:line="276" w:lineRule="auto"/>
        <w:ind w:right="368"/>
        <w:jc w:val="both"/>
        <w:rPr>
          <w:rFonts w:ascii="Arial" w:hAnsi="Arial" w:cs="Arial"/>
          <w:sz w:val="24"/>
          <w:szCs w:val="24"/>
        </w:rPr>
      </w:pPr>
      <w:r w:rsidRPr="00F43F1C">
        <w:rPr>
          <w:rFonts w:ascii="Arial" w:hAnsi="Arial" w:cs="Arial"/>
          <w:sz w:val="24"/>
          <w:szCs w:val="24"/>
        </w:rPr>
        <w:t>Que el artículo 112 de la Ley 6° de 1992</w:t>
      </w:r>
      <w:r w:rsidRPr="00F43F1C">
        <w:rPr>
          <w:rStyle w:val="Refdenotaalpie"/>
          <w:rFonts w:ascii="Arial" w:hAnsi="Arial" w:cs="Arial"/>
          <w:sz w:val="24"/>
          <w:szCs w:val="24"/>
        </w:rPr>
        <w:footnoteReference w:id="1"/>
      </w:r>
      <w:r w:rsidRPr="00F43F1C">
        <w:rPr>
          <w:rFonts w:ascii="Arial" w:hAnsi="Arial" w:cs="Arial"/>
          <w:sz w:val="24"/>
          <w:szCs w:val="24"/>
        </w:rPr>
        <w:t xml:space="preserve"> otorgó la facultad de cobro coactivo a las entidades públicas del orden nacional, entre ellas a los organismos adscritos y vinculados. </w:t>
      </w:r>
    </w:p>
    <w:p w14:paraId="56904A2E" w14:textId="77777777" w:rsidR="005A0928" w:rsidRPr="00F43F1C" w:rsidRDefault="005A0928" w:rsidP="00D50B35">
      <w:pPr>
        <w:spacing w:line="276" w:lineRule="auto"/>
        <w:ind w:right="368"/>
        <w:jc w:val="both"/>
        <w:rPr>
          <w:rFonts w:ascii="Arial" w:hAnsi="Arial" w:cs="Arial"/>
          <w:sz w:val="24"/>
          <w:szCs w:val="24"/>
        </w:rPr>
      </w:pPr>
    </w:p>
    <w:p w14:paraId="49788198" w14:textId="0D9ECBA0" w:rsidR="00BE1FD0" w:rsidRPr="00F43F1C" w:rsidRDefault="00BE1FD0" w:rsidP="00BE1FD0">
      <w:pPr>
        <w:spacing w:line="276" w:lineRule="auto"/>
        <w:ind w:right="368"/>
        <w:jc w:val="both"/>
        <w:rPr>
          <w:rFonts w:ascii="Arial" w:hAnsi="Arial" w:cs="Arial"/>
          <w:sz w:val="24"/>
          <w:szCs w:val="24"/>
        </w:rPr>
      </w:pPr>
      <w:r w:rsidRPr="00F43F1C">
        <w:rPr>
          <w:rFonts w:ascii="Arial" w:hAnsi="Arial" w:cs="Arial"/>
          <w:sz w:val="24"/>
          <w:szCs w:val="24"/>
        </w:rPr>
        <w:t>Que el numeral 9 del artículo 7 del Decreto 2595 de 2012 dispone que a la Oficina Asesora Jurídica le compete: «9. Dirigir, coordinar y ejercer la jurisdicción coactiva de la Superintendencia». </w:t>
      </w:r>
    </w:p>
    <w:p w14:paraId="26B277C5" w14:textId="77777777" w:rsidR="00BE1FD0" w:rsidRPr="00F43F1C" w:rsidRDefault="00BE1FD0" w:rsidP="00BE1FD0">
      <w:pPr>
        <w:spacing w:line="276" w:lineRule="auto"/>
        <w:ind w:right="368"/>
        <w:jc w:val="both"/>
        <w:rPr>
          <w:rFonts w:ascii="Arial" w:hAnsi="Arial" w:cs="Arial"/>
          <w:sz w:val="24"/>
          <w:szCs w:val="24"/>
        </w:rPr>
      </w:pPr>
    </w:p>
    <w:p w14:paraId="01AF60A4" w14:textId="2F107DAF" w:rsidR="00BE1FD0" w:rsidRPr="00F43F1C" w:rsidRDefault="00BE1FD0" w:rsidP="00BE1FD0">
      <w:pPr>
        <w:spacing w:line="276" w:lineRule="auto"/>
        <w:ind w:right="368"/>
        <w:jc w:val="both"/>
        <w:rPr>
          <w:rFonts w:ascii="Arial" w:hAnsi="Arial" w:cs="Arial"/>
          <w:sz w:val="24"/>
          <w:szCs w:val="24"/>
        </w:rPr>
      </w:pPr>
      <w:r w:rsidRPr="00F43F1C">
        <w:rPr>
          <w:rFonts w:ascii="Arial" w:hAnsi="Arial" w:cs="Arial"/>
          <w:sz w:val="24"/>
          <w:szCs w:val="24"/>
        </w:rPr>
        <w:t>Que la Corte Constitucional, en Sentencia C-666 de 2000, definió el cobro coactivo como «un privilegio exorbitante de la administración que consiste en la facultad de cobrar directamente, sin que medie intervención judicial, las deudas a su favor, adquiriendo la doble calidad de juez y parte, cuya justificación se encuentra en la prevalencia del interés general, en cuanto dichos recursos se necesitan con urgencia para cumplir eficazmente los fines estatales</w:t>
      </w:r>
      <w:r w:rsidRPr="00F43F1C">
        <w:rPr>
          <w:rFonts w:ascii="Arial" w:hAnsi="Arial" w:cs="Arial"/>
          <w:iCs/>
          <w:sz w:val="24"/>
          <w:szCs w:val="24"/>
        </w:rPr>
        <w:t>»</w:t>
      </w:r>
      <w:r w:rsidRPr="00F43F1C">
        <w:rPr>
          <w:rFonts w:ascii="Arial" w:hAnsi="Arial" w:cs="Arial"/>
          <w:sz w:val="24"/>
          <w:szCs w:val="24"/>
        </w:rPr>
        <w:t>.</w:t>
      </w:r>
    </w:p>
    <w:p w14:paraId="6CBEB55F" w14:textId="77777777" w:rsidR="00BE1FD0" w:rsidRPr="00F43F1C" w:rsidRDefault="00BE1FD0" w:rsidP="00D50B35">
      <w:pPr>
        <w:spacing w:line="276" w:lineRule="auto"/>
        <w:ind w:right="368"/>
        <w:jc w:val="both"/>
        <w:rPr>
          <w:rFonts w:ascii="Arial" w:hAnsi="Arial" w:cs="Arial"/>
          <w:sz w:val="24"/>
          <w:szCs w:val="24"/>
        </w:rPr>
      </w:pPr>
    </w:p>
    <w:p w14:paraId="59659B4C" w14:textId="401B2747" w:rsidR="00E57D75" w:rsidRPr="00F43F1C" w:rsidRDefault="0062262B" w:rsidP="00D50B35">
      <w:pPr>
        <w:spacing w:line="276" w:lineRule="auto"/>
        <w:ind w:right="368"/>
        <w:jc w:val="both"/>
        <w:rPr>
          <w:rFonts w:ascii="Arial" w:hAnsi="Arial" w:cs="Arial"/>
          <w:sz w:val="24"/>
          <w:szCs w:val="24"/>
        </w:rPr>
      </w:pPr>
      <w:r w:rsidRPr="00F43F1C">
        <w:rPr>
          <w:rFonts w:ascii="Arial" w:hAnsi="Arial" w:cs="Arial"/>
          <w:sz w:val="24"/>
          <w:szCs w:val="24"/>
        </w:rPr>
        <w:t>Que de conformidad con</w:t>
      </w:r>
      <w:r w:rsidR="005A0928" w:rsidRPr="00F43F1C">
        <w:rPr>
          <w:rFonts w:ascii="Arial" w:hAnsi="Arial" w:cs="Arial"/>
          <w:sz w:val="24"/>
          <w:szCs w:val="24"/>
        </w:rPr>
        <w:t xml:space="preserve"> lo dispuesto en</w:t>
      </w:r>
      <w:r w:rsidRPr="00F43F1C">
        <w:rPr>
          <w:rFonts w:ascii="Arial" w:hAnsi="Arial" w:cs="Arial"/>
          <w:sz w:val="24"/>
          <w:szCs w:val="24"/>
        </w:rPr>
        <w:t xml:space="preserve"> el artículo 1</w:t>
      </w:r>
      <w:r w:rsidR="00EE38B3" w:rsidRPr="00F43F1C">
        <w:rPr>
          <w:rFonts w:ascii="Arial" w:hAnsi="Arial" w:cs="Arial"/>
          <w:sz w:val="24"/>
          <w:szCs w:val="24"/>
        </w:rPr>
        <w:t>°</w:t>
      </w:r>
      <w:r w:rsidRPr="00F43F1C">
        <w:rPr>
          <w:rFonts w:ascii="Arial" w:hAnsi="Arial" w:cs="Arial"/>
          <w:sz w:val="24"/>
          <w:szCs w:val="24"/>
        </w:rPr>
        <w:t xml:space="preserve"> de la Ley 1066 de 2006</w:t>
      </w:r>
      <w:r w:rsidR="00EE38B3" w:rsidRPr="00F43F1C">
        <w:rPr>
          <w:rStyle w:val="Refdenotaalpie"/>
          <w:rFonts w:ascii="Arial" w:hAnsi="Arial" w:cs="Arial"/>
          <w:sz w:val="24"/>
          <w:szCs w:val="24"/>
        </w:rPr>
        <w:footnoteReference w:id="2"/>
      </w:r>
      <w:r w:rsidRPr="00F43F1C">
        <w:rPr>
          <w:rFonts w:ascii="Arial" w:hAnsi="Arial" w:cs="Arial"/>
          <w:sz w:val="24"/>
          <w:szCs w:val="24"/>
        </w:rPr>
        <w:t xml:space="preserve"> y los principios mencionados, los servidores públicos que tengan a su cargo el recaudo de obligaciones </w:t>
      </w:r>
      <w:r w:rsidR="005A0928" w:rsidRPr="00F43F1C">
        <w:rPr>
          <w:rFonts w:ascii="Arial" w:hAnsi="Arial" w:cs="Arial"/>
          <w:sz w:val="24"/>
          <w:szCs w:val="24"/>
        </w:rPr>
        <w:t>en</w:t>
      </w:r>
      <w:r w:rsidRPr="00F43F1C">
        <w:rPr>
          <w:rFonts w:ascii="Arial" w:hAnsi="Arial" w:cs="Arial"/>
          <w:sz w:val="24"/>
          <w:szCs w:val="24"/>
        </w:rPr>
        <w:t xml:space="preserve"> favor del Tesoro Público</w:t>
      </w:r>
      <w:r w:rsidR="005A0928" w:rsidRPr="00F43F1C">
        <w:rPr>
          <w:rFonts w:ascii="Arial" w:hAnsi="Arial" w:cs="Arial"/>
          <w:sz w:val="24"/>
          <w:szCs w:val="24"/>
        </w:rPr>
        <w:t>,</w:t>
      </w:r>
      <w:r w:rsidRPr="00F43F1C">
        <w:rPr>
          <w:rFonts w:ascii="Arial" w:hAnsi="Arial" w:cs="Arial"/>
          <w:sz w:val="24"/>
          <w:szCs w:val="24"/>
        </w:rPr>
        <w:t xml:space="preserve"> deberán realizar su gestión de manera ágil,</w:t>
      </w:r>
      <w:r w:rsidR="00FD21A9" w:rsidRPr="00F43F1C">
        <w:rPr>
          <w:rFonts w:ascii="Arial" w:hAnsi="Arial" w:cs="Arial"/>
          <w:sz w:val="24"/>
          <w:szCs w:val="24"/>
        </w:rPr>
        <w:t xml:space="preserve"> </w:t>
      </w:r>
      <w:r w:rsidRPr="00F43F1C">
        <w:rPr>
          <w:rFonts w:ascii="Arial" w:hAnsi="Arial" w:cs="Arial"/>
          <w:sz w:val="24"/>
          <w:szCs w:val="24"/>
        </w:rPr>
        <w:t>eficaz, eficiente y oportuna, con el fin de obtener liquidez para el Tesoro Público.</w:t>
      </w:r>
    </w:p>
    <w:p w14:paraId="7466E7B9" w14:textId="77777777" w:rsidR="00E57D75" w:rsidRPr="00F43F1C" w:rsidRDefault="00E57D75" w:rsidP="00D50B35">
      <w:pPr>
        <w:spacing w:line="276" w:lineRule="auto"/>
        <w:ind w:right="368"/>
        <w:jc w:val="both"/>
        <w:rPr>
          <w:rFonts w:ascii="Arial" w:hAnsi="Arial" w:cs="Arial"/>
          <w:sz w:val="24"/>
          <w:szCs w:val="24"/>
        </w:rPr>
      </w:pPr>
    </w:p>
    <w:p w14:paraId="23AB3DB8" w14:textId="77777777" w:rsidR="00E57D75" w:rsidRPr="00F43F1C" w:rsidRDefault="00E57D75" w:rsidP="00D50B35">
      <w:pPr>
        <w:spacing w:line="276" w:lineRule="auto"/>
        <w:ind w:right="368"/>
        <w:jc w:val="both"/>
        <w:rPr>
          <w:rFonts w:ascii="Arial" w:hAnsi="Arial" w:cs="Arial"/>
          <w:sz w:val="24"/>
          <w:szCs w:val="24"/>
        </w:rPr>
      </w:pPr>
      <w:r w:rsidRPr="00F43F1C">
        <w:rPr>
          <w:rFonts w:ascii="Arial" w:hAnsi="Arial" w:cs="Arial"/>
          <w:sz w:val="24"/>
          <w:szCs w:val="24"/>
        </w:rPr>
        <w:lastRenderedPageBreak/>
        <w:t>Que de conformidad con el artículo 5° de la Ley 1066 de 2006, las entidades públicas que de manera permanente tengan a su cargo el ejercicio de las actividades y funciones administrativas o la prestación de servicios del Estado colombiano y que en virtud de estas tengan que recaudar rentas o caudales públicos, del nivel nacional, territorial, incluidos los órganos autónomos y entidades con régimen especial otorgado por la Constitución Política, tienen jurisdicción coactiva para hacer efectivas las obligaciones exigibles a su favor y, para estos efectos, deberán seguir el procedimiento descrito en el Estatuto Tributario.</w:t>
      </w:r>
    </w:p>
    <w:p w14:paraId="3A8BE3B4" w14:textId="77777777" w:rsidR="00E57D75" w:rsidRPr="00F43F1C" w:rsidRDefault="00E57D75" w:rsidP="00D50B35">
      <w:pPr>
        <w:spacing w:line="276" w:lineRule="auto"/>
        <w:ind w:right="368"/>
        <w:jc w:val="both"/>
        <w:rPr>
          <w:rFonts w:ascii="Arial" w:hAnsi="Arial" w:cs="Arial"/>
          <w:sz w:val="24"/>
          <w:szCs w:val="24"/>
        </w:rPr>
      </w:pPr>
    </w:p>
    <w:p w14:paraId="5E64B866" w14:textId="3B66F2B9" w:rsidR="00E57D75" w:rsidRPr="00F43F1C" w:rsidRDefault="00E57D75" w:rsidP="00D50B35">
      <w:pPr>
        <w:spacing w:line="276" w:lineRule="auto"/>
        <w:ind w:right="368"/>
        <w:jc w:val="both"/>
        <w:rPr>
          <w:rFonts w:ascii="Arial" w:hAnsi="Arial" w:cs="Arial"/>
          <w:sz w:val="24"/>
          <w:szCs w:val="24"/>
        </w:rPr>
      </w:pPr>
      <w:r w:rsidRPr="00F43F1C">
        <w:rPr>
          <w:rFonts w:ascii="Arial" w:hAnsi="Arial" w:cs="Arial"/>
          <w:sz w:val="24"/>
          <w:szCs w:val="24"/>
        </w:rPr>
        <w:t xml:space="preserve">Que de conformidad con el artículo 98 de la Ley 1437 de 2011 </w:t>
      </w:r>
      <w:r w:rsidRPr="00F43F1C">
        <w:rPr>
          <w:rFonts w:ascii="Arial" w:hAnsi="Arial" w:cs="Arial"/>
          <w:iCs/>
          <w:sz w:val="24"/>
          <w:szCs w:val="24"/>
        </w:rPr>
        <w:t>─</w:t>
      </w:r>
      <w:r w:rsidRPr="00F43F1C">
        <w:rPr>
          <w:rFonts w:ascii="Arial" w:hAnsi="Arial" w:cs="Arial"/>
          <w:sz w:val="24"/>
          <w:szCs w:val="24"/>
        </w:rPr>
        <w:t>Código de Procedimiento Administrativo y de lo Contencioso Administrativo (CPACA)─, las entidades públicas definidas en el parágrafo del artículo 104 de dicho código deberán recaudar las obligaciones creadas en su favor que consten en documentos que presten mérito ejecutivo</w:t>
      </w:r>
      <w:r w:rsidR="001B2397" w:rsidRPr="00F43F1C">
        <w:rPr>
          <w:rFonts w:ascii="Arial" w:hAnsi="Arial" w:cs="Arial"/>
          <w:sz w:val="24"/>
          <w:szCs w:val="24"/>
        </w:rPr>
        <w:t>.</w:t>
      </w:r>
    </w:p>
    <w:p w14:paraId="05ABA547" w14:textId="77777777" w:rsidR="00FF2803" w:rsidRPr="00F43F1C" w:rsidRDefault="00FF2803" w:rsidP="00D50B35">
      <w:pPr>
        <w:spacing w:line="276" w:lineRule="auto"/>
        <w:ind w:right="368"/>
        <w:jc w:val="both"/>
        <w:rPr>
          <w:rFonts w:ascii="Arial" w:hAnsi="Arial" w:cs="Arial"/>
          <w:sz w:val="24"/>
          <w:szCs w:val="24"/>
        </w:rPr>
      </w:pPr>
    </w:p>
    <w:p w14:paraId="7D17725B" w14:textId="3416B4D5" w:rsidR="00BE1FD0" w:rsidRPr="00F43F1C" w:rsidRDefault="00BE1FD0" w:rsidP="000E74A9">
      <w:pPr>
        <w:spacing w:line="276" w:lineRule="auto"/>
        <w:ind w:right="368"/>
        <w:jc w:val="both"/>
        <w:rPr>
          <w:rFonts w:ascii="Arial" w:hAnsi="Arial" w:cs="Arial"/>
          <w:sz w:val="24"/>
          <w:szCs w:val="24"/>
        </w:rPr>
      </w:pPr>
      <w:r w:rsidRPr="00F43F1C">
        <w:rPr>
          <w:rFonts w:ascii="Arial" w:hAnsi="Arial" w:cs="Arial"/>
          <w:sz w:val="24"/>
          <w:szCs w:val="24"/>
        </w:rPr>
        <w:t>Que de conformidad con el artículo 99 del CPACA, prestan mérito ejecutivo los siguientes documentos:  </w:t>
      </w:r>
    </w:p>
    <w:p w14:paraId="66241E47" w14:textId="77777777" w:rsidR="00965B0A" w:rsidRPr="00F43F1C" w:rsidRDefault="00965B0A" w:rsidP="000E74A9">
      <w:pPr>
        <w:spacing w:line="276" w:lineRule="auto"/>
        <w:ind w:right="368"/>
        <w:jc w:val="both"/>
        <w:rPr>
          <w:rFonts w:ascii="Arial" w:hAnsi="Arial" w:cs="Arial"/>
          <w:sz w:val="24"/>
          <w:szCs w:val="24"/>
        </w:rPr>
      </w:pPr>
    </w:p>
    <w:p w14:paraId="078AF942" w14:textId="77777777" w:rsidR="00BE1FD0" w:rsidRPr="00F43F1C" w:rsidRDefault="00BE1FD0" w:rsidP="000E74A9">
      <w:pPr>
        <w:spacing w:after="144"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1. Todo acto administrativo ejecutoriado que imponga a favor de las entidades públicas a las que alude el parágrafo del artículo 104, la obligación de pagar una suma líquida de dinero, en los casos previstos en la ley. </w:t>
      </w:r>
    </w:p>
    <w:p w14:paraId="7989178A" w14:textId="77777777" w:rsidR="00BE1FD0" w:rsidRPr="00F43F1C" w:rsidRDefault="00BE1FD0" w:rsidP="000E74A9">
      <w:pPr>
        <w:spacing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  </w:t>
      </w:r>
    </w:p>
    <w:p w14:paraId="1B58FCAD" w14:textId="77777777" w:rsidR="00BE1FD0" w:rsidRPr="00F43F1C" w:rsidRDefault="00BE1FD0" w:rsidP="000E74A9">
      <w:pPr>
        <w:spacing w:after="144"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2. Las sentencias y demás decisiones jurisdiccionales ejecutoriadas que impongan a favor del tesoro nacional, o de las entidades públicas a las que alude el parágrafo del artículo 104, la obligación de pagar una suma líquida de dinero. </w:t>
      </w:r>
    </w:p>
    <w:p w14:paraId="3FE22FEC" w14:textId="77777777" w:rsidR="00BE1FD0" w:rsidRPr="00F43F1C" w:rsidRDefault="00BE1FD0" w:rsidP="000E74A9">
      <w:pPr>
        <w:spacing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  </w:t>
      </w:r>
    </w:p>
    <w:p w14:paraId="6355379D" w14:textId="77777777" w:rsidR="00BE1FD0" w:rsidRPr="00F43F1C" w:rsidRDefault="00BE1FD0" w:rsidP="000E74A9">
      <w:pPr>
        <w:spacing w:after="144"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3. Los contratos o los documentos en que constan sus garantías, junto con el acto administrativo que declara el incumplimiento o la caducidad. Igualmente lo serán el acta de liquidación del contrato o cualquier acto administrativo proferido con ocasión de la actividad contractual. </w:t>
      </w:r>
    </w:p>
    <w:p w14:paraId="57437BCB" w14:textId="77777777" w:rsidR="00BE1FD0" w:rsidRPr="00F43F1C" w:rsidRDefault="00BE1FD0" w:rsidP="000E74A9">
      <w:pPr>
        <w:spacing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  </w:t>
      </w:r>
    </w:p>
    <w:p w14:paraId="52F0FAF4" w14:textId="77777777" w:rsidR="00BE1FD0" w:rsidRPr="00F43F1C" w:rsidRDefault="00BE1FD0" w:rsidP="000E74A9">
      <w:pPr>
        <w:spacing w:after="144"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 xml:space="preserve">4. Las demás garantías </w:t>
      </w:r>
      <w:proofErr w:type="gramStart"/>
      <w:r w:rsidRPr="00F43F1C">
        <w:rPr>
          <w:rFonts w:ascii="Arial" w:hAnsi="Arial" w:cs="Arial"/>
          <w:color w:val="000000"/>
          <w:sz w:val="24"/>
          <w:szCs w:val="24"/>
          <w:lang w:eastAsia="es-CO"/>
        </w:rPr>
        <w:t>que</w:t>
      </w:r>
      <w:proofErr w:type="gramEnd"/>
      <w:r w:rsidRPr="00F43F1C">
        <w:rPr>
          <w:rFonts w:ascii="Arial" w:hAnsi="Arial" w:cs="Arial"/>
          <w:color w:val="000000"/>
          <w:sz w:val="24"/>
          <w:szCs w:val="24"/>
          <w:lang w:eastAsia="es-CO"/>
        </w:rPr>
        <w:t xml:space="preserve"> a favor de las entidades públicas, antes indicadas, se presten por cualquier concepto, las cuales se integrarán con el acto administrativo ejecutoriado que declare la obligación. </w:t>
      </w:r>
    </w:p>
    <w:p w14:paraId="01D8452D" w14:textId="77777777" w:rsidR="00BE1FD0" w:rsidRPr="00F43F1C" w:rsidRDefault="00BE1FD0" w:rsidP="000E74A9">
      <w:pPr>
        <w:spacing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  </w:t>
      </w:r>
    </w:p>
    <w:p w14:paraId="60E27D5A" w14:textId="77777777" w:rsidR="00BE1FD0" w:rsidRPr="00F43F1C" w:rsidRDefault="00BE1FD0" w:rsidP="000E74A9">
      <w:pPr>
        <w:spacing w:after="144" w:line="254" w:lineRule="atLeast"/>
        <w:ind w:left="708" w:right="793"/>
        <w:jc w:val="both"/>
        <w:rPr>
          <w:rFonts w:ascii="Arial" w:hAnsi="Arial" w:cs="Arial"/>
          <w:color w:val="000000"/>
          <w:sz w:val="24"/>
          <w:szCs w:val="24"/>
          <w:lang w:eastAsia="es-CO"/>
        </w:rPr>
      </w:pPr>
      <w:r w:rsidRPr="00F43F1C">
        <w:rPr>
          <w:rFonts w:ascii="Arial" w:hAnsi="Arial" w:cs="Arial"/>
          <w:color w:val="000000"/>
          <w:sz w:val="24"/>
          <w:szCs w:val="24"/>
          <w:lang w:eastAsia="es-CO"/>
        </w:rPr>
        <w:t>5. Las demás que consten en documentos que provengan del deudor. </w:t>
      </w:r>
    </w:p>
    <w:p w14:paraId="6BEFD3C4" w14:textId="77777777" w:rsidR="00BE1FD0" w:rsidRPr="00F43F1C" w:rsidRDefault="00BE1FD0" w:rsidP="00BE1FD0">
      <w:pPr>
        <w:spacing w:line="254" w:lineRule="atLeast"/>
        <w:jc w:val="both"/>
        <w:rPr>
          <w:rFonts w:ascii="Arial" w:hAnsi="Arial" w:cs="Arial"/>
          <w:color w:val="000000"/>
          <w:sz w:val="24"/>
          <w:szCs w:val="24"/>
          <w:lang w:eastAsia="es-CO"/>
        </w:rPr>
      </w:pPr>
      <w:r w:rsidRPr="00F43F1C">
        <w:rPr>
          <w:rFonts w:ascii="Arial" w:hAnsi="Arial" w:cs="Arial"/>
          <w:color w:val="000000"/>
          <w:sz w:val="24"/>
          <w:szCs w:val="24"/>
          <w:lang w:eastAsia="es-CO"/>
        </w:rPr>
        <w:t>  </w:t>
      </w:r>
    </w:p>
    <w:p w14:paraId="6A9BF086" w14:textId="3A5F5DDC" w:rsidR="00BE1FD0" w:rsidRPr="00F43F1C" w:rsidRDefault="00BE1FD0" w:rsidP="000E74A9">
      <w:pPr>
        <w:spacing w:line="276" w:lineRule="auto"/>
        <w:ind w:right="368"/>
        <w:jc w:val="both"/>
        <w:rPr>
          <w:rFonts w:ascii="Arial" w:hAnsi="Arial" w:cs="Arial"/>
          <w:sz w:val="24"/>
          <w:szCs w:val="24"/>
        </w:rPr>
      </w:pPr>
      <w:bookmarkStart w:id="0" w:name="ver_1680219"/>
      <w:bookmarkEnd w:id="0"/>
      <w:r w:rsidRPr="00F43F1C">
        <w:rPr>
          <w:rFonts w:ascii="Arial" w:hAnsi="Arial" w:cs="Arial"/>
          <w:sz w:val="24"/>
          <w:szCs w:val="24"/>
        </w:rPr>
        <w:lastRenderedPageBreak/>
        <w:t>Que de conformidad con el artículo 87 del Código de Procedimiento Administrativo y de lo Contencioso Administrativo (CPACA), los actos administrativos quedan en firme, en los siguientes casos:</w:t>
      </w:r>
    </w:p>
    <w:p w14:paraId="7B673B4A" w14:textId="77777777" w:rsidR="00BE1FD0" w:rsidRPr="00F43F1C" w:rsidRDefault="00BE1FD0" w:rsidP="00BE1FD0">
      <w:pPr>
        <w:pStyle w:val="NormalWeb"/>
        <w:spacing w:before="0" w:beforeAutospacing="0" w:after="144" w:afterAutospacing="0" w:line="254" w:lineRule="atLeast"/>
        <w:jc w:val="both"/>
        <w:rPr>
          <w:rFonts w:ascii="Arial" w:hAnsi="Arial" w:cs="Arial"/>
          <w:color w:val="000000" w:themeColor="text1"/>
        </w:rPr>
      </w:pPr>
    </w:p>
    <w:p w14:paraId="425A7454" w14:textId="77777777" w:rsidR="00BE1FD0" w:rsidRPr="00F43F1C" w:rsidRDefault="00BE1FD0" w:rsidP="000E74A9">
      <w:pPr>
        <w:pStyle w:val="NormalWeb"/>
        <w:spacing w:before="0" w:beforeAutospacing="0" w:after="144" w:afterAutospacing="0" w:line="254" w:lineRule="atLeast"/>
        <w:ind w:left="708" w:right="935"/>
        <w:jc w:val="both"/>
        <w:rPr>
          <w:rFonts w:ascii="Arial" w:hAnsi="Arial" w:cs="Arial"/>
          <w:color w:val="000000"/>
        </w:rPr>
      </w:pPr>
      <w:r w:rsidRPr="00F43F1C">
        <w:rPr>
          <w:rStyle w:val="Textoennegrita"/>
          <w:rFonts w:ascii="Arial" w:hAnsi="Arial" w:cs="Arial"/>
          <w:color w:val="000000"/>
        </w:rPr>
        <w:t>Artículo 87.</w:t>
      </w:r>
      <w:r w:rsidRPr="00F43F1C">
        <w:rPr>
          <w:rStyle w:val="nfasis"/>
          <w:rFonts w:ascii="Arial" w:hAnsi="Arial" w:cs="Arial"/>
          <w:color w:val="000000"/>
        </w:rPr>
        <w:t xml:space="preserve"> Firmeza de los actos administrativos. </w:t>
      </w:r>
      <w:r w:rsidRPr="00F43F1C">
        <w:rPr>
          <w:rFonts w:ascii="Arial" w:hAnsi="Arial" w:cs="Arial"/>
          <w:color w:val="000000"/>
        </w:rPr>
        <w:t>Los actos administrativos quedarán en firme: </w:t>
      </w:r>
    </w:p>
    <w:p w14:paraId="232D8A77" w14:textId="77777777" w:rsidR="00BE1FD0" w:rsidRPr="00F43F1C" w:rsidRDefault="00BE1FD0" w:rsidP="000E74A9">
      <w:pPr>
        <w:pStyle w:val="NormalWeb"/>
        <w:spacing w:before="0" w:beforeAutospacing="0" w:after="0" w:afterAutospacing="0" w:line="254" w:lineRule="atLeast"/>
        <w:ind w:left="708" w:right="935"/>
        <w:jc w:val="both"/>
        <w:rPr>
          <w:rFonts w:ascii="Arial" w:hAnsi="Arial" w:cs="Arial"/>
          <w:color w:val="000000"/>
        </w:rPr>
      </w:pPr>
      <w:r w:rsidRPr="00F43F1C">
        <w:rPr>
          <w:rFonts w:ascii="Arial" w:hAnsi="Arial" w:cs="Arial"/>
          <w:color w:val="000000"/>
        </w:rPr>
        <w:t>  </w:t>
      </w:r>
    </w:p>
    <w:p w14:paraId="2525C9CE" w14:textId="77777777" w:rsidR="00BE1FD0" w:rsidRPr="00F43F1C" w:rsidRDefault="00BE1FD0" w:rsidP="000E74A9">
      <w:pPr>
        <w:pStyle w:val="NormalWeb"/>
        <w:spacing w:before="0" w:beforeAutospacing="0" w:after="144" w:afterAutospacing="0" w:line="254" w:lineRule="atLeast"/>
        <w:ind w:left="708" w:right="935"/>
        <w:jc w:val="both"/>
        <w:rPr>
          <w:rFonts w:ascii="Arial" w:hAnsi="Arial" w:cs="Arial"/>
          <w:color w:val="000000"/>
        </w:rPr>
      </w:pPr>
      <w:r w:rsidRPr="00F43F1C">
        <w:rPr>
          <w:rFonts w:ascii="Arial" w:hAnsi="Arial" w:cs="Arial"/>
          <w:color w:val="000000"/>
        </w:rPr>
        <w:t>1. Cuando contra ellos no proceda ningún recurso, desde el día siguiente al de su notificación, comunicación o publicación según el caso. </w:t>
      </w:r>
    </w:p>
    <w:p w14:paraId="35BB9DC2" w14:textId="77777777" w:rsidR="00BE1FD0" w:rsidRPr="00F43F1C" w:rsidRDefault="00BE1FD0" w:rsidP="000E74A9">
      <w:pPr>
        <w:pStyle w:val="NormalWeb"/>
        <w:spacing w:before="0" w:beforeAutospacing="0" w:after="0" w:afterAutospacing="0" w:line="254" w:lineRule="atLeast"/>
        <w:ind w:left="708" w:right="935"/>
        <w:jc w:val="both"/>
        <w:rPr>
          <w:rFonts w:ascii="Arial" w:hAnsi="Arial" w:cs="Arial"/>
          <w:color w:val="000000"/>
        </w:rPr>
      </w:pPr>
      <w:r w:rsidRPr="00F43F1C">
        <w:rPr>
          <w:rFonts w:ascii="Arial" w:hAnsi="Arial" w:cs="Arial"/>
          <w:color w:val="000000"/>
        </w:rPr>
        <w:t>  </w:t>
      </w:r>
    </w:p>
    <w:p w14:paraId="799FDE9C" w14:textId="77777777" w:rsidR="00BE1FD0" w:rsidRPr="00F43F1C" w:rsidRDefault="00BE1FD0" w:rsidP="000E74A9">
      <w:pPr>
        <w:pStyle w:val="NormalWeb"/>
        <w:spacing w:before="0" w:beforeAutospacing="0" w:after="144" w:afterAutospacing="0" w:line="254" w:lineRule="atLeast"/>
        <w:ind w:left="708" w:right="935"/>
        <w:jc w:val="both"/>
        <w:rPr>
          <w:rFonts w:ascii="Arial" w:hAnsi="Arial" w:cs="Arial"/>
          <w:color w:val="000000"/>
        </w:rPr>
      </w:pPr>
      <w:r w:rsidRPr="00F43F1C">
        <w:rPr>
          <w:rFonts w:ascii="Arial" w:hAnsi="Arial" w:cs="Arial"/>
          <w:color w:val="000000"/>
        </w:rPr>
        <w:t>2. Desde el día siguiente a la publicación, comunicación o notificación de la decisión sobre los recursos interpuestos. </w:t>
      </w:r>
    </w:p>
    <w:p w14:paraId="052BFD4A" w14:textId="77777777" w:rsidR="00BE1FD0" w:rsidRPr="00F43F1C" w:rsidRDefault="00BE1FD0" w:rsidP="000E74A9">
      <w:pPr>
        <w:pStyle w:val="NormalWeb"/>
        <w:spacing w:before="0" w:beforeAutospacing="0" w:after="0" w:afterAutospacing="0" w:line="254" w:lineRule="atLeast"/>
        <w:ind w:left="708" w:right="935"/>
        <w:jc w:val="both"/>
        <w:rPr>
          <w:rFonts w:ascii="Arial" w:hAnsi="Arial" w:cs="Arial"/>
          <w:color w:val="000000"/>
        </w:rPr>
      </w:pPr>
      <w:r w:rsidRPr="00F43F1C">
        <w:rPr>
          <w:rFonts w:ascii="Arial" w:hAnsi="Arial" w:cs="Arial"/>
          <w:color w:val="000000"/>
        </w:rPr>
        <w:t>  </w:t>
      </w:r>
    </w:p>
    <w:p w14:paraId="03A0A1AE" w14:textId="77777777" w:rsidR="00BE1FD0" w:rsidRPr="00F43F1C" w:rsidRDefault="00BE1FD0" w:rsidP="000E74A9">
      <w:pPr>
        <w:pStyle w:val="NormalWeb"/>
        <w:spacing w:before="0" w:beforeAutospacing="0" w:after="144" w:afterAutospacing="0" w:line="254" w:lineRule="atLeast"/>
        <w:ind w:left="708" w:right="935"/>
        <w:jc w:val="both"/>
        <w:rPr>
          <w:rFonts w:ascii="Arial" w:hAnsi="Arial" w:cs="Arial"/>
          <w:color w:val="000000"/>
        </w:rPr>
      </w:pPr>
      <w:r w:rsidRPr="00F43F1C">
        <w:rPr>
          <w:rFonts w:ascii="Arial" w:hAnsi="Arial" w:cs="Arial"/>
          <w:color w:val="000000"/>
        </w:rPr>
        <w:t>3. Desde el día siguiente al del vencimiento del término para interponer los recursos, si estos no fueron interpuestos, o se hubiere renunciado expresamente a ellos. </w:t>
      </w:r>
    </w:p>
    <w:p w14:paraId="4467409D" w14:textId="77777777" w:rsidR="00BE1FD0" w:rsidRPr="00F43F1C" w:rsidRDefault="00BE1FD0" w:rsidP="000E74A9">
      <w:pPr>
        <w:pStyle w:val="NormalWeb"/>
        <w:spacing w:before="0" w:beforeAutospacing="0" w:after="0" w:afterAutospacing="0" w:line="254" w:lineRule="atLeast"/>
        <w:ind w:left="708" w:right="935"/>
        <w:jc w:val="both"/>
        <w:rPr>
          <w:rFonts w:ascii="Arial" w:hAnsi="Arial" w:cs="Arial"/>
          <w:color w:val="000000"/>
        </w:rPr>
      </w:pPr>
      <w:r w:rsidRPr="00F43F1C">
        <w:rPr>
          <w:rFonts w:ascii="Arial" w:hAnsi="Arial" w:cs="Arial"/>
          <w:color w:val="000000"/>
        </w:rPr>
        <w:t>  </w:t>
      </w:r>
    </w:p>
    <w:p w14:paraId="4826ADE9" w14:textId="77777777" w:rsidR="00BE1FD0" w:rsidRPr="00F43F1C" w:rsidRDefault="00BE1FD0" w:rsidP="000E74A9">
      <w:pPr>
        <w:pStyle w:val="NormalWeb"/>
        <w:spacing w:before="0" w:beforeAutospacing="0" w:after="144" w:afterAutospacing="0" w:line="254" w:lineRule="atLeast"/>
        <w:ind w:left="708" w:right="935"/>
        <w:jc w:val="both"/>
        <w:rPr>
          <w:rFonts w:ascii="Arial" w:hAnsi="Arial" w:cs="Arial"/>
          <w:color w:val="000000"/>
        </w:rPr>
      </w:pPr>
      <w:r w:rsidRPr="00F43F1C">
        <w:rPr>
          <w:rFonts w:ascii="Arial" w:hAnsi="Arial" w:cs="Arial"/>
          <w:color w:val="000000"/>
        </w:rPr>
        <w:t>4. Desde el día siguiente al de la notificación de la aceptación del desistimiento de los recursos. </w:t>
      </w:r>
    </w:p>
    <w:p w14:paraId="0EEAAC8C" w14:textId="77777777" w:rsidR="00BE1FD0" w:rsidRPr="00F43F1C" w:rsidRDefault="00BE1FD0" w:rsidP="000E74A9">
      <w:pPr>
        <w:pStyle w:val="NormalWeb"/>
        <w:spacing w:before="0" w:beforeAutospacing="0" w:after="0" w:afterAutospacing="0" w:line="254" w:lineRule="atLeast"/>
        <w:ind w:left="708" w:right="935"/>
        <w:jc w:val="both"/>
        <w:rPr>
          <w:rFonts w:ascii="Arial" w:hAnsi="Arial" w:cs="Arial"/>
          <w:color w:val="000000"/>
        </w:rPr>
      </w:pPr>
      <w:r w:rsidRPr="00F43F1C">
        <w:rPr>
          <w:rFonts w:ascii="Arial" w:hAnsi="Arial" w:cs="Arial"/>
          <w:color w:val="000000"/>
        </w:rPr>
        <w:t>  </w:t>
      </w:r>
    </w:p>
    <w:p w14:paraId="5BEA35B9" w14:textId="77777777" w:rsidR="00BE1FD0" w:rsidRPr="00F43F1C" w:rsidRDefault="00BE1FD0" w:rsidP="000E74A9">
      <w:pPr>
        <w:pStyle w:val="NormalWeb"/>
        <w:spacing w:before="0" w:beforeAutospacing="0" w:after="144" w:afterAutospacing="0" w:line="254" w:lineRule="atLeast"/>
        <w:ind w:left="708" w:right="935"/>
        <w:jc w:val="both"/>
        <w:rPr>
          <w:rFonts w:ascii="Arial" w:hAnsi="Arial" w:cs="Arial"/>
          <w:color w:val="000000"/>
        </w:rPr>
      </w:pPr>
      <w:r w:rsidRPr="00F43F1C">
        <w:rPr>
          <w:rFonts w:ascii="Arial" w:hAnsi="Arial" w:cs="Arial"/>
          <w:color w:val="000000"/>
        </w:rPr>
        <w:t>5. Desde el día siguiente al de la protocolización a que alude el artículo 85 para el silencio administrativo positivo. </w:t>
      </w:r>
    </w:p>
    <w:p w14:paraId="431BE342" w14:textId="2AFB6C99" w:rsidR="00BE1FD0" w:rsidRPr="00F43F1C" w:rsidRDefault="00BE1FD0" w:rsidP="000E74A9">
      <w:pPr>
        <w:spacing w:line="276" w:lineRule="auto"/>
        <w:ind w:right="368"/>
        <w:jc w:val="both"/>
        <w:rPr>
          <w:rFonts w:ascii="Arial" w:hAnsi="Arial" w:cs="Arial"/>
          <w:sz w:val="24"/>
          <w:szCs w:val="24"/>
        </w:rPr>
      </w:pPr>
      <w:r w:rsidRPr="00F43F1C">
        <w:rPr>
          <w:rFonts w:ascii="Arial" w:hAnsi="Arial" w:cs="Arial"/>
          <w:sz w:val="24"/>
          <w:szCs w:val="24"/>
        </w:rPr>
        <w:t>Que</w:t>
      </w:r>
      <w:r w:rsidR="000E74A9" w:rsidRPr="00F43F1C">
        <w:rPr>
          <w:rFonts w:ascii="Arial" w:hAnsi="Arial" w:cs="Arial"/>
          <w:sz w:val="24"/>
          <w:szCs w:val="24"/>
        </w:rPr>
        <w:t>,</w:t>
      </w:r>
      <w:r w:rsidRPr="00F43F1C">
        <w:rPr>
          <w:rFonts w:ascii="Arial" w:hAnsi="Arial" w:cs="Arial"/>
          <w:sz w:val="24"/>
          <w:szCs w:val="24"/>
        </w:rPr>
        <w:t xml:space="preserve"> en concordancia con esta disposición, el artículo 88 del CPACA, sobre el carácter ejecutorio de los actos expedidos por las autoridades, dispone que </w:t>
      </w:r>
      <w:r w:rsidR="00F43F1C" w:rsidRPr="00F43F1C">
        <w:rPr>
          <w:rFonts w:ascii="Arial" w:hAnsi="Arial" w:cs="Arial"/>
          <w:sz w:val="24"/>
          <w:szCs w:val="24"/>
        </w:rPr>
        <w:t>«</w:t>
      </w:r>
      <w:r w:rsidRPr="00F43F1C">
        <w:rPr>
          <w:rFonts w:ascii="Arial" w:hAnsi="Arial" w:cs="Arial"/>
          <w:sz w:val="24"/>
          <w:szCs w:val="24"/>
        </w:rPr>
        <w:t>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r w:rsidR="00F43F1C" w:rsidRPr="00F43F1C">
        <w:rPr>
          <w:rFonts w:ascii="Arial" w:hAnsi="Arial" w:cs="Arial"/>
          <w:iCs/>
          <w:sz w:val="24"/>
          <w:szCs w:val="24"/>
        </w:rPr>
        <w:t>»</w:t>
      </w:r>
    </w:p>
    <w:p w14:paraId="2C4AF40A" w14:textId="77777777" w:rsidR="00BE1FD0" w:rsidRPr="00F43F1C" w:rsidRDefault="00BE1FD0" w:rsidP="00BE1FD0">
      <w:pPr>
        <w:jc w:val="both"/>
        <w:rPr>
          <w:rFonts w:ascii="Arial" w:hAnsi="Arial" w:cs="Arial"/>
          <w:color w:val="000000"/>
          <w:sz w:val="24"/>
          <w:szCs w:val="24"/>
        </w:rPr>
      </w:pPr>
    </w:p>
    <w:p w14:paraId="1FEA27C8" w14:textId="5812499F" w:rsidR="00BE1FD0" w:rsidRPr="00F43F1C" w:rsidRDefault="00BE1FD0" w:rsidP="00BE1FD0">
      <w:pPr>
        <w:pStyle w:val="NormalWeb"/>
        <w:spacing w:before="0" w:beforeAutospacing="0" w:after="144" w:afterAutospacing="0" w:line="254" w:lineRule="atLeast"/>
        <w:jc w:val="both"/>
        <w:rPr>
          <w:rStyle w:val="Textoennegrita"/>
          <w:rFonts w:ascii="Arial" w:hAnsi="Arial" w:cs="Arial"/>
          <w:b w:val="0"/>
          <w:color w:val="000000"/>
        </w:rPr>
      </w:pPr>
      <w:r w:rsidRPr="00F43F1C">
        <w:rPr>
          <w:rFonts w:ascii="Arial" w:hAnsi="Arial" w:cs="Arial"/>
        </w:rPr>
        <w:t xml:space="preserve">Que el </w:t>
      </w:r>
      <w:r w:rsidRPr="00F43F1C">
        <w:rPr>
          <w:rStyle w:val="Textoennegrita"/>
          <w:rFonts w:ascii="Arial" w:hAnsi="Arial" w:cs="Arial"/>
          <w:b w:val="0"/>
          <w:color w:val="000000"/>
        </w:rPr>
        <w:t>artículo 100 del CPACA dispuso:</w:t>
      </w:r>
    </w:p>
    <w:p w14:paraId="7504DE19" w14:textId="4CB80C17" w:rsidR="00BE1FD0" w:rsidRPr="00F43F1C" w:rsidRDefault="00BE1FD0" w:rsidP="000E74A9">
      <w:pPr>
        <w:pStyle w:val="NormalWeb"/>
        <w:spacing w:before="0" w:beforeAutospacing="0" w:after="0" w:afterAutospacing="0"/>
        <w:ind w:left="708" w:right="793"/>
        <w:jc w:val="both"/>
        <w:rPr>
          <w:rFonts w:ascii="Arial" w:hAnsi="Arial" w:cs="Arial"/>
          <w:color w:val="000000"/>
        </w:rPr>
      </w:pPr>
      <w:r w:rsidRPr="00F43F1C">
        <w:rPr>
          <w:rStyle w:val="Textoennegrita"/>
          <w:rFonts w:ascii="Arial" w:hAnsi="Arial" w:cs="Arial"/>
          <w:color w:val="000000"/>
        </w:rPr>
        <w:t>Artículo 100.</w:t>
      </w:r>
      <w:r w:rsidR="00965B0A" w:rsidRPr="00F43F1C">
        <w:rPr>
          <w:rStyle w:val="Textoennegrita"/>
          <w:rFonts w:ascii="Arial" w:hAnsi="Arial" w:cs="Arial"/>
          <w:color w:val="000000"/>
        </w:rPr>
        <w:t xml:space="preserve"> </w:t>
      </w:r>
      <w:r w:rsidRPr="00F43F1C">
        <w:rPr>
          <w:rStyle w:val="nfasis"/>
          <w:rFonts w:ascii="Arial" w:hAnsi="Arial" w:cs="Arial"/>
          <w:b/>
          <w:i w:val="0"/>
          <w:color w:val="000000"/>
        </w:rPr>
        <w:t>Reglas de procedimiento.</w:t>
      </w:r>
      <w:r w:rsidRPr="00F43F1C">
        <w:rPr>
          <w:rFonts w:ascii="Arial" w:hAnsi="Arial" w:cs="Arial"/>
          <w:color w:val="000000"/>
        </w:rPr>
        <w:t> Para los procedimientos de cobro coactivo se aplicarán las siguientes reglas: </w:t>
      </w:r>
    </w:p>
    <w:p w14:paraId="56C958FF" w14:textId="77777777" w:rsidR="00BE1FD0" w:rsidRPr="00F43F1C" w:rsidRDefault="00BE1FD0" w:rsidP="000E74A9">
      <w:pPr>
        <w:pStyle w:val="NormalWeb"/>
        <w:spacing w:before="0" w:beforeAutospacing="0" w:after="0" w:afterAutospacing="0"/>
        <w:ind w:right="793"/>
        <w:jc w:val="both"/>
        <w:rPr>
          <w:rFonts w:ascii="Arial" w:hAnsi="Arial" w:cs="Arial"/>
          <w:color w:val="000000"/>
        </w:rPr>
      </w:pPr>
      <w:r w:rsidRPr="00F43F1C">
        <w:rPr>
          <w:rFonts w:ascii="Arial" w:hAnsi="Arial" w:cs="Arial"/>
          <w:color w:val="000000"/>
        </w:rPr>
        <w:t>  </w:t>
      </w:r>
    </w:p>
    <w:p w14:paraId="0568087B" w14:textId="022BB042" w:rsidR="00BE1FD0" w:rsidRPr="00F43F1C" w:rsidRDefault="00BE1FD0" w:rsidP="000E74A9">
      <w:pPr>
        <w:pStyle w:val="NormalWeb"/>
        <w:numPr>
          <w:ilvl w:val="0"/>
          <w:numId w:val="19"/>
        </w:numPr>
        <w:spacing w:before="0" w:beforeAutospacing="0" w:after="0" w:afterAutospacing="0"/>
        <w:ind w:right="793"/>
        <w:jc w:val="both"/>
        <w:rPr>
          <w:rFonts w:ascii="Arial" w:hAnsi="Arial" w:cs="Arial"/>
          <w:color w:val="000000"/>
        </w:rPr>
      </w:pPr>
      <w:r w:rsidRPr="00F43F1C">
        <w:rPr>
          <w:rFonts w:ascii="Arial" w:hAnsi="Arial" w:cs="Arial"/>
          <w:color w:val="000000"/>
        </w:rPr>
        <w:t>Los que tengan reglas especiales se regirán por ellas. </w:t>
      </w:r>
    </w:p>
    <w:p w14:paraId="006A1EC9" w14:textId="77777777" w:rsidR="000E74A9" w:rsidRPr="00F43F1C" w:rsidRDefault="000E74A9" w:rsidP="000E74A9">
      <w:pPr>
        <w:pStyle w:val="NormalWeb"/>
        <w:spacing w:before="0" w:beforeAutospacing="0" w:after="0" w:afterAutospacing="0"/>
        <w:ind w:left="1068" w:right="793"/>
        <w:jc w:val="both"/>
        <w:rPr>
          <w:rFonts w:ascii="Arial" w:hAnsi="Arial" w:cs="Arial"/>
          <w:color w:val="000000"/>
        </w:rPr>
      </w:pPr>
    </w:p>
    <w:p w14:paraId="187F937D" w14:textId="3E7A856A" w:rsidR="00FF2803" w:rsidRPr="00F43F1C" w:rsidRDefault="00BE1FD0" w:rsidP="000E74A9">
      <w:pPr>
        <w:pStyle w:val="NormalWeb"/>
        <w:numPr>
          <w:ilvl w:val="0"/>
          <w:numId w:val="19"/>
        </w:numPr>
        <w:spacing w:before="0" w:beforeAutospacing="0" w:after="0" w:afterAutospacing="0"/>
        <w:ind w:right="793"/>
        <w:jc w:val="both"/>
        <w:rPr>
          <w:rFonts w:ascii="Arial" w:hAnsi="Arial" w:cs="Arial"/>
          <w:color w:val="000000"/>
        </w:rPr>
      </w:pPr>
      <w:r w:rsidRPr="00F43F1C">
        <w:rPr>
          <w:rFonts w:ascii="Arial" w:hAnsi="Arial" w:cs="Arial"/>
          <w:color w:val="000000"/>
        </w:rPr>
        <w:t>Los que no tengan reglas especiales se regirán por lo dispuesto en este título y en el Estatuto Tributario. </w:t>
      </w:r>
      <w:r w:rsidR="00FF2803" w:rsidRPr="00F43F1C">
        <w:rPr>
          <w:rFonts w:ascii="Arial" w:hAnsi="Arial" w:cs="Arial"/>
          <w:color w:val="000000"/>
          <w:shd w:val="clear" w:color="auto" w:fill="FFFFFF"/>
        </w:rPr>
        <w:t xml:space="preserve">Que la Superintendencia de Subsidio Familiar tiene la </w:t>
      </w:r>
      <w:r w:rsidR="00FF2803" w:rsidRPr="00F43F1C">
        <w:rPr>
          <w:rFonts w:ascii="Arial" w:hAnsi="Arial" w:cs="Arial"/>
          <w:color w:val="000000"/>
          <w:shd w:val="clear" w:color="auto" w:fill="FFFFFF"/>
        </w:rPr>
        <w:lastRenderedPageBreak/>
        <w:t>potestad sancionadora administrativa sobre los empleadores obligados a pagar el aporte parafiscal al subsidio familiar a las cajas de compensación familiar, así como la potestad sancionadora administrativa sobre las cajas de compensación familiar en cuanto a todas las funciones que les impone la ley, siendo la principal la de recaudar, pagar y distribuir el aporte al subsidio familiar en sus tres modalidades: dinero, especie y servicios.</w:t>
      </w:r>
    </w:p>
    <w:p w14:paraId="33FEAF21" w14:textId="77777777" w:rsidR="00F43F1C" w:rsidRDefault="00F43F1C" w:rsidP="00BE1FD0">
      <w:pPr>
        <w:ind w:right="368"/>
        <w:jc w:val="both"/>
        <w:rPr>
          <w:rFonts w:ascii="Arial" w:hAnsi="Arial" w:cs="Arial"/>
          <w:sz w:val="24"/>
          <w:szCs w:val="24"/>
        </w:rPr>
      </w:pPr>
    </w:p>
    <w:p w14:paraId="77A79C81" w14:textId="0A81E36E" w:rsidR="00B31FF0" w:rsidRPr="00F43F1C" w:rsidRDefault="00882153" w:rsidP="00BE1FD0">
      <w:pPr>
        <w:ind w:right="368"/>
        <w:jc w:val="both"/>
        <w:rPr>
          <w:rFonts w:ascii="Arial" w:hAnsi="Arial" w:cs="Arial"/>
          <w:color w:val="000000"/>
          <w:sz w:val="24"/>
          <w:szCs w:val="24"/>
          <w:shd w:val="clear" w:color="auto" w:fill="FFFFFF"/>
        </w:rPr>
      </w:pPr>
      <w:bookmarkStart w:id="1" w:name="_Hlk163201102"/>
      <w:r w:rsidRPr="00F43F1C">
        <w:rPr>
          <w:rFonts w:ascii="Arial" w:hAnsi="Arial" w:cs="Arial"/>
          <w:sz w:val="24"/>
          <w:szCs w:val="24"/>
        </w:rPr>
        <w:t xml:space="preserve">Que </w:t>
      </w:r>
      <w:r w:rsidR="00BE1FD0" w:rsidRPr="00F43F1C">
        <w:rPr>
          <w:rFonts w:ascii="Arial" w:hAnsi="Arial" w:cs="Arial"/>
          <w:sz w:val="24"/>
          <w:szCs w:val="24"/>
        </w:rPr>
        <w:t>la S</w:t>
      </w:r>
      <w:r w:rsidR="00BE1FD0" w:rsidRPr="00F43F1C">
        <w:rPr>
          <w:rFonts w:ascii="Arial" w:hAnsi="Arial" w:cs="Arial"/>
          <w:color w:val="000000"/>
          <w:sz w:val="24"/>
          <w:szCs w:val="24"/>
          <w:shd w:val="clear" w:color="auto" w:fill="FFFFFF"/>
        </w:rPr>
        <w:t xml:space="preserve">uperintendencia de Subsidio Familiar recauda, entre otras posibles obligaciones pecuniarias, las multas que impone </w:t>
      </w:r>
      <w:r w:rsidR="00BF1576" w:rsidRPr="00F43F1C">
        <w:rPr>
          <w:rFonts w:ascii="Arial" w:hAnsi="Arial" w:cs="Arial"/>
          <w:color w:val="000000"/>
          <w:sz w:val="24"/>
          <w:szCs w:val="24"/>
          <w:shd w:val="clear" w:color="auto" w:fill="FFFFFF"/>
        </w:rPr>
        <w:t xml:space="preserve">mediante acto administrativo </w:t>
      </w:r>
      <w:r w:rsidR="00BE1FD0" w:rsidRPr="00F43F1C">
        <w:rPr>
          <w:rFonts w:ascii="Arial" w:hAnsi="Arial" w:cs="Arial"/>
          <w:color w:val="000000"/>
          <w:sz w:val="24"/>
          <w:szCs w:val="24"/>
          <w:shd w:val="clear" w:color="auto" w:fill="FFFFFF"/>
        </w:rPr>
        <w:t>en ejercicio de la potestad sancionadora administrativa</w:t>
      </w:r>
      <w:r w:rsidR="00BE1FD0" w:rsidRPr="00F43F1C">
        <w:rPr>
          <w:rStyle w:val="Refdenotaalpie"/>
          <w:rFonts w:ascii="Arial" w:hAnsi="Arial" w:cs="Arial"/>
          <w:color w:val="000000"/>
          <w:sz w:val="24"/>
          <w:szCs w:val="24"/>
          <w:shd w:val="clear" w:color="auto" w:fill="FFFFFF"/>
        </w:rPr>
        <w:footnoteReference w:id="3"/>
      </w:r>
      <w:r w:rsidR="00B31FF0" w:rsidRPr="00F43F1C">
        <w:rPr>
          <w:rFonts w:ascii="Arial" w:hAnsi="Arial" w:cs="Arial"/>
          <w:color w:val="000000"/>
          <w:sz w:val="24"/>
          <w:szCs w:val="24"/>
          <w:shd w:val="clear" w:color="auto" w:fill="FFFFFF"/>
        </w:rPr>
        <w:t>.</w:t>
      </w:r>
    </w:p>
    <w:p w14:paraId="3D23ED00" w14:textId="67CC4477" w:rsidR="00B31FF0" w:rsidRPr="00F43F1C" w:rsidRDefault="00B31FF0" w:rsidP="00BE1FD0">
      <w:pPr>
        <w:ind w:right="368"/>
        <w:jc w:val="both"/>
        <w:rPr>
          <w:rFonts w:ascii="Arial" w:hAnsi="Arial" w:cs="Arial"/>
          <w:color w:val="000000"/>
          <w:sz w:val="24"/>
          <w:szCs w:val="24"/>
          <w:shd w:val="clear" w:color="auto" w:fill="FFFFFF"/>
        </w:rPr>
      </w:pPr>
    </w:p>
    <w:p w14:paraId="226B86D0" w14:textId="60CC9BD6" w:rsidR="00B31FF0" w:rsidRPr="00F43F1C" w:rsidRDefault="00B31FF0" w:rsidP="00BE1FD0">
      <w:pPr>
        <w:ind w:right="368"/>
        <w:jc w:val="both"/>
        <w:rPr>
          <w:rFonts w:ascii="Arial" w:hAnsi="Arial" w:cs="Arial"/>
          <w:sz w:val="24"/>
          <w:szCs w:val="24"/>
        </w:rPr>
      </w:pPr>
      <w:r w:rsidRPr="00F43F1C">
        <w:rPr>
          <w:rFonts w:ascii="Arial" w:hAnsi="Arial" w:cs="Arial"/>
          <w:sz w:val="24"/>
          <w:szCs w:val="24"/>
        </w:rPr>
        <w:t xml:space="preserve">Que la ley 789 de 2002 creó el </w:t>
      </w:r>
      <w:r w:rsidRPr="00F43F1C">
        <w:rPr>
          <w:rFonts w:ascii="Arial" w:hAnsi="Arial" w:cs="Arial"/>
          <w:sz w:val="24"/>
          <w:szCs w:val="24"/>
        </w:rPr>
        <w:t>Fondo de Fomento al Empleo y Protección al Desempleo ─</w:t>
      </w:r>
      <w:r w:rsidR="00F43F1C" w:rsidRPr="00F43F1C">
        <w:rPr>
          <w:rFonts w:ascii="Arial" w:hAnsi="Arial" w:cs="Arial"/>
          <w:sz w:val="24"/>
          <w:szCs w:val="24"/>
        </w:rPr>
        <w:t xml:space="preserve"> </w:t>
      </w:r>
      <w:proofErr w:type="spellStart"/>
      <w:r w:rsidR="00F43F1C" w:rsidRPr="00F43F1C">
        <w:rPr>
          <w:rFonts w:ascii="Arial" w:hAnsi="Arial" w:cs="Arial"/>
          <w:sz w:val="24"/>
          <w:szCs w:val="24"/>
        </w:rPr>
        <w:t>Fonede</w:t>
      </w:r>
      <w:proofErr w:type="spellEnd"/>
      <w:r w:rsidRPr="00F43F1C">
        <w:rPr>
          <w:rFonts w:ascii="Arial" w:hAnsi="Arial" w:cs="Arial"/>
          <w:sz w:val="24"/>
          <w:szCs w:val="24"/>
        </w:rPr>
        <w:t>.</w:t>
      </w:r>
    </w:p>
    <w:p w14:paraId="5380058B" w14:textId="77777777" w:rsidR="00B31FF0" w:rsidRPr="00F43F1C" w:rsidRDefault="00B31FF0" w:rsidP="00BE1FD0">
      <w:pPr>
        <w:ind w:right="368"/>
        <w:jc w:val="both"/>
        <w:rPr>
          <w:rFonts w:ascii="Arial" w:hAnsi="Arial" w:cs="Arial"/>
          <w:sz w:val="24"/>
          <w:szCs w:val="24"/>
        </w:rPr>
      </w:pPr>
    </w:p>
    <w:p w14:paraId="02D06C70" w14:textId="403D8570" w:rsidR="00BE1FD0" w:rsidRPr="00F43F1C" w:rsidRDefault="00B31FF0" w:rsidP="00BE1FD0">
      <w:pPr>
        <w:ind w:right="368"/>
        <w:jc w:val="both"/>
        <w:rPr>
          <w:rFonts w:ascii="Arial" w:hAnsi="Arial" w:cs="Arial"/>
          <w:sz w:val="24"/>
          <w:szCs w:val="24"/>
        </w:rPr>
      </w:pPr>
      <w:r w:rsidRPr="00F43F1C">
        <w:rPr>
          <w:rFonts w:ascii="Arial" w:hAnsi="Arial" w:cs="Arial"/>
          <w:sz w:val="24"/>
          <w:szCs w:val="24"/>
        </w:rPr>
        <w:t>Que de conformidad con los numerales 16, 17 y 18 del artículo 24 de la Ley 789 de 2002, el recaudo por las multas que imponga la Superintendencia del Subsidio Familiar se</w:t>
      </w:r>
      <w:r w:rsidR="00BE1FD0" w:rsidRPr="00F43F1C">
        <w:rPr>
          <w:rFonts w:ascii="Arial" w:hAnsi="Arial" w:cs="Arial"/>
          <w:sz w:val="24"/>
          <w:szCs w:val="24"/>
        </w:rPr>
        <w:t xml:space="preserve"> </w:t>
      </w:r>
      <w:r w:rsidRPr="00F43F1C">
        <w:rPr>
          <w:rFonts w:ascii="Arial" w:hAnsi="Arial" w:cs="Arial"/>
          <w:sz w:val="24"/>
          <w:szCs w:val="24"/>
        </w:rPr>
        <w:t>destina</w:t>
      </w:r>
      <w:r w:rsidR="00BE1FD0" w:rsidRPr="00F43F1C">
        <w:rPr>
          <w:rFonts w:ascii="Arial" w:hAnsi="Arial" w:cs="Arial"/>
          <w:sz w:val="24"/>
          <w:szCs w:val="24"/>
        </w:rPr>
        <w:t xml:space="preserve"> al Fondo de Fomento al Empleo y Protección al Desempleo ─</w:t>
      </w:r>
      <w:r w:rsidR="003A2594" w:rsidRPr="003A2594">
        <w:rPr>
          <w:rFonts w:ascii="Arial" w:hAnsi="Arial" w:cs="Arial"/>
          <w:sz w:val="24"/>
          <w:szCs w:val="24"/>
        </w:rPr>
        <w:t xml:space="preserve"> </w:t>
      </w:r>
      <w:proofErr w:type="spellStart"/>
      <w:r w:rsidR="003A2594" w:rsidRPr="00F43F1C">
        <w:rPr>
          <w:rFonts w:ascii="Arial" w:hAnsi="Arial" w:cs="Arial"/>
          <w:sz w:val="24"/>
          <w:szCs w:val="24"/>
        </w:rPr>
        <w:t>Fonede</w:t>
      </w:r>
      <w:proofErr w:type="spellEnd"/>
      <w:r w:rsidR="00BF1576" w:rsidRPr="00F43F1C">
        <w:rPr>
          <w:rFonts w:ascii="Arial" w:hAnsi="Arial" w:cs="Arial"/>
          <w:sz w:val="24"/>
          <w:szCs w:val="24"/>
        </w:rPr>
        <w:t>.</w:t>
      </w:r>
    </w:p>
    <w:p w14:paraId="3075CD28" w14:textId="324C3593" w:rsidR="00B31FF0" w:rsidRPr="00F43F1C" w:rsidRDefault="00B31FF0" w:rsidP="00BE1FD0">
      <w:pPr>
        <w:ind w:right="368"/>
        <w:jc w:val="both"/>
        <w:rPr>
          <w:rFonts w:ascii="Arial" w:hAnsi="Arial" w:cs="Arial"/>
          <w:sz w:val="24"/>
          <w:szCs w:val="24"/>
        </w:rPr>
      </w:pPr>
    </w:p>
    <w:p w14:paraId="30B00B2A" w14:textId="0D63477C" w:rsidR="00B31FF0" w:rsidRPr="00F43F1C" w:rsidRDefault="00B31FF0" w:rsidP="00BE1FD0">
      <w:pPr>
        <w:ind w:right="368"/>
        <w:jc w:val="both"/>
        <w:rPr>
          <w:rFonts w:ascii="Arial" w:hAnsi="Arial" w:cs="Arial"/>
          <w:sz w:val="24"/>
          <w:szCs w:val="24"/>
        </w:rPr>
      </w:pPr>
      <w:r w:rsidRPr="00F43F1C">
        <w:rPr>
          <w:rFonts w:ascii="Arial" w:hAnsi="Arial" w:cs="Arial"/>
          <w:sz w:val="24"/>
          <w:szCs w:val="24"/>
        </w:rPr>
        <w:t xml:space="preserve">Que la Ley 1636 de 2013 creó el </w:t>
      </w:r>
      <w:r w:rsidRPr="00F43F1C">
        <w:rPr>
          <w:rFonts w:ascii="Arial" w:hAnsi="Arial" w:cs="Arial"/>
          <w:sz w:val="24"/>
          <w:szCs w:val="24"/>
        </w:rPr>
        <w:t>Fondo de Solidaridad de Fomento al Empleo y Protección al Cesante (</w:t>
      </w:r>
      <w:proofErr w:type="spellStart"/>
      <w:r w:rsidR="00F43F1C">
        <w:rPr>
          <w:rFonts w:ascii="Arial" w:hAnsi="Arial" w:cs="Arial"/>
          <w:sz w:val="24"/>
          <w:szCs w:val="24"/>
        </w:rPr>
        <w:t>Fosfec</w:t>
      </w:r>
      <w:proofErr w:type="spellEnd"/>
      <w:r w:rsidRPr="00F43F1C">
        <w:rPr>
          <w:rFonts w:ascii="Arial" w:hAnsi="Arial" w:cs="Arial"/>
          <w:sz w:val="24"/>
          <w:szCs w:val="24"/>
        </w:rPr>
        <w:t>)</w:t>
      </w:r>
      <w:r w:rsidRPr="00F43F1C">
        <w:rPr>
          <w:rFonts w:ascii="Arial" w:hAnsi="Arial" w:cs="Arial"/>
          <w:sz w:val="24"/>
          <w:szCs w:val="24"/>
        </w:rPr>
        <w:t xml:space="preserve">, fondo que </w:t>
      </w:r>
      <w:r w:rsidRPr="00F43F1C">
        <w:rPr>
          <w:rFonts w:ascii="Arial" w:hAnsi="Arial" w:cs="Arial"/>
          <w:sz w:val="24"/>
          <w:szCs w:val="24"/>
        </w:rPr>
        <w:t>se financia</w:t>
      </w:r>
      <w:r w:rsidRPr="00F43F1C">
        <w:rPr>
          <w:rFonts w:ascii="Arial" w:hAnsi="Arial" w:cs="Arial"/>
          <w:sz w:val="24"/>
          <w:szCs w:val="24"/>
        </w:rPr>
        <w:t>, entre otros recursos,</w:t>
      </w:r>
      <w:r w:rsidRPr="00F43F1C">
        <w:rPr>
          <w:rFonts w:ascii="Arial" w:hAnsi="Arial" w:cs="Arial"/>
          <w:sz w:val="24"/>
          <w:szCs w:val="24"/>
        </w:rPr>
        <w:t xml:space="preserve"> con los recursos del Fondo de Subsidio al Empleo y Desempleo (</w:t>
      </w:r>
      <w:proofErr w:type="spellStart"/>
      <w:r w:rsidRPr="00F43F1C">
        <w:rPr>
          <w:rFonts w:ascii="Arial" w:hAnsi="Arial" w:cs="Arial"/>
          <w:sz w:val="24"/>
          <w:szCs w:val="24"/>
        </w:rPr>
        <w:t>Fonede</w:t>
      </w:r>
      <w:proofErr w:type="spellEnd"/>
      <w:r w:rsidRPr="00F43F1C">
        <w:rPr>
          <w:rFonts w:ascii="Arial" w:hAnsi="Arial" w:cs="Arial"/>
          <w:sz w:val="24"/>
          <w:szCs w:val="24"/>
        </w:rPr>
        <w:t>)</w:t>
      </w:r>
      <w:r w:rsidR="008727B4" w:rsidRPr="00F43F1C">
        <w:rPr>
          <w:rFonts w:ascii="Arial" w:hAnsi="Arial" w:cs="Arial"/>
          <w:sz w:val="24"/>
          <w:szCs w:val="24"/>
        </w:rPr>
        <w:t>, conforme lo dispone el artículo 6 de la Ley 1636 de 2013</w:t>
      </w:r>
      <w:r w:rsidRPr="00F43F1C">
        <w:rPr>
          <w:rFonts w:ascii="Arial" w:hAnsi="Arial" w:cs="Arial"/>
          <w:sz w:val="24"/>
          <w:szCs w:val="24"/>
        </w:rPr>
        <w:t>.</w:t>
      </w:r>
    </w:p>
    <w:p w14:paraId="5FC00393" w14:textId="77777777" w:rsidR="00BF1576" w:rsidRPr="00F43F1C" w:rsidRDefault="00BF1576" w:rsidP="00BE1FD0">
      <w:pPr>
        <w:ind w:right="368"/>
        <w:jc w:val="both"/>
        <w:rPr>
          <w:rFonts w:ascii="Arial" w:hAnsi="Arial" w:cs="Arial"/>
          <w:sz w:val="24"/>
          <w:szCs w:val="24"/>
        </w:rPr>
      </w:pPr>
    </w:p>
    <w:p w14:paraId="39E51FA2" w14:textId="410B7AC5" w:rsidR="00BF1576" w:rsidRPr="00F43F1C" w:rsidRDefault="00BF1576" w:rsidP="008727B4">
      <w:pPr>
        <w:ind w:right="368"/>
        <w:jc w:val="both"/>
        <w:rPr>
          <w:rFonts w:ascii="Arial" w:hAnsi="Arial" w:cs="Arial"/>
          <w:sz w:val="24"/>
          <w:szCs w:val="24"/>
        </w:rPr>
      </w:pPr>
      <w:r w:rsidRPr="00F43F1C">
        <w:rPr>
          <w:rFonts w:ascii="Arial" w:hAnsi="Arial" w:cs="Arial"/>
          <w:sz w:val="24"/>
          <w:szCs w:val="24"/>
        </w:rPr>
        <w:t>Que mediante la Resolución 0370 del 27 de junio de 2012, la Superintendencia del Subsidio Familiar estableció el reglamento del Procedimiento Administrativo de Cobro Coactivo de la Entidad</w:t>
      </w:r>
      <w:r w:rsidR="008727B4" w:rsidRPr="00F43F1C">
        <w:rPr>
          <w:rFonts w:ascii="Arial" w:hAnsi="Arial" w:cs="Arial"/>
          <w:sz w:val="24"/>
          <w:szCs w:val="24"/>
        </w:rPr>
        <w:t xml:space="preserve">, y que </w:t>
      </w:r>
      <w:r w:rsidRPr="00F43F1C">
        <w:rPr>
          <w:rFonts w:ascii="Arial" w:hAnsi="Arial" w:cs="Arial"/>
          <w:sz w:val="24"/>
          <w:szCs w:val="24"/>
        </w:rPr>
        <w:t xml:space="preserve">en el numeral 6.1.3. </w:t>
      </w:r>
      <w:r w:rsidR="00F43F1C">
        <w:rPr>
          <w:rFonts w:ascii="Arial" w:hAnsi="Arial" w:cs="Arial"/>
          <w:sz w:val="24"/>
          <w:szCs w:val="24"/>
        </w:rPr>
        <w:t xml:space="preserve">se limitó a </w:t>
      </w:r>
      <w:r w:rsidRPr="00F43F1C">
        <w:rPr>
          <w:rFonts w:ascii="Arial" w:hAnsi="Arial" w:cs="Arial"/>
          <w:sz w:val="24"/>
          <w:szCs w:val="24"/>
        </w:rPr>
        <w:t>reglament</w:t>
      </w:r>
      <w:r w:rsidR="00F43F1C">
        <w:rPr>
          <w:rFonts w:ascii="Arial" w:hAnsi="Arial" w:cs="Arial"/>
          <w:sz w:val="24"/>
          <w:szCs w:val="24"/>
        </w:rPr>
        <w:t>ar</w:t>
      </w:r>
      <w:r w:rsidRPr="00F43F1C">
        <w:rPr>
          <w:rFonts w:ascii="Arial" w:hAnsi="Arial" w:cs="Arial"/>
          <w:sz w:val="24"/>
          <w:szCs w:val="24"/>
        </w:rPr>
        <w:t xml:space="preserve"> lo atinente al pago voluntario de </w:t>
      </w:r>
      <w:r w:rsidR="00B31FF0" w:rsidRPr="00F43F1C">
        <w:rPr>
          <w:rFonts w:ascii="Arial" w:hAnsi="Arial" w:cs="Arial"/>
          <w:sz w:val="24"/>
          <w:szCs w:val="24"/>
        </w:rPr>
        <w:t xml:space="preserve">las multas que impone la </w:t>
      </w:r>
      <w:r w:rsidR="008727B4" w:rsidRPr="00F43F1C">
        <w:rPr>
          <w:rFonts w:ascii="Arial" w:hAnsi="Arial" w:cs="Arial"/>
          <w:sz w:val="24"/>
          <w:szCs w:val="24"/>
        </w:rPr>
        <w:t xml:space="preserve">Superintendencia del Subsidio Familiar, y </w:t>
      </w:r>
      <w:proofErr w:type="gramStart"/>
      <w:r w:rsidR="008727B4" w:rsidRPr="00F43F1C">
        <w:rPr>
          <w:rFonts w:ascii="Arial" w:hAnsi="Arial" w:cs="Arial"/>
          <w:sz w:val="24"/>
          <w:szCs w:val="24"/>
        </w:rPr>
        <w:t>que</w:t>
      </w:r>
      <w:proofErr w:type="gramEnd"/>
      <w:r w:rsidR="008727B4" w:rsidRPr="00F43F1C">
        <w:rPr>
          <w:rFonts w:ascii="Arial" w:hAnsi="Arial" w:cs="Arial"/>
          <w:sz w:val="24"/>
          <w:szCs w:val="24"/>
        </w:rPr>
        <w:t xml:space="preserve"> e</w:t>
      </w:r>
      <w:r w:rsidRPr="00F43F1C">
        <w:rPr>
          <w:rFonts w:ascii="Arial" w:hAnsi="Arial" w:cs="Arial"/>
          <w:sz w:val="24"/>
          <w:szCs w:val="24"/>
        </w:rPr>
        <w:t xml:space="preserve">n ese contexto, precisó que </w:t>
      </w:r>
      <w:r w:rsidR="00F43F1C" w:rsidRPr="00F43F1C">
        <w:rPr>
          <w:rFonts w:ascii="Arial" w:hAnsi="Arial" w:cs="Arial"/>
          <w:sz w:val="24"/>
          <w:szCs w:val="24"/>
        </w:rPr>
        <w:t>«</w:t>
      </w:r>
      <w:r w:rsidRPr="00F43F1C">
        <w:rPr>
          <w:rFonts w:ascii="Arial" w:hAnsi="Arial" w:cs="Arial"/>
          <w:sz w:val="24"/>
          <w:szCs w:val="24"/>
        </w:rPr>
        <w:t>al liquidar la obligación, la cuantificación debe ser igual al capital más los intereses moratorios liquidados hasta la fecha acordada para el pago</w:t>
      </w:r>
      <w:r w:rsidR="00F43F1C" w:rsidRPr="00F43F1C">
        <w:rPr>
          <w:rFonts w:ascii="Arial" w:hAnsi="Arial" w:cs="Arial"/>
          <w:iCs/>
          <w:sz w:val="24"/>
          <w:szCs w:val="24"/>
        </w:rPr>
        <w:t>»</w:t>
      </w:r>
      <w:r w:rsidR="00F43F1C">
        <w:rPr>
          <w:rFonts w:ascii="Arial" w:hAnsi="Arial" w:cs="Arial"/>
          <w:iCs/>
          <w:sz w:val="24"/>
          <w:szCs w:val="24"/>
        </w:rPr>
        <w:t>.</w:t>
      </w:r>
    </w:p>
    <w:p w14:paraId="243C16BB" w14:textId="77777777" w:rsidR="00FF2803" w:rsidRPr="00F43F1C" w:rsidRDefault="00FF2803" w:rsidP="00D50B35">
      <w:pPr>
        <w:spacing w:line="276" w:lineRule="auto"/>
        <w:ind w:right="368"/>
        <w:jc w:val="both"/>
        <w:rPr>
          <w:rFonts w:ascii="Arial" w:hAnsi="Arial" w:cs="Arial"/>
          <w:sz w:val="24"/>
          <w:szCs w:val="24"/>
        </w:rPr>
      </w:pPr>
    </w:p>
    <w:bookmarkEnd w:id="1"/>
    <w:p w14:paraId="49A243B3" w14:textId="4BC281B1" w:rsidR="00BF1576" w:rsidRPr="00F43F1C" w:rsidRDefault="00BF1576" w:rsidP="00BF1576">
      <w:pPr>
        <w:ind w:right="368"/>
        <w:jc w:val="both"/>
        <w:rPr>
          <w:rFonts w:ascii="Arial" w:hAnsi="Arial" w:cs="Arial"/>
          <w:sz w:val="24"/>
          <w:szCs w:val="24"/>
        </w:rPr>
      </w:pPr>
      <w:r w:rsidRPr="00F43F1C">
        <w:rPr>
          <w:rFonts w:ascii="Arial" w:hAnsi="Arial" w:cs="Arial"/>
          <w:sz w:val="24"/>
          <w:szCs w:val="24"/>
        </w:rPr>
        <w:t>Que el artículo 3° de la Ley 1066 de 2006 establece que</w:t>
      </w:r>
      <w:r w:rsidR="000E74A9" w:rsidRPr="00F43F1C">
        <w:rPr>
          <w:rFonts w:ascii="Arial" w:hAnsi="Arial" w:cs="Arial"/>
          <w:sz w:val="24"/>
          <w:szCs w:val="24"/>
        </w:rPr>
        <w:t>,</w:t>
      </w:r>
      <w:r w:rsidRPr="00F43F1C">
        <w:rPr>
          <w:rFonts w:ascii="Arial" w:hAnsi="Arial" w:cs="Arial"/>
          <w:sz w:val="24"/>
          <w:szCs w:val="24"/>
        </w:rPr>
        <w:t xml:space="preserve"> a partir de la vigencia de la citada ley, los contribuyentes o responsables de las tasas, contribuciones fiscales y contribuciones parafiscales que no las cancelen oportunamente deberán liquidar y pagar intereses moratorios a la tasa prevista en el Estatuto Tributario. </w:t>
      </w:r>
    </w:p>
    <w:p w14:paraId="776D3691" w14:textId="77777777" w:rsidR="00BF1576" w:rsidRPr="00F43F1C" w:rsidRDefault="00BF1576" w:rsidP="00BF1576">
      <w:pPr>
        <w:ind w:right="368"/>
        <w:jc w:val="both"/>
        <w:rPr>
          <w:rFonts w:ascii="Arial" w:hAnsi="Arial" w:cs="Arial"/>
          <w:sz w:val="24"/>
          <w:szCs w:val="24"/>
        </w:rPr>
      </w:pPr>
    </w:p>
    <w:p w14:paraId="710BFC39" w14:textId="2DE9F3E7" w:rsidR="00BF1576" w:rsidRPr="00F43F1C" w:rsidRDefault="00BF1576" w:rsidP="00BF1576">
      <w:pPr>
        <w:ind w:right="368"/>
        <w:jc w:val="both"/>
        <w:rPr>
          <w:rFonts w:ascii="Arial" w:hAnsi="Arial" w:cs="Arial"/>
          <w:sz w:val="24"/>
          <w:szCs w:val="24"/>
        </w:rPr>
      </w:pPr>
      <w:r w:rsidRPr="00F43F1C">
        <w:rPr>
          <w:rFonts w:ascii="Arial" w:hAnsi="Arial" w:cs="Arial"/>
          <w:sz w:val="24"/>
          <w:szCs w:val="24"/>
        </w:rPr>
        <w:t>Que la Ley 1066 de 2006 nada dijo sobre las multas pecuniarias impuestas por las autoridades públicas en cuanto a si causan intereses moratorios.</w:t>
      </w:r>
    </w:p>
    <w:p w14:paraId="584BCB19" w14:textId="5E23D6E0" w:rsidR="0073747F" w:rsidRPr="00F43F1C" w:rsidRDefault="0073747F" w:rsidP="00D50B35">
      <w:pPr>
        <w:shd w:val="clear" w:color="auto" w:fill="FFFFFF"/>
        <w:spacing w:line="276" w:lineRule="auto"/>
        <w:ind w:right="368"/>
        <w:jc w:val="both"/>
        <w:textAlignment w:val="baseline"/>
        <w:rPr>
          <w:rFonts w:ascii="Arial" w:hAnsi="Arial" w:cs="Arial"/>
          <w:sz w:val="24"/>
          <w:szCs w:val="24"/>
        </w:rPr>
      </w:pPr>
      <w:r w:rsidRPr="00F43F1C">
        <w:rPr>
          <w:rFonts w:ascii="Arial" w:hAnsi="Arial" w:cs="Arial"/>
          <w:sz w:val="24"/>
          <w:szCs w:val="24"/>
        </w:rPr>
        <w:lastRenderedPageBreak/>
        <w:t>Que en consulta del 19 de junio de 2008</w:t>
      </w:r>
      <w:r w:rsidRPr="00F43F1C">
        <w:rPr>
          <w:rStyle w:val="Refdenotaalpie"/>
          <w:rFonts w:ascii="Arial" w:hAnsi="Arial" w:cs="Arial"/>
          <w:sz w:val="24"/>
          <w:szCs w:val="24"/>
        </w:rPr>
        <w:footnoteReference w:id="4"/>
      </w:r>
      <w:r w:rsidRPr="00F43F1C">
        <w:rPr>
          <w:rFonts w:ascii="Arial" w:hAnsi="Arial" w:cs="Arial"/>
          <w:sz w:val="24"/>
          <w:szCs w:val="24"/>
        </w:rPr>
        <w:t>, la Sala de Consulta y Servicio Civil del Consejo de Estado tuvo la oportunidad de pronunciarse sobre los motivos que llevaron al legislador a expedir la Ley 1066 de 2006. Entre otros argumentos, indicó lo siguiente:</w:t>
      </w:r>
    </w:p>
    <w:p w14:paraId="0201A68F" w14:textId="145F7054" w:rsidR="0073747F" w:rsidRPr="00F43F1C" w:rsidRDefault="0073747F" w:rsidP="00D50B35">
      <w:pPr>
        <w:shd w:val="clear" w:color="auto" w:fill="FFFFFF"/>
        <w:spacing w:line="276" w:lineRule="auto"/>
        <w:ind w:right="368"/>
        <w:jc w:val="both"/>
        <w:textAlignment w:val="baseline"/>
        <w:rPr>
          <w:rFonts w:ascii="Arial" w:hAnsi="Arial" w:cs="Arial"/>
          <w:sz w:val="24"/>
          <w:szCs w:val="24"/>
        </w:rPr>
      </w:pPr>
    </w:p>
    <w:p w14:paraId="122E368D" w14:textId="58E2B03B" w:rsidR="0073747F" w:rsidRPr="00F43F1C" w:rsidRDefault="0073747F" w:rsidP="00D50B35">
      <w:pPr>
        <w:widowControl w:val="0"/>
        <w:tabs>
          <w:tab w:val="left" w:pos="9923"/>
        </w:tabs>
        <w:autoSpaceDE w:val="0"/>
        <w:autoSpaceDN w:val="0"/>
        <w:adjustRightInd w:val="0"/>
        <w:spacing w:after="240" w:line="276" w:lineRule="auto"/>
        <w:ind w:left="708" w:right="368"/>
        <w:jc w:val="both"/>
        <w:rPr>
          <w:rFonts w:ascii="Arial" w:hAnsi="Arial" w:cs="Arial"/>
          <w:bCs/>
          <w:sz w:val="24"/>
          <w:szCs w:val="24"/>
        </w:rPr>
      </w:pPr>
      <w:r w:rsidRPr="00F43F1C">
        <w:rPr>
          <w:rFonts w:ascii="Arial" w:hAnsi="Arial" w:cs="Arial"/>
          <w:bCs/>
          <w:sz w:val="24"/>
          <w:szCs w:val="24"/>
        </w:rPr>
        <w:t xml:space="preserve">Con fundamento en los distintos tipos de obligaciones a favor del Tesoro Público, se planteó la necesidad de unificar la tasa de interés moratorio que se debe cobrar para las obligaciones de carácter tributario, es decir, las que se derivan del cobro de impuestos, tasas, contribuciones fiscales y parafiscales.  </w:t>
      </w:r>
    </w:p>
    <w:p w14:paraId="206CE921" w14:textId="77777777" w:rsidR="0073747F" w:rsidRPr="00F43F1C" w:rsidRDefault="0073747F" w:rsidP="00D50B35">
      <w:pPr>
        <w:widowControl w:val="0"/>
        <w:autoSpaceDE w:val="0"/>
        <w:autoSpaceDN w:val="0"/>
        <w:adjustRightInd w:val="0"/>
        <w:spacing w:after="240" w:line="276" w:lineRule="auto"/>
        <w:ind w:left="708" w:right="368"/>
        <w:jc w:val="both"/>
        <w:rPr>
          <w:rFonts w:ascii="Arial" w:hAnsi="Arial" w:cs="Arial"/>
          <w:bCs/>
          <w:i/>
          <w:sz w:val="24"/>
          <w:szCs w:val="24"/>
        </w:rPr>
      </w:pPr>
      <w:r w:rsidRPr="00F43F1C">
        <w:rPr>
          <w:rFonts w:ascii="Arial" w:hAnsi="Arial" w:cs="Arial"/>
          <w:bCs/>
          <w:sz w:val="24"/>
          <w:szCs w:val="24"/>
        </w:rPr>
        <w:t>En particular,</w:t>
      </w:r>
      <w:r w:rsidRPr="00F43F1C">
        <w:rPr>
          <w:rFonts w:ascii="Arial" w:hAnsi="Arial" w:cs="Arial"/>
          <w:b/>
          <w:bCs/>
          <w:sz w:val="24"/>
          <w:szCs w:val="24"/>
        </w:rPr>
        <w:t xml:space="preserve"> </w:t>
      </w:r>
      <w:r w:rsidRPr="00F43F1C">
        <w:rPr>
          <w:rFonts w:ascii="Arial" w:hAnsi="Arial" w:cs="Arial"/>
          <w:bCs/>
          <w:sz w:val="24"/>
          <w:szCs w:val="24"/>
        </w:rPr>
        <w:t>la problemática que se quiso resolver por el legislador en esta materia fue la siguiente:</w:t>
      </w:r>
    </w:p>
    <w:p w14:paraId="0D385E53" w14:textId="77777777" w:rsidR="0073747F" w:rsidRPr="00F43F1C" w:rsidRDefault="0073747F" w:rsidP="00D50B35">
      <w:pPr>
        <w:widowControl w:val="0"/>
        <w:autoSpaceDE w:val="0"/>
        <w:autoSpaceDN w:val="0"/>
        <w:adjustRightInd w:val="0"/>
        <w:spacing w:after="240" w:line="276" w:lineRule="auto"/>
        <w:ind w:left="708" w:right="368"/>
        <w:jc w:val="both"/>
        <w:rPr>
          <w:rFonts w:ascii="Arial" w:hAnsi="Arial" w:cs="Arial"/>
          <w:bCs/>
          <w:i/>
          <w:sz w:val="24"/>
          <w:szCs w:val="24"/>
        </w:rPr>
      </w:pPr>
      <w:r w:rsidRPr="00F43F1C">
        <w:rPr>
          <w:rFonts w:ascii="Arial" w:hAnsi="Arial" w:cs="Arial"/>
          <w:bCs/>
          <w:i/>
          <w:sz w:val="24"/>
          <w:szCs w:val="24"/>
        </w:rPr>
        <w:t>“(…) no existía “</w:t>
      </w:r>
      <w:r w:rsidRPr="00F43F1C">
        <w:rPr>
          <w:rFonts w:ascii="Arial" w:hAnsi="Arial" w:cs="Arial"/>
          <w:b/>
          <w:bCs/>
          <w:i/>
          <w:sz w:val="24"/>
          <w:szCs w:val="24"/>
        </w:rPr>
        <w:t>unificación en la tasa de interés moratorio que se debe cobrar para obligaciones de tipo tributario,</w:t>
      </w:r>
      <w:r w:rsidRPr="00F43F1C">
        <w:rPr>
          <w:rFonts w:ascii="Arial" w:hAnsi="Arial" w:cs="Arial"/>
          <w:bCs/>
          <w:i/>
          <w:sz w:val="24"/>
          <w:szCs w:val="24"/>
        </w:rPr>
        <w:t xml:space="preserve"> incluidas aquéllas originadas por cobro de impuestos tasas o contribuciones parafiscales”, pues mientras algunos tributos concretos como los administrados por la DIAN, algunas tasas que cobraban las Superintendencias tenían una norma legal que permitía el cobro de intereses moratorios, otras en cambio, con fundamento en el concepto 723 de 1995, recurrían al artículo 9º de la ley 68 de 1923, conforme al cual, “los créditos a favor del Tesoro Público devengan intereses a la rata del doce (12%) por ciento anual, desde el día en que se hagan exigibles hasta aquél en que se verifique el pago”, norma que no brinda movilidad de la tasa congruentemente con las condiciones de la economía colombiana.(…)</w:t>
      </w:r>
    </w:p>
    <w:p w14:paraId="468746A2" w14:textId="77777777" w:rsidR="0073747F" w:rsidRPr="00F43F1C" w:rsidRDefault="0073747F" w:rsidP="00D50B35">
      <w:pPr>
        <w:widowControl w:val="0"/>
        <w:autoSpaceDE w:val="0"/>
        <w:autoSpaceDN w:val="0"/>
        <w:adjustRightInd w:val="0"/>
        <w:spacing w:after="240" w:line="276" w:lineRule="auto"/>
        <w:ind w:left="708" w:right="368"/>
        <w:jc w:val="both"/>
        <w:rPr>
          <w:rFonts w:ascii="Arial" w:hAnsi="Arial" w:cs="Arial"/>
          <w:bCs/>
          <w:i/>
          <w:sz w:val="24"/>
          <w:szCs w:val="24"/>
        </w:rPr>
      </w:pPr>
      <w:r w:rsidRPr="00F43F1C">
        <w:rPr>
          <w:rFonts w:ascii="Arial" w:hAnsi="Arial" w:cs="Arial"/>
          <w:bCs/>
          <w:i/>
          <w:sz w:val="24"/>
          <w:szCs w:val="24"/>
        </w:rPr>
        <w:t xml:space="preserve">“Por ello se plantea dentro del proyecto que todos los contribuyentes o responsables de los impuestos, tasas y contribuciones fiscales y parafiscales, incluidos los agentes de retención, que no cancelen oportunamente </w:t>
      </w:r>
      <w:r w:rsidRPr="00F43F1C">
        <w:rPr>
          <w:rFonts w:ascii="Arial" w:hAnsi="Arial" w:cs="Arial"/>
          <w:b/>
          <w:bCs/>
          <w:i/>
          <w:sz w:val="24"/>
          <w:szCs w:val="24"/>
        </w:rPr>
        <w:t>los tributos, anticipos y retenciones a su cargo, deberán liquidar y pagar intereses moratorios</w:t>
      </w:r>
      <w:r w:rsidRPr="00F43F1C">
        <w:rPr>
          <w:rFonts w:ascii="Arial" w:hAnsi="Arial" w:cs="Arial"/>
          <w:bCs/>
          <w:i/>
          <w:sz w:val="24"/>
          <w:szCs w:val="24"/>
        </w:rPr>
        <w:t>, por cada día calendario de retardo en el pago.</w:t>
      </w:r>
    </w:p>
    <w:p w14:paraId="24D542A6" w14:textId="10EA7196" w:rsidR="0073747F" w:rsidRPr="00F43F1C" w:rsidRDefault="0073747F" w:rsidP="00D50B35">
      <w:pPr>
        <w:widowControl w:val="0"/>
        <w:autoSpaceDE w:val="0"/>
        <w:autoSpaceDN w:val="0"/>
        <w:adjustRightInd w:val="0"/>
        <w:spacing w:after="240" w:line="276" w:lineRule="auto"/>
        <w:ind w:left="708" w:right="368"/>
        <w:jc w:val="both"/>
        <w:rPr>
          <w:rFonts w:ascii="Arial" w:hAnsi="Arial" w:cs="Arial"/>
          <w:bCs/>
          <w:sz w:val="24"/>
          <w:szCs w:val="24"/>
        </w:rPr>
      </w:pPr>
      <w:r w:rsidRPr="00F43F1C">
        <w:rPr>
          <w:rFonts w:ascii="Arial" w:hAnsi="Arial" w:cs="Arial"/>
          <w:bCs/>
          <w:i/>
          <w:sz w:val="24"/>
          <w:szCs w:val="24"/>
        </w:rPr>
        <w:t xml:space="preserve">“Y </w:t>
      </w:r>
      <w:proofErr w:type="gramStart"/>
      <w:r w:rsidRPr="00F43F1C">
        <w:rPr>
          <w:rFonts w:ascii="Arial" w:hAnsi="Arial" w:cs="Arial"/>
          <w:bCs/>
          <w:i/>
          <w:sz w:val="24"/>
          <w:szCs w:val="24"/>
        </w:rPr>
        <w:t>que</w:t>
      </w:r>
      <w:proofErr w:type="gramEnd"/>
      <w:r w:rsidRPr="00F43F1C">
        <w:rPr>
          <w:rFonts w:ascii="Arial" w:hAnsi="Arial" w:cs="Arial"/>
          <w:bCs/>
          <w:i/>
          <w:sz w:val="24"/>
          <w:szCs w:val="24"/>
        </w:rPr>
        <w:t xml:space="preserve"> a partir de la vigencia de la presente ley, la tasa de interés moratorio será la misma aplicable a los impuestos administrados por la DIAN descrita en el Estatuto Tributario, que se liquidará con base en la tasa de interés vigente al momento del respectivo pago</w:t>
      </w:r>
      <w:r w:rsidRPr="00F43F1C">
        <w:rPr>
          <w:rFonts w:ascii="Arial" w:hAnsi="Arial" w:cs="Arial"/>
          <w:bCs/>
          <w:sz w:val="24"/>
          <w:szCs w:val="24"/>
        </w:rPr>
        <w:t>. [Resaltado propio del texto original].</w:t>
      </w:r>
    </w:p>
    <w:p w14:paraId="3ABABA19" w14:textId="29FC924A" w:rsidR="00BF1576" w:rsidRDefault="00BF1576" w:rsidP="00BF1576">
      <w:pPr>
        <w:shd w:val="clear" w:color="auto" w:fill="FFFFFF"/>
        <w:spacing w:line="276" w:lineRule="auto"/>
        <w:ind w:right="368"/>
        <w:jc w:val="both"/>
        <w:textAlignment w:val="baseline"/>
        <w:rPr>
          <w:rFonts w:ascii="Arial" w:hAnsi="Arial" w:cs="Arial"/>
          <w:sz w:val="24"/>
          <w:szCs w:val="24"/>
        </w:rPr>
      </w:pPr>
      <w:r w:rsidRPr="00F43F1C">
        <w:rPr>
          <w:rFonts w:ascii="Arial" w:hAnsi="Arial" w:cs="Arial"/>
          <w:sz w:val="24"/>
          <w:szCs w:val="24"/>
        </w:rPr>
        <w:t xml:space="preserve">Que la Superintendencia del Subsidio Familiar recopiló conceptos jurídicos de varias entidades públicas a efectos de establecer el criterio que se aplica para la liquidación de </w:t>
      </w:r>
      <w:r w:rsidRPr="00F43F1C">
        <w:rPr>
          <w:rFonts w:ascii="Arial" w:hAnsi="Arial" w:cs="Arial"/>
          <w:sz w:val="24"/>
          <w:szCs w:val="24"/>
        </w:rPr>
        <w:lastRenderedPageBreak/>
        <w:t>intereses para obligaciones pecuniarias objeto de cobro coactivo diferentes a las de naturaleza tributaria, y encontró que no existe criterio unificado.</w:t>
      </w:r>
    </w:p>
    <w:p w14:paraId="5984F061" w14:textId="77777777" w:rsidR="003A2594" w:rsidRPr="00F43F1C" w:rsidRDefault="003A2594" w:rsidP="00BF1576">
      <w:pPr>
        <w:shd w:val="clear" w:color="auto" w:fill="FFFFFF"/>
        <w:spacing w:line="276" w:lineRule="auto"/>
        <w:ind w:right="368"/>
        <w:jc w:val="both"/>
        <w:textAlignment w:val="baseline"/>
        <w:rPr>
          <w:rFonts w:ascii="Arial" w:hAnsi="Arial" w:cs="Arial"/>
          <w:sz w:val="24"/>
          <w:szCs w:val="24"/>
        </w:rPr>
      </w:pPr>
    </w:p>
    <w:p w14:paraId="28822A8C" w14:textId="4A3D3928" w:rsidR="00BF1576" w:rsidRDefault="000E74A9" w:rsidP="00BF1576">
      <w:pPr>
        <w:shd w:val="clear" w:color="auto" w:fill="FFFFFF"/>
        <w:spacing w:line="276" w:lineRule="auto"/>
        <w:ind w:right="368"/>
        <w:jc w:val="both"/>
        <w:textAlignment w:val="baseline"/>
        <w:rPr>
          <w:rFonts w:ascii="Arial" w:hAnsi="Arial" w:cs="Arial"/>
          <w:sz w:val="24"/>
          <w:szCs w:val="24"/>
        </w:rPr>
      </w:pPr>
      <w:r w:rsidRPr="00F43F1C">
        <w:rPr>
          <w:rFonts w:ascii="Arial" w:hAnsi="Arial" w:cs="Arial"/>
          <w:sz w:val="24"/>
          <w:szCs w:val="24"/>
        </w:rPr>
        <w:t>Que, p</w:t>
      </w:r>
      <w:r w:rsidR="00BF1576" w:rsidRPr="00F43F1C">
        <w:rPr>
          <w:rFonts w:ascii="Arial" w:hAnsi="Arial" w:cs="Arial"/>
          <w:sz w:val="24"/>
          <w:szCs w:val="24"/>
        </w:rPr>
        <w:t xml:space="preserve">or lo anterior, se procedió a analizar el fundamento normativo de las multas que impone la Superintendencia del Subsidio Familiar y se concluyó que las multas están intrínsecamente relacionadas con el </w:t>
      </w:r>
      <w:r w:rsidRPr="00F43F1C">
        <w:rPr>
          <w:rFonts w:ascii="Arial" w:hAnsi="Arial" w:cs="Arial"/>
          <w:sz w:val="24"/>
          <w:szCs w:val="24"/>
        </w:rPr>
        <w:t>in</w:t>
      </w:r>
      <w:r w:rsidR="00BF1576" w:rsidRPr="00F43F1C">
        <w:rPr>
          <w:rFonts w:ascii="Arial" w:hAnsi="Arial" w:cs="Arial"/>
          <w:sz w:val="24"/>
          <w:szCs w:val="24"/>
        </w:rPr>
        <w:t>cumplimiento de las normas que regulan, entre otras obligaciones, la debida función de recaudo, distribución y pago del subsidio familiar en su condición de contribución parafiscal atípica</w:t>
      </w:r>
      <w:r w:rsidR="00BF1576" w:rsidRPr="00F43F1C">
        <w:rPr>
          <w:rFonts w:ascii="Arial" w:hAnsi="Arial" w:cs="Arial"/>
          <w:sz w:val="24"/>
          <w:szCs w:val="24"/>
          <w:vertAlign w:val="superscript"/>
        </w:rPr>
        <w:footnoteReference w:id="5"/>
      </w:r>
      <w:r w:rsidR="00BF1576" w:rsidRPr="00F43F1C">
        <w:rPr>
          <w:rFonts w:ascii="Arial" w:hAnsi="Arial" w:cs="Arial"/>
          <w:sz w:val="24"/>
          <w:szCs w:val="24"/>
        </w:rPr>
        <w:t xml:space="preserve"> y prestación social.</w:t>
      </w:r>
    </w:p>
    <w:p w14:paraId="29C695EA" w14:textId="77777777" w:rsidR="00D37323" w:rsidRPr="00F43F1C" w:rsidRDefault="00D37323" w:rsidP="00BF1576">
      <w:pPr>
        <w:shd w:val="clear" w:color="auto" w:fill="FFFFFF"/>
        <w:spacing w:line="276" w:lineRule="auto"/>
        <w:ind w:right="368"/>
        <w:jc w:val="both"/>
        <w:textAlignment w:val="baseline"/>
        <w:rPr>
          <w:rFonts w:ascii="Arial" w:hAnsi="Arial" w:cs="Arial"/>
          <w:sz w:val="24"/>
          <w:szCs w:val="24"/>
        </w:rPr>
      </w:pPr>
    </w:p>
    <w:p w14:paraId="5D0E4C47" w14:textId="7913E7C4" w:rsidR="000E74A9" w:rsidRPr="00F43F1C" w:rsidRDefault="000E74A9" w:rsidP="000E74A9">
      <w:pPr>
        <w:shd w:val="clear" w:color="auto" w:fill="FFFFFF"/>
        <w:spacing w:line="276" w:lineRule="auto"/>
        <w:ind w:right="368"/>
        <w:jc w:val="both"/>
        <w:textAlignment w:val="baseline"/>
        <w:rPr>
          <w:rFonts w:ascii="Arial" w:hAnsi="Arial" w:cs="Arial"/>
          <w:sz w:val="24"/>
          <w:szCs w:val="24"/>
        </w:rPr>
      </w:pPr>
      <w:r w:rsidRPr="00F43F1C">
        <w:rPr>
          <w:rFonts w:ascii="Arial" w:hAnsi="Arial" w:cs="Arial"/>
          <w:sz w:val="24"/>
          <w:szCs w:val="24"/>
        </w:rPr>
        <w:t>Que en atención a la conexidad intrínseca de las multas que impone la Superintendencia del Subsidio Familiar con las obligaciones inherentes a los aportes al subsidio familiar en su condición de contribución parafiscal atípica; y bajo la consideración de que para el cobro de los dos caudales públicos se deben aplicar las reglas del Estatuto Tributario, se advierte que este estatuto consagra, de una parte, la sanción por mora por el pago extemporáneo de las obligaciones de carácter tributario y, de otra, la actualización de las sanciones de tipo pecuniario.</w:t>
      </w:r>
    </w:p>
    <w:p w14:paraId="3BA27836" w14:textId="77777777" w:rsidR="000E74A9" w:rsidRPr="00F43F1C" w:rsidRDefault="000E74A9" w:rsidP="000E74A9">
      <w:pPr>
        <w:shd w:val="clear" w:color="auto" w:fill="FFFFFF"/>
        <w:spacing w:line="276" w:lineRule="auto"/>
        <w:ind w:right="368"/>
        <w:jc w:val="both"/>
        <w:textAlignment w:val="baseline"/>
        <w:rPr>
          <w:rFonts w:ascii="Arial" w:hAnsi="Arial" w:cs="Arial"/>
          <w:sz w:val="24"/>
          <w:szCs w:val="24"/>
        </w:rPr>
      </w:pPr>
    </w:p>
    <w:p w14:paraId="089135E2" w14:textId="68445A9F" w:rsidR="000E74A9" w:rsidRPr="00F43F1C" w:rsidRDefault="000E74A9" w:rsidP="000E74A9">
      <w:pPr>
        <w:shd w:val="clear" w:color="auto" w:fill="FFFFFF"/>
        <w:spacing w:line="276" w:lineRule="auto"/>
        <w:ind w:right="368"/>
        <w:jc w:val="both"/>
        <w:textAlignment w:val="baseline"/>
        <w:rPr>
          <w:rFonts w:ascii="Arial" w:hAnsi="Arial" w:cs="Arial"/>
          <w:sz w:val="24"/>
          <w:szCs w:val="24"/>
        </w:rPr>
      </w:pPr>
      <w:r w:rsidRPr="00F43F1C">
        <w:rPr>
          <w:rFonts w:ascii="Arial" w:hAnsi="Arial" w:cs="Arial"/>
          <w:sz w:val="24"/>
          <w:szCs w:val="24"/>
        </w:rPr>
        <w:t xml:space="preserve">Que, en ese sentido, el artículo 867-1 del Estatuto Tributario dispone que las sanciones que no se paguen oportunamente y que lleven más de un año de vencidas, deberán reajustarse anual y acumulativamente a partir del 1º de enero siguiente a la fecha en que haya quedado en firme el acto que impuso la correspondiente sanción, en el ciento por ciento (100%) de la inflación certificada por el Departamento Administrativo Nacional de Estadística ─DANE─. </w:t>
      </w:r>
    </w:p>
    <w:p w14:paraId="215577CE" w14:textId="77777777" w:rsidR="000E74A9" w:rsidRPr="00F43F1C" w:rsidRDefault="000E74A9" w:rsidP="000E74A9">
      <w:pPr>
        <w:shd w:val="clear" w:color="auto" w:fill="FFFFFF"/>
        <w:spacing w:line="276" w:lineRule="auto"/>
        <w:ind w:right="368"/>
        <w:jc w:val="both"/>
        <w:textAlignment w:val="baseline"/>
        <w:rPr>
          <w:rFonts w:ascii="Arial" w:hAnsi="Arial" w:cs="Arial"/>
          <w:sz w:val="24"/>
          <w:szCs w:val="24"/>
        </w:rPr>
      </w:pPr>
    </w:p>
    <w:p w14:paraId="45CCDCC4" w14:textId="01ABCAF0" w:rsidR="000E74A9" w:rsidRPr="00F43F1C" w:rsidRDefault="000E74A9" w:rsidP="000E74A9">
      <w:pPr>
        <w:shd w:val="clear" w:color="auto" w:fill="FFFFFF"/>
        <w:spacing w:line="276" w:lineRule="auto"/>
        <w:ind w:right="368"/>
        <w:jc w:val="both"/>
        <w:textAlignment w:val="baseline"/>
        <w:rPr>
          <w:rFonts w:ascii="Arial" w:hAnsi="Arial" w:cs="Arial"/>
          <w:sz w:val="24"/>
          <w:szCs w:val="24"/>
        </w:rPr>
      </w:pPr>
      <w:r w:rsidRPr="00F43F1C">
        <w:rPr>
          <w:rFonts w:ascii="Arial" w:hAnsi="Arial" w:cs="Arial"/>
          <w:sz w:val="24"/>
          <w:szCs w:val="24"/>
        </w:rPr>
        <w:t>Que, en consecuencia, para efectos de la liquidación de los valores que se adeuden por concepto de multas impuestas por la Superintendencia del Subsidio Familiar, lo propio es que se apli</w:t>
      </w:r>
      <w:r w:rsidR="00FD1EE4" w:rsidRPr="00F43F1C">
        <w:rPr>
          <w:rFonts w:ascii="Arial" w:hAnsi="Arial" w:cs="Arial"/>
          <w:sz w:val="24"/>
          <w:szCs w:val="24"/>
        </w:rPr>
        <w:t>que</w:t>
      </w:r>
      <w:r w:rsidRPr="00F43F1C">
        <w:rPr>
          <w:rFonts w:ascii="Arial" w:hAnsi="Arial" w:cs="Arial"/>
          <w:sz w:val="24"/>
          <w:szCs w:val="24"/>
        </w:rPr>
        <w:t xml:space="preserve"> </w:t>
      </w:r>
      <w:r w:rsidR="00FD1EE4" w:rsidRPr="00F43F1C">
        <w:rPr>
          <w:rFonts w:ascii="Arial" w:hAnsi="Arial" w:cs="Arial"/>
          <w:sz w:val="24"/>
          <w:szCs w:val="24"/>
        </w:rPr>
        <w:t>e</w:t>
      </w:r>
      <w:r w:rsidRPr="00F43F1C">
        <w:rPr>
          <w:rFonts w:ascii="Arial" w:hAnsi="Arial" w:cs="Arial"/>
          <w:sz w:val="24"/>
          <w:szCs w:val="24"/>
        </w:rPr>
        <w:t>l artículo 867-1 del Estatuto Tributario.</w:t>
      </w:r>
    </w:p>
    <w:p w14:paraId="3694FA02" w14:textId="0C47E7A3" w:rsidR="008727B4" w:rsidRPr="00F43F1C" w:rsidRDefault="008727B4" w:rsidP="000E74A9">
      <w:pPr>
        <w:shd w:val="clear" w:color="auto" w:fill="FFFFFF"/>
        <w:spacing w:line="276" w:lineRule="auto"/>
        <w:ind w:right="368"/>
        <w:jc w:val="both"/>
        <w:textAlignment w:val="baseline"/>
        <w:rPr>
          <w:rFonts w:ascii="Arial" w:hAnsi="Arial" w:cs="Arial"/>
          <w:sz w:val="24"/>
          <w:szCs w:val="24"/>
        </w:rPr>
      </w:pPr>
    </w:p>
    <w:p w14:paraId="3D8E1894" w14:textId="351A3A69" w:rsidR="008727B4" w:rsidRPr="00F43F1C" w:rsidRDefault="008727B4" w:rsidP="000E74A9">
      <w:pPr>
        <w:shd w:val="clear" w:color="auto" w:fill="FFFFFF"/>
        <w:spacing w:line="276" w:lineRule="auto"/>
        <w:ind w:right="368"/>
        <w:jc w:val="both"/>
        <w:textAlignment w:val="baseline"/>
        <w:rPr>
          <w:rFonts w:ascii="Arial" w:hAnsi="Arial" w:cs="Arial"/>
          <w:sz w:val="24"/>
          <w:szCs w:val="24"/>
        </w:rPr>
      </w:pPr>
      <w:r w:rsidRPr="00F43F1C">
        <w:rPr>
          <w:rFonts w:ascii="Arial" w:hAnsi="Arial" w:cs="Arial"/>
          <w:sz w:val="24"/>
          <w:szCs w:val="24"/>
        </w:rPr>
        <w:t xml:space="preserve">Que, respecto de otras obligaciones que pudieran ser cobradas por la Superintendencia del Subsidio Familiar, se deberán aplicar las normas pertinentes </w:t>
      </w:r>
      <w:r w:rsidR="005D1458" w:rsidRPr="00F43F1C">
        <w:rPr>
          <w:rFonts w:ascii="Arial" w:hAnsi="Arial" w:cs="Arial"/>
          <w:sz w:val="24"/>
          <w:szCs w:val="24"/>
        </w:rPr>
        <w:t>que respecto de tales obligaciones regulen</w:t>
      </w:r>
      <w:r w:rsidRPr="00F43F1C">
        <w:rPr>
          <w:rFonts w:ascii="Arial" w:hAnsi="Arial" w:cs="Arial"/>
          <w:sz w:val="24"/>
          <w:szCs w:val="24"/>
        </w:rPr>
        <w:t xml:space="preserve"> la </w:t>
      </w:r>
      <w:proofErr w:type="spellStart"/>
      <w:r w:rsidRPr="00F43F1C">
        <w:rPr>
          <w:rFonts w:ascii="Arial" w:hAnsi="Arial" w:cs="Arial"/>
          <w:sz w:val="24"/>
          <w:szCs w:val="24"/>
        </w:rPr>
        <w:t>causación</w:t>
      </w:r>
      <w:proofErr w:type="spellEnd"/>
      <w:r w:rsidRPr="00F43F1C">
        <w:rPr>
          <w:rFonts w:ascii="Arial" w:hAnsi="Arial" w:cs="Arial"/>
          <w:sz w:val="24"/>
          <w:szCs w:val="24"/>
        </w:rPr>
        <w:t xml:space="preserve"> de los intereses a que haya lugar.</w:t>
      </w:r>
    </w:p>
    <w:p w14:paraId="6FEA7673" w14:textId="77777777" w:rsidR="000E74A9" w:rsidRPr="00F43F1C" w:rsidRDefault="000E74A9" w:rsidP="000E74A9">
      <w:pPr>
        <w:shd w:val="clear" w:color="auto" w:fill="FFFFFF"/>
        <w:spacing w:line="276" w:lineRule="auto"/>
        <w:ind w:right="368"/>
        <w:jc w:val="both"/>
        <w:textAlignment w:val="baseline"/>
        <w:rPr>
          <w:rFonts w:ascii="Arial" w:hAnsi="Arial" w:cs="Arial"/>
          <w:sz w:val="24"/>
          <w:szCs w:val="24"/>
        </w:rPr>
      </w:pPr>
    </w:p>
    <w:p w14:paraId="64D41291" w14:textId="2FD0BB91" w:rsidR="006D35E9" w:rsidRPr="00F43F1C" w:rsidRDefault="00882153" w:rsidP="00D50B35">
      <w:pPr>
        <w:spacing w:line="276" w:lineRule="auto"/>
        <w:ind w:right="368"/>
        <w:jc w:val="both"/>
        <w:rPr>
          <w:rFonts w:ascii="Arial" w:hAnsi="Arial" w:cs="Arial"/>
          <w:sz w:val="24"/>
          <w:szCs w:val="24"/>
        </w:rPr>
      </w:pPr>
      <w:r w:rsidRPr="00F43F1C">
        <w:rPr>
          <w:rFonts w:ascii="Arial" w:hAnsi="Arial" w:cs="Arial"/>
          <w:sz w:val="24"/>
          <w:szCs w:val="24"/>
        </w:rPr>
        <w:t>Que</w:t>
      </w:r>
      <w:r w:rsidR="00FD1EE4" w:rsidRPr="00F43F1C">
        <w:rPr>
          <w:rFonts w:ascii="Arial" w:hAnsi="Arial" w:cs="Arial"/>
          <w:sz w:val="24"/>
          <w:szCs w:val="24"/>
        </w:rPr>
        <w:t>,</w:t>
      </w:r>
      <w:r w:rsidRPr="00F43F1C">
        <w:rPr>
          <w:rFonts w:ascii="Arial" w:hAnsi="Arial" w:cs="Arial"/>
          <w:sz w:val="24"/>
          <w:szCs w:val="24"/>
        </w:rPr>
        <w:t xml:space="preserve"> c</w:t>
      </w:r>
      <w:r w:rsidR="006D35E9" w:rsidRPr="00F43F1C">
        <w:rPr>
          <w:rFonts w:ascii="Arial" w:hAnsi="Arial" w:cs="Arial"/>
          <w:sz w:val="24"/>
          <w:szCs w:val="24"/>
        </w:rPr>
        <w:t>on fundamento en lo anterior</w:t>
      </w:r>
      <w:r w:rsidR="0018339E" w:rsidRPr="00F43F1C">
        <w:rPr>
          <w:rFonts w:ascii="Arial" w:hAnsi="Arial" w:cs="Arial"/>
          <w:sz w:val="24"/>
          <w:szCs w:val="24"/>
        </w:rPr>
        <w:t>,</w:t>
      </w:r>
      <w:r w:rsidRPr="00F43F1C">
        <w:rPr>
          <w:rFonts w:ascii="Arial" w:hAnsi="Arial" w:cs="Arial"/>
          <w:sz w:val="24"/>
          <w:szCs w:val="24"/>
        </w:rPr>
        <w:t xml:space="preserve"> se hace</w:t>
      </w:r>
      <w:r w:rsidR="006D35E9" w:rsidRPr="00F43F1C">
        <w:rPr>
          <w:rFonts w:ascii="Arial" w:hAnsi="Arial" w:cs="Arial"/>
          <w:sz w:val="24"/>
          <w:szCs w:val="24"/>
        </w:rPr>
        <w:t xml:space="preserve"> necesario modificar</w:t>
      </w:r>
      <w:r w:rsidR="00A07A46" w:rsidRPr="00F43F1C">
        <w:rPr>
          <w:rFonts w:ascii="Arial" w:hAnsi="Arial" w:cs="Arial"/>
          <w:sz w:val="24"/>
          <w:szCs w:val="24"/>
        </w:rPr>
        <w:t xml:space="preserve"> el numeral 6.1.3 del CAPITULO VI EXTINCIÓN DE OBLIGACIONES de la Resolución 0370 del 27 de junio de </w:t>
      </w:r>
      <w:r w:rsidR="00A07A46" w:rsidRPr="00F43F1C">
        <w:rPr>
          <w:rFonts w:ascii="Arial" w:hAnsi="Arial" w:cs="Arial"/>
          <w:sz w:val="24"/>
          <w:szCs w:val="24"/>
        </w:rPr>
        <w:lastRenderedPageBreak/>
        <w:t xml:space="preserve">2012, </w:t>
      </w:r>
      <w:r w:rsidR="006D35E9" w:rsidRPr="00F43F1C">
        <w:rPr>
          <w:rFonts w:ascii="Arial" w:hAnsi="Arial" w:cs="Arial"/>
          <w:sz w:val="24"/>
          <w:szCs w:val="24"/>
        </w:rPr>
        <w:t xml:space="preserve">que </w:t>
      </w:r>
      <w:r w:rsidR="00A07A46" w:rsidRPr="00F43F1C">
        <w:rPr>
          <w:rFonts w:ascii="Arial" w:hAnsi="Arial" w:cs="Arial"/>
          <w:sz w:val="24"/>
          <w:szCs w:val="24"/>
        </w:rPr>
        <w:t>establec</w:t>
      </w:r>
      <w:r w:rsidR="000760A0" w:rsidRPr="00F43F1C">
        <w:rPr>
          <w:rFonts w:ascii="Arial" w:hAnsi="Arial" w:cs="Arial"/>
          <w:sz w:val="24"/>
          <w:szCs w:val="24"/>
        </w:rPr>
        <w:t>e</w:t>
      </w:r>
      <w:r w:rsidR="006D35E9" w:rsidRPr="00F43F1C">
        <w:rPr>
          <w:rFonts w:ascii="Arial" w:hAnsi="Arial" w:cs="Arial"/>
          <w:sz w:val="24"/>
          <w:szCs w:val="24"/>
        </w:rPr>
        <w:t xml:space="preserve"> </w:t>
      </w:r>
      <w:r w:rsidRPr="00F43F1C">
        <w:rPr>
          <w:rFonts w:ascii="Arial" w:hAnsi="Arial" w:cs="Arial"/>
          <w:sz w:val="24"/>
          <w:szCs w:val="24"/>
        </w:rPr>
        <w:t>«</w:t>
      </w:r>
      <w:r w:rsidRPr="00F43F1C">
        <w:rPr>
          <w:rFonts w:ascii="Arial" w:hAnsi="Arial" w:cs="Arial"/>
          <w:iCs/>
          <w:sz w:val="24"/>
          <w:szCs w:val="24"/>
        </w:rPr>
        <w:t>l</w:t>
      </w:r>
      <w:r w:rsidR="006D35E9" w:rsidRPr="00F43F1C">
        <w:rPr>
          <w:rFonts w:ascii="Arial" w:hAnsi="Arial" w:cs="Arial"/>
          <w:sz w:val="24"/>
          <w:szCs w:val="24"/>
        </w:rPr>
        <w:t>a forma de pago de la obligación</w:t>
      </w:r>
      <w:r w:rsidRPr="00F43F1C">
        <w:rPr>
          <w:rFonts w:ascii="Arial" w:hAnsi="Arial" w:cs="Arial"/>
          <w:iCs/>
          <w:sz w:val="24"/>
          <w:szCs w:val="24"/>
        </w:rPr>
        <w:t>»</w:t>
      </w:r>
      <w:r w:rsidR="006D35E9" w:rsidRPr="00F43F1C">
        <w:rPr>
          <w:rFonts w:ascii="Arial" w:hAnsi="Arial" w:cs="Arial"/>
          <w:sz w:val="24"/>
          <w:szCs w:val="24"/>
        </w:rPr>
        <w:t xml:space="preserve"> respecto de las multas</w:t>
      </w:r>
      <w:r w:rsidR="00965B0A" w:rsidRPr="00F43F1C">
        <w:rPr>
          <w:rFonts w:ascii="Arial" w:hAnsi="Arial" w:cs="Arial"/>
          <w:sz w:val="24"/>
          <w:szCs w:val="24"/>
        </w:rPr>
        <w:t xml:space="preserve"> y otro tipo de obligaciones objeto de cobro coactivo. </w:t>
      </w:r>
    </w:p>
    <w:p w14:paraId="36D93332" w14:textId="77777777" w:rsidR="006D35E9" w:rsidRPr="00F43F1C" w:rsidRDefault="006D35E9" w:rsidP="00D50B35">
      <w:pPr>
        <w:spacing w:line="276" w:lineRule="auto"/>
        <w:ind w:right="368"/>
        <w:jc w:val="both"/>
        <w:rPr>
          <w:rFonts w:ascii="Arial" w:hAnsi="Arial" w:cs="Arial"/>
          <w:sz w:val="24"/>
          <w:szCs w:val="24"/>
        </w:rPr>
      </w:pPr>
    </w:p>
    <w:p w14:paraId="4845EDEB" w14:textId="4177DDB0" w:rsidR="009044CB" w:rsidRPr="00F43F1C" w:rsidRDefault="00A07A46" w:rsidP="00D50B35">
      <w:pPr>
        <w:pStyle w:val="Textoindependiente"/>
        <w:spacing w:line="276" w:lineRule="auto"/>
        <w:ind w:right="368"/>
        <w:rPr>
          <w:rFonts w:cs="Arial"/>
          <w:szCs w:val="24"/>
        </w:rPr>
      </w:pPr>
      <w:r w:rsidRPr="00F43F1C">
        <w:rPr>
          <w:rFonts w:cs="Arial"/>
          <w:szCs w:val="24"/>
        </w:rPr>
        <w:t>Que</w:t>
      </w:r>
      <w:r w:rsidR="0018339E" w:rsidRPr="00F43F1C">
        <w:rPr>
          <w:rFonts w:cs="Arial"/>
          <w:szCs w:val="24"/>
        </w:rPr>
        <w:t>,</w:t>
      </w:r>
      <w:r w:rsidRPr="00F43F1C">
        <w:rPr>
          <w:rFonts w:cs="Arial"/>
          <w:szCs w:val="24"/>
        </w:rPr>
        <w:t xml:space="preserve"> p</w:t>
      </w:r>
      <w:r w:rsidR="006D35E9" w:rsidRPr="00F43F1C">
        <w:rPr>
          <w:rFonts w:cs="Arial"/>
          <w:szCs w:val="24"/>
        </w:rPr>
        <w:t>or lo anteriormente expuesto,</w:t>
      </w:r>
      <w:r w:rsidRPr="00F43F1C">
        <w:rPr>
          <w:rFonts w:cs="Arial"/>
          <w:szCs w:val="24"/>
        </w:rPr>
        <w:t xml:space="preserve"> la Superintendente del Subsidio Familiar (E)</w:t>
      </w:r>
      <w:r w:rsidR="00965B0A" w:rsidRPr="00F43F1C">
        <w:rPr>
          <w:rFonts w:cs="Arial"/>
          <w:szCs w:val="24"/>
        </w:rPr>
        <w:t>.</w:t>
      </w:r>
    </w:p>
    <w:p w14:paraId="2E807CA2" w14:textId="77777777" w:rsidR="00965B0A" w:rsidRPr="00F43F1C" w:rsidRDefault="00965B0A" w:rsidP="00D50B35">
      <w:pPr>
        <w:pStyle w:val="Textoindependiente"/>
        <w:spacing w:line="276" w:lineRule="auto"/>
        <w:ind w:right="368"/>
        <w:rPr>
          <w:rFonts w:cs="Arial"/>
          <w:szCs w:val="24"/>
        </w:rPr>
      </w:pPr>
    </w:p>
    <w:p w14:paraId="3DC51BF9" w14:textId="77777777" w:rsidR="009044CB" w:rsidRPr="00F43F1C" w:rsidRDefault="009044CB" w:rsidP="00D50B35">
      <w:pPr>
        <w:pStyle w:val="Textoindependiente"/>
        <w:spacing w:line="276" w:lineRule="auto"/>
        <w:ind w:right="368"/>
        <w:rPr>
          <w:rFonts w:cs="Arial"/>
          <w:szCs w:val="24"/>
        </w:rPr>
      </w:pPr>
    </w:p>
    <w:p w14:paraId="4DCF03DC" w14:textId="77777777" w:rsidR="009044CB" w:rsidRPr="00F43F1C" w:rsidRDefault="009044CB" w:rsidP="00D50B35">
      <w:pPr>
        <w:pStyle w:val="Textoindependiente"/>
        <w:spacing w:line="276" w:lineRule="auto"/>
        <w:ind w:right="368"/>
        <w:jc w:val="center"/>
        <w:rPr>
          <w:rFonts w:cs="Arial"/>
          <w:b/>
          <w:szCs w:val="24"/>
        </w:rPr>
      </w:pPr>
      <w:r w:rsidRPr="00F43F1C">
        <w:rPr>
          <w:rFonts w:cs="Arial"/>
          <w:b/>
          <w:szCs w:val="24"/>
        </w:rPr>
        <w:t>RESUELVE:</w:t>
      </w:r>
    </w:p>
    <w:p w14:paraId="19D3F80D" w14:textId="77777777" w:rsidR="009044CB" w:rsidRPr="00F43F1C" w:rsidRDefault="009044CB" w:rsidP="00D50B35">
      <w:pPr>
        <w:spacing w:line="276" w:lineRule="auto"/>
        <w:ind w:right="368"/>
        <w:jc w:val="both"/>
        <w:rPr>
          <w:rFonts w:ascii="Arial" w:hAnsi="Arial" w:cs="Arial"/>
          <w:sz w:val="24"/>
          <w:szCs w:val="24"/>
        </w:rPr>
      </w:pPr>
    </w:p>
    <w:p w14:paraId="7F191A89" w14:textId="201A5628" w:rsidR="003941EC" w:rsidRPr="00F43F1C" w:rsidRDefault="002B6075" w:rsidP="00D50B35">
      <w:pPr>
        <w:spacing w:line="276" w:lineRule="auto"/>
        <w:ind w:right="368"/>
        <w:jc w:val="both"/>
        <w:rPr>
          <w:rFonts w:ascii="Arial" w:hAnsi="Arial" w:cs="Arial"/>
          <w:sz w:val="24"/>
          <w:szCs w:val="24"/>
        </w:rPr>
      </w:pPr>
      <w:r w:rsidRPr="00F43F1C">
        <w:rPr>
          <w:rFonts w:ascii="Arial" w:hAnsi="Arial" w:cs="Arial"/>
          <w:b/>
          <w:sz w:val="24"/>
          <w:szCs w:val="24"/>
        </w:rPr>
        <w:t>Artículo 1</w:t>
      </w:r>
      <w:r w:rsidR="00E90901" w:rsidRPr="00F43F1C">
        <w:rPr>
          <w:rFonts w:ascii="Arial" w:hAnsi="Arial" w:cs="Arial"/>
          <w:b/>
          <w:sz w:val="24"/>
          <w:szCs w:val="24"/>
        </w:rPr>
        <w:t>°</w:t>
      </w:r>
      <w:r w:rsidRPr="00F43F1C">
        <w:rPr>
          <w:rFonts w:ascii="Arial" w:hAnsi="Arial" w:cs="Arial"/>
          <w:b/>
          <w:sz w:val="24"/>
          <w:szCs w:val="24"/>
        </w:rPr>
        <w:t xml:space="preserve">. </w:t>
      </w:r>
      <w:r w:rsidR="005F3D0A" w:rsidRPr="00F43F1C">
        <w:rPr>
          <w:rFonts w:ascii="Arial" w:hAnsi="Arial" w:cs="Arial"/>
          <w:b/>
          <w:sz w:val="24"/>
          <w:szCs w:val="24"/>
        </w:rPr>
        <w:t>Modifíquese</w:t>
      </w:r>
      <w:r w:rsidR="003941EC" w:rsidRPr="00F43F1C">
        <w:rPr>
          <w:rFonts w:ascii="Arial" w:hAnsi="Arial" w:cs="Arial"/>
          <w:b/>
          <w:sz w:val="24"/>
          <w:szCs w:val="24"/>
        </w:rPr>
        <w:t xml:space="preserve"> </w:t>
      </w:r>
      <w:r w:rsidR="003941EC" w:rsidRPr="00F43F1C">
        <w:rPr>
          <w:rFonts w:ascii="Arial" w:hAnsi="Arial" w:cs="Arial"/>
          <w:sz w:val="24"/>
          <w:szCs w:val="24"/>
        </w:rPr>
        <w:t xml:space="preserve">el </w:t>
      </w:r>
      <w:r w:rsidR="005F3D0A" w:rsidRPr="00F43F1C">
        <w:rPr>
          <w:rFonts w:ascii="Arial" w:hAnsi="Arial" w:cs="Arial"/>
          <w:sz w:val="24"/>
          <w:szCs w:val="24"/>
        </w:rPr>
        <w:t>n</w:t>
      </w:r>
      <w:r w:rsidR="003941EC" w:rsidRPr="00F43F1C">
        <w:rPr>
          <w:rFonts w:ascii="Arial" w:hAnsi="Arial" w:cs="Arial"/>
          <w:sz w:val="24"/>
          <w:szCs w:val="24"/>
        </w:rPr>
        <w:t>umeral 6.1.3</w:t>
      </w:r>
      <w:r w:rsidR="000B0E7B" w:rsidRPr="00F43F1C">
        <w:rPr>
          <w:rFonts w:ascii="Arial" w:hAnsi="Arial" w:cs="Arial"/>
          <w:sz w:val="24"/>
          <w:szCs w:val="24"/>
        </w:rPr>
        <w:t>.</w:t>
      </w:r>
      <w:r w:rsidR="003941EC" w:rsidRPr="00F43F1C">
        <w:rPr>
          <w:rFonts w:ascii="Arial" w:hAnsi="Arial" w:cs="Arial"/>
          <w:sz w:val="24"/>
          <w:szCs w:val="24"/>
        </w:rPr>
        <w:t xml:space="preserve"> del CAPITULO VI </w:t>
      </w:r>
      <w:r w:rsidR="00CD1DFA" w:rsidRPr="00F43F1C">
        <w:rPr>
          <w:rFonts w:ascii="Arial" w:hAnsi="Arial" w:cs="Arial"/>
          <w:sz w:val="24"/>
          <w:szCs w:val="24"/>
        </w:rPr>
        <w:t>─</w:t>
      </w:r>
      <w:r w:rsidR="003941EC" w:rsidRPr="00F43F1C">
        <w:rPr>
          <w:rFonts w:ascii="Arial" w:hAnsi="Arial" w:cs="Arial"/>
          <w:sz w:val="24"/>
          <w:szCs w:val="24"/>
        </w:rPr>
        <w:t>EXTINCIÓN DE OBLIGACIONES</w:t>
      </w:r>
      <w:r w:rsidR="00CD1DFA" w:rsidRPr="00F43F1C">
        <w:rPr>
          <w:rFonts w:ascii="Arial" w:hAnsi="Arial" w:cs="Arial"/>
          <w:sz w:val="24"/>
          <w:szCs w:val="24"/>
        </w:rPr>
        <w:t>─</w:t>
      </w:r>
      <w:r w:rsidR="003941EC" w:rsidRPr="00F43F1C">
        <w:rPr>
          <w:rFonts w:ascii="Arial" w:hAnsi="Arial" w:cs="Arial"/>
          <w:sz w:val="24"/>
          <w:szCs w:val="24"/>
        </w:rPr>
        <w:t xml:space="preserve"> de la Resolución 0370 del 27 de junio de 2012, el cual quedará así:</w:t>
      </w:r>
    </w:p>
    <w:p w14:paraId="011C0943" w14:textId="77777777" w:rsidR="003941EC" w:rsidRPr="00F43F1C" w:rsidRDefault="003941EC" w:rsidP="00D50B35">
      <w:pPr>
        <w:spacing w:line="276" w:lineRule="auto"/>
        <w:ind w:right="368"/>
        <w:jc w:val="both"/>
        <w:rPr>
          <w:rFonts w:ascii="Arial" w:hAnsi="Arial" w:cs="Arial"/>
          <w:sz w:val="24"/>
          <w:szCs w:val="24"/>
        </w:rPr>
      </w:pPr>
    </w:p>
    <w:p w14:paraId="5A561FC2" w14:textId="0D2985C0" w:rsidR="00E578F5" w:rsidRPr="00F43F1C" w:rsidRDefault="003941EC" w:rsidP="00E578F5">
      <w:pPr>
        <w:spacing w:after="160" w:line="276" w:lineRule="auto"/>
        <w:ind w:left="708" w:right="368"/>
        <w:jc w:val="both"/>
        <w:rPr>
          <w:rFonts w:ascii="Arial" w:hAnsi="Arial" w:cs="Arial"/>
          <w:color w:val="000000"/>
          <w:sz w:val="24"/>
          <w:szCs w:val="24"/>
          <w:shd w:val="clear" w:color="auto" w:fill="FFFFFF"/>
        </w:rPr>
      </w:pPr>
      <w:bookmarkStart w:id="2" w:name="_Hlk163035428"/>
      <w:r w:rsidRPr="00F43F1C">
        <w:rPr>
          <w:rFonts w:ascii="Arial" w:hAnsi="Arial" w:cs="Arial"/>
          <w:b/>
          <w:sz w:val="24"/>
          <w:szCs w:val="24"/>
        </w:rPr>
        <w:t>6.1.3</w:t>
      </w:r>
      <w:r w:rsidR="00CD53C8" w:rsidRPr="00F43F1C">
        <w:rPr>
          <w:rFonts w:ascii="Arial" w:hAnsi="Arial" w:cs="Arial"/>
          <w:b/>
          <w:sz w:val="24"/>
          <w:szCs w:val="24"/>
        </w:rPr>
        <w:t>.</w:t>
      </w:r>
      <w:r w:rsidRPr="00F43F1C">
        <w:rPr>
          <w:rFonts w:ascii="Arial" w:hAnsi="Arial" w:cs="Arial"/>
          <w:b/>
          <w:sz w:val="24"/>
          <w:szCs w:val="24"/>
        </w:rPr>
        <w:t xml:space="preserve"> Pago de la obligación</w:t>
      </w:r>
      <w:r w:rsidRPr="00F43F1C">
        <w:rPr>
          <w:rFonts w:ascii="Arial" w:hAnsi="Arial" w:cs="Arial"/>
          <w:sz w:val="24"/>
          <w:szCs w:val="24"/>
        </w:rPr>
        <w:t xml:space="preserve">: </w:t>
      </w:r>
      <w:r w:rsidR="00CD53C8" w:rsidRPr="00F43F1C">
        <w:rPr>
          <w:rFonts w:ascii="Arial" w:hAnsi="Arial" w:cs="Arial"/>
          <w:sz w:val="24"/>
          <w:szCs w:val="24"/>
        </w:rPr>
        <w:t xml:space="preserve">En caso de que </w:t>
      </w:r>
      <w:r w:rsidR="004A7E62" w:rsidRPr="00F43F1C">
        <w:rPr>
          <w:rFonts w:ascii="Arial" w:hAnsi="Arial" w:cs="Arial"/>
          <w:sz w:val="24"/>
          <w:szCs w:val="24"/>
        </w:rPr>
        <w:t>el deudor</w:t>
      </w:r>
      <w:r w:rsidR="00CD53C8" w:rsidRPr="00F43F1C">
        <w:rPr>
          <w:rFonts w:ascii="Arial" w:hAnsi="Arial" w:cs="Arial"/>
          <w:sz w:val="24"/>
          <w:szCs w:val="24"/>
        </w:rPr>
        <w:t xml:space="preserve"> decida pagar en la etapa persuasiva,</w:t>
      </w:r>
      <w:r w:rsidRPr="00F43F1C">
        <w:rPr>
          <w:rFonts w:ascii="Arial" w:hAnsi="Arial" w:cs="Arial"/>
          <w:sz w:val="24"/>
          <w:szCs w:val="24"/>
        </w:rPr>
        <w:t xml:space="preserve"> </w:t>
      </w:r>
      <w:r w:rsidR="00E578F5" w:rsidRPr="00F43F1C">
        <w:rPr>
          <w:rFonts w:ascii="Arial" w:hAnsi="Arial" w:cs="Arial"/>
          <w:color w:val="000000"/>
          <w:sz w:val="24"/>
          <w:szCs w:val="24"/>
          <w:shd w:val="clear" w:color="auto" w:fill="FFFFFF"/>
        </w:rPr>
        <w:t xml:space="preserve">la Oficina Asesora Jurídica requerirá a la Caja de Compensación Familiar competente para que remita certificación de revisor fiscal en la que conste el registro contable de la multa </w:t>
      </w:r>
      <w:r w:rsidR="004A7E62" w:rsidRPr="00F43F1C">
        <w:rPr>
          <w:rFonts w:ascii="Arial" w:hAnsi="Arial" w:cs="Arial"/>
          <w:color w:val="000000"/>
          <w:sz w:val="24"/>
          <w:szCs w:val="24"/>
          <w:shd w:val="clear" w:color="auto" w:fill="FFFFFF"/>
        </w:rPr>
        <w:t xml:space="preserve">que le fue impuesta al deudor, </w:t>
      </w:r>
      <w:r w:rsidR="00E578F5" w:rsidRPr="00F43F1C">
        <w:rPr>
          <w:rFonts w:ascii="Arial" w:hAnsi="Arial" w:cs="Arial"/>
          <w:color w:val="000000"/>
          <w:sz w:val="24"/>
          <w:szCs w:val="24"/>
          <w:shd w:val="clear" w:color="auto" w:fill="FFFFFF"/>
        </w:rPr>
        <w:t xml:space="preserve">debidamente actualizada en los términos del artículo 867-1 del Estatuto Tributario. </w:t>
      </w:r>
    </w:p>
    <w:p w14:paraId="2EC9AE71" w14:textId="3AE39AA7" w:rsidR="00E578F5" w:rsidRPr="00F43F1C" w:rsidRDefault="00E578F5" w:rsidP="00CD53C8">
      <w:pPr>
        <w:spacing w:line="276" w:lineRule="auto"/>
        <w:ind w:left="708" w:right="368"/>
        <w:jc w:val="both"/>
        <w:rPr>
          <w:rFonts w:ascii="Arial" w:hAnsi="Arial" w:cs="Arial"/>
          <w:sz w:val="24"/>
          <w:szCs w:val="24"/>
        </w:rPr>
      </w:pPr>
      <w:r w:rsidRPr="00F43F1C">
        <w:rPr>
          <w:rFonts w:ascii="Arial" w:hAnsi="Arial" w:cs="Arial"/>
          <w:sz w:val="24"/>
          <w:szCs w:val="24"/>
        </w:rPr>
        <w:t xml:space="preserve">Al deudor, </w:t>
      </w:r>
      <w:r w:rsidR="003941EC" w:rsidRPr="00F43F1C">
        <w:rPr>
          <w:rFonts w:ascii="Arial" w:hAnsi="Arial" w:cs="Arial"/>
          <w:sz w:val="24"/>
          <w:szCs w:val="24"/>
        </w:rPr>
        <w:t>se le indicará</w:t>
      </w:r>
      <w:r w:rsidR="00CD53C8" w:rsidRPr="00F43F1C">
        <w:rPr>
          <w:rFonts w:ascii="Arial" w:hAnsi="Arial" w:cs="Arial"/>
          <w:sz w:val="24"/>
          <w:szCs w:val="24"/>
        </w:rPr>
        <w:t xml:space="preserve"> que deberá </w:t>
      </w:r>
      <w:r w:rsidR="003941EC" w:rsidRPr="00F43F1C">
        <w:rPr>
          <w:rFonts w:ascii="Arial" w:hAnsi="Arial" w:cs="Arial"/>
          <w:sz w:val="24"/>
          <w:szCs w:val="24"/>
        </w:rPr>
        <w:t>consignar el valor adeudado por concepto de multa</w:t>
      </w:r>
      <w:r w:rsidRPr="00F43F1C">
        <w:rPr>
          <w:rFonts w:ascii="Arial" w:hAnsi="Arial" w:cs="Arial"/>
          <w:sz w:val="24"/>
          <w:szCs w:val="24"/>
        </w:rPr>
        <w:t xml:space="preserve"> debidamente actualizada</w:t>
      </w:r>
      <w:r w:rsidR="005F3D0A" w:rsidRPr="00F43F1C">
        <w:rPr>
          <w:rFonts w:ascii="Arial" w:hAnsi="Arial" w:cs="Arial"/>
          <w:sz w:val="24"/>
          <w:szCs w:val="24"/>
        </w:rPr>
        <w:t xml:space="preserve"> </w:t>
      </w:r>
      <w:r w:rsidR="003941EC" w:rsidRPr="00F43F1C">
        <w:rPr>
          <w:rFonts w:ascii="Arial" w:hAnsi="Arial" w:cs="Arial"/>
          <w:sz w:val="24"/>
          <w:szCs w:val="24"/>
        </w:rPr>
        <w:t xml:space="preserve">a favor del </w:t>
      </w:r>
      <w:r w:rsidR="00965B0A" w:rsidRPr="00F43F1C">
        <w:rPr>
          <w:rFonts w:ascii="Arial" w:hAnsi="Arial" w:cs="Arial"/>
          <w:sz w:val="24"/>
          <w:szCs w:val="24"/>
        </w:rPr>
        <w:t>Fondo de Solidaridad de Fomento al Empleo y Protección al Cesante (FOSFEC)</w:t>
      </w:r>
      <w:r w:rsidRPr="00F43F1C">
        <w:rPr>
          <w:rFonts w:ascii="Arial" w:hAnsi="Arial" w:cs="Arial"/>
          <w:sz w:val="24"/>
          <w:szCs w:val="24"/>
        </w:rPr>
        <w:t>,</w:t>
      </w:r>
      <w:r w:rsidR="005F3D0A" w:rsidRPr="00F43F1C">
        <w:rPr>
          <w:rFonts w:ascii="Arial" w:hAnsi="Arial" w:cs="Arial"/>
          <w:sz w:val="24"/>
          <w:szCs w:val="24"/>
        </w:rPr>
        <w:t xml:space="preserve"> </w:t>
      </w:r>
      <w:r w:rsidR="00D80A3C" w:rsidRPr="00F43F1C">
        <w:rPr>
          <w:rFonts w:ascii="Arial" w:hAnsi="Arial" w:cs="Arial"/>
          <w:sz w:val="24"/>
          <w:szCs w:val="24"/>
        </w:rPr>
        <w:t xml:space="preserve">en la cuenta bancaria </w:t>
      </w:r>
      <w:r w:rsidR="0091580F" w:rsidRPr="00F43F1C">
        <w:rPr>
          <w:rFonts w:ascii="Arial" w:hAnsi="Arial" w:cs="Arial"/>
          <w:sz w:val="24"/>
          <w:szCs w:val="24"/>
        </w:rPr>
        <w:t xml:space="preserve">especial </w:t>
      </w:r>
      <w:r w:rsidR="00965B0A" w:rsidRPr="00F43F1C">
        <w:rPr>
          <w:rFonts w:ascii="Arial" w:hAnsi="Arial" w:cs="Arial"/>
          <w:sz w:val="24"/>
          <w:szCs w:val="24"/>
        </w:rPr>
        <w:t xml:space="preserve">que tenga destinada </w:t>
      </w:r>
      <w:r w:rsidR="00965B0A" w:rsidRPr="00F43F1C">
        <w:rPr>
          <w:rFonts w:ascii="Arial" w:hAnsi="Arial" w:cs="Arial"/>
          <w:sz w:val="24"/>
          <w:szCs w:val="24"/>
        </w:rPr>
        <w:t>la Caja de Compensación Familiar correspondiente</w:t>
      </w:r>
      <w:r w:rsidR="00965B0A" w:rsidRPr="00F43F1C">
        <w:rPr>
          <w:rFonts w:ascii="Arial" w:hAnsi="Arial" w:cs="Arial"/>
          <w:sz w:val="24"/>
          <w:szCs w:val="24"/>
        </w:rPr>
        <w:t xml:space="preserve"> </w:t>
      </w:r>
      <w:r w:rsidR="0091580F" w:rsidRPr="00F43F1C">
        <w:rPr>
          <w:rFonts w:ascii="Arial" w:hAnsi="Arial" w:cs="Arial"/>
          <w:sz w:val="24"/>
          <w:szCs w:val="24"/>
        </w:rPr>
        <w:t>para recaudar tales rubros</w:t>
      </w:r>
      <w:r w:rsidR="00CD53C8" w:rsidRPr="00F43F1C">
        <w:rPr>
          <w:rFonts w:ascii="Arial" w:hAnsi="Arial" w:cs="Arial"/>
          <w:sz w:val="24"/>
          <w:szCs w:val="24"/>
        </w:rPr>
        <w:t>.</w:t>
      </w:r>
      <w:r w:rsidR="00D80A3C" w:rsidRPr="00F43F1C">
        <w:rPr>
          <w:rFonts w:ascii="Arial" w:hAnsi="Arial" w:cs="Arial"/>
          <w:sz w:val="24"/>
          <w:szCs w:val="24"/>
        </w:rPr>
        <w:t xml:space="preserve"> Copia del comprobante de consignación deberá ser entregado a Oficina Asesora Jurídica </w:t>
      </w:r>
      <w:r w:rsidR="00965B0A" w:rsidRPr="00F43F1C">
        <w:rPr>
          <w:rFonts w:ascii="Arial" w:hAnsi="Arial" w:cs="Arial"/>
          <w:sz w:val="24"/>
          <w:szCs w:val="24"/>
        </w:rPr>
        <w:t xml:space="preserve">de la Superintendencia del Subsidio Familiar </w:t>
      </w:r>
      <w:r w:rsidR="00D80A3C" w:rsidRPr="00F43F1C">
        <w:rPr>
          <w:rFonts w:ascii="Arial" w:hAnsi="Arial" w:cs="Arial"/>
          <w:sz w:val="24"/>
          <w:szCs w:val="24"/>
        </w:rPr>
        <w:t xml:space="preserve">y a la Caja de Compensación Familiar. </w:t>
      </w:r>
    </w:p>
    <w:p w14:paraId="551B7B84" w14:textId="77777777" w:rsidR="00E578F5" w:rsidRPr="00F43F1C" w:rsidRDefault="00E578F5" w:rsidP="00CD53C8">
      <w:pPr>
        <w:spacing w:line="276" w:lineRule="auto"/>
        <w:ind w:left="708" w:right="368"/>
        <w:jc w:val="both"/>
        <w:rPr>
          <w:rFonts w:ascii="Arial" w:hAnsi="Arial" w:cs="Arial"/>
          <w:sz w:val="24"/>
          <w:szCs w:val="24"/>
        </w:rPr>
      </w:pPr>
    </w:p>
    <w:p w14:paraId="667A9EFA" w14:textId="2AF1BEAF" w:rsidR="000B0E7B" w:rsidRPr="00F43F1C" w:rsidRDefault="00E578F5" w:rsidP="00CD53C8">
      <w:pPr>
        <w:spacing w:line="276" w:lineRule="auto"/>
        <w:ind w:left="708" w:right="368"/>
        <w:jc w:val="both"/>
        <w:rPr>
          <w:rFonts w:ascii="Arial" w:hAnsi="Arial" w:cs="Arial"/>
          <w:sz w:val="24"/>
          <w:szCs w:val="24"/>
        </w:rPr>
      </w:pPr>
      <w:r w:rsidRPr="00F43F1C">
        <w:rPr>
          <w:rFonts w:ascii="Arial" w:hAnsi="Arial" w:cs="Arial"/>
          <w:color w:val="000000"/>
          <w:sz w:val="24"/>
          <w:szCs w:val="24"/>
          <w:shd w:val="clear" w:color="auto" w:fill="FFFFFF"/>
        </w:rPr>
        <w:t>La certificación del revisor fiscal que expida la Caja de Compensación Familiar correspondiente</w:t>
      </w:r>
      <w:r w:rsidRPr="00F43F1C">
        <w:rPr>
          <w:rFonts w:ascii="Arial" w:hAnsi="Arial" w:cs="Arial"/>
          <w:sz w:val="24"/>
          <w:szCs w:val="24"/>
        </w:rPr>
        <w:t xml:space="preserve"> y </w:t>
      </w:r>
      <w:r w:rsidR="00D80A3C" w:rsidRPr="00F43F1C">
        <w:rPr>
          <w:rFonts w:ascii="Arial" w:hAnsi="Arial" w:cs="Arial"/>
          <w:sz w:val="24"/>
          <w:szCs w:val="24"/>
        </w:rPr>
        <w:t>e</w:t>
      </w:r>
      <w:r w:rsidRPr="00F43F1C">
        <w:rPr>
          <w:rFonts w:ascii="Arial" w:hAnsi="Arial" w:cs="Arial"/>
          <w:sz w:val="24"/>
          <w:szCs w:val="24"/>
        </w:rPr>
        <w:t>l</w:t>
      </w:r>
      <w:r w:rsidR="00D80A3C" w:rsidRPr="00F43F1C">
        <w:rPr>
          <w:rFonts w:ascii="Arial" w:hAnsi="Arial" w:cs="Arial"/>
          <w:sz w:val="24"/>
          <w:szCs w:val="24"/>
        </w:rPr>
        <w:t xml:space="preserve"> comprobante de pago </w:t>
      </w:r>
      <w:r w:rsidRPr="00F43F1C">
        <w:rPr>
          <w:rFonts w:ascii="Arial" w:hAnsi="Arial" w:cs="Arial"/>
          <w:sz w:val="24"/>
          <w:szCs w:val="24"/>
        </w:rPr>
        <w:t xml:space="preserve">de la multa </w:t>
      </w:r>
      <w:r w:rsidR="003941EC" w:rsidRPr="00F43F1C">
        <w:rPr>
          <w:rFonts w:ascii="Arial" w:hAnsi="Arial" w:cs="Arial"/>
          <w:sz w:val="24"/>
          <w:szCs w:val="24"/>
        </w:rPr>
        <w:t>deberá anexarse al expediente.</w:t>
      </w:r>
    </w:p>
    <w:p w14:paraId="172D12F9" w14:textId="49975A81" w:rsidR="004A7E62" w:rsidRPr="00F43F1C" w:rsidRDefault="004A7E62" w:rsidP="00CD53C8">
      <w:pPr>
        <w:spacing w:line="276" w:lineRule="auto"/>
        <w:ind w:left="708" w:right="368"/>
        <w:jc w:val="both"/>
        <w:rPr>
          <w:rFonts w:ascii="Arial" w:hAnsi="Arial" w:cs="Arial"/>
          <w:sz w:val="24"/>
          <w:szCs w:val="24"/>
        </w:rPr>
      </w:pPr>
    </w:p>
    <w:p w14:paraId="4E77DA2F" w14:textId="56FB9F56" w:rsidR="004A7E62" w:rsidRPr="00F43F1C" w:rsidRDefault="004A7E62" w:rsidP="00CD53C8">
      <w:pPr>
        <w:spacing w:line="276" w:lineRule="auto"/>
        <w:ind w:left="708" w:right="368"/>
        <w:jc w:val="both"/>
        <w:rPr>
          <w:rFonts w:ascii="Arial" w:hAnsi="Arial" w:cs="Arial"/>
          <w:sz w:val="24"/>
          <w:szCs w:val="24"/>
        </w:rPr>
      </w:pPr>
      <w:r w:rsidRPr="00F43F1C">
        <w:rPr>
          <w:rFonts w:ascii="Arial" w:hAnsi="Arial" w:cs="Arial"/>
          <w:sz w:val="24"/>
          <w:szCs w:val="24"/>
        </w:rPr>
        <w:t>Tratándose del pago de otro tipo de obligación</w:t>
      </w:r>
      <w:r w:rsidR="00FD1EE4" w:rsidRPr="00F43F1C">
        <w:rPr>
          <w:rFonts w:ascii="Arial" w:hAnsi="Arial" w:cs="Arial"/>
          <w:sz w:val="24"/>
          <w:szCs w:val="24"/>
        </w:rPr>
        <w:t xml:space="preserve"> objeto de cobro coactivo</w:t>
      </w:r>
      <w:r w:rsidRPr="00F43F1C">
        <w:rPr>
          <w:rFonts w:ascii="Arial" w:hAnsi="Arial" w:cs="Arial"/>
          <w:sz w:val="24"/>
          <w:szCs w:val="24"/>
        </w:rPr>
        <w:t>, se liquidará la actualización y</w:t>
      </w:r>
      <w:r w:rsidR="000E74A9" w:rsidRPr="00F43F1C">
        <w:rPr>
          <w:rFonts w:ascii="Arial" w:hAnsi="Arial" w:cs="Arial"/>
          <w:sz w:val="24"/>
          <w:szCs w:val="24"/>
        </w:rPr>
        <w:t>/o</w:t>
      </w:r>
      <w:r w:rsidRPr="00F43F1C">
        <w:rPr>
          <w:rFonts w:ascii="Arial" w:hAnsi="Arial" w:cs="Arial"/>
          <w:sz w:val="24"/>
          <w:szCs w:val="24"/>
        </w:rPr>
        <w:t xml:space="preserve"> los intereses a que haya lugar</w:t>
      </w:r>
      <w:r w:rsidR="00FD1EE4" w:rsidRPr="00F43F1C">
        <w:rPr>
          <w:rFonts w:ascii="Arial" w:hAnsi="Arial" w:cs="Arial"/>
          <w:sz w:val="24"/>
          <w:szCs w:val="24"/>
        </w:rPr>
        <w:t xml:space="preserve">, </w:t>
      </w:r>
      <w:r w:rsidR="00965B0A" w:rsidRPr="00F43F1C">
        <w:rPr>
          <w:rFonts w:ascii="Arial" w:hAnsi="Arial" w:cs="Arial"/>
          <w:sz w:val="24"/>
          <w:szCs w:val="24"/>
        </w:rPr>
        <w:t>conforme la norma pertinente que regule el tema en particular</w:t>
      </w:r>
      <w:r w:rsidRPr="00F43F1C">
        <w:rPr>
          <w:rFonts w:ascii="Arial" w:hAnsi="Arial" w:cs="Arial"/>
          <w:sz w:val="24"/>
          <w:szCs w:val="24"/>
        </w:rPr>
        <w:t>; y</w:t>
      </w:r>
      <w:r w:rsidR="000E74A9" w:rsidRPr="00F43F1C">
        <w:rPr>
          <w:rFonts w:ascii="Arial" w:hAnsi="Arial" w:cs="Arial"/>
          <w:sz w:val="24"/>
          <w:szCs w:val="24"/>
        </w:rPr>
        <w:t>,</w:t>
      </w:r>
      <w:r w:rsidRPr="00F43F1C">
        <w:rPr>
          <w:rFonts w:ascii="Arial" w:hAnsi="Arial" w:cs="Arial"/>
          <w:sz w:val="24"/>
          <w:szCs w:val="24"/>
        </w:rPr>
        <w:t xml:space="preserve"> se le indicará al deudor las acciones que debe surtir para pagar.</w:t>
      </w:r>
    </w:p>
    <w:p w14:paraId="100AF998" w14:textId="1015F924" w:rsidR="004A7E62" w:rsidRPr="00F43F1C" w:rsidRDefault="004A7E62" w:rsidP="00CD53C8">
      <w:pPr>
        <w:spacing w:line="276" w:lineRule="auto"/>
        <w:ind w:left="708" w:right="368"/>
        <w:jc w:val="both"/>
        <w:rPr>
          <w:rFonts w:ascii="Arial" w:hAnsi="Arial" w:cs="Arial"/>
          <w:sz w:val="24"/>
          <w:szCs w:val="24"/>
        </w:rPr>
      </w:pPr>
    </w:p>
    <w:p w14:paraId="10805548" w14:textId="0C0CC3B9" w:rsidR="00E52630" w:rsidRDefault="004A7E62" w:rsidP="003B30E2">
      <w:pPr>
        <w:spacing w:line="276" w:lineRule="auto"/>
        <w:ind w:left="708" w:right="368"/>
        <w:jc w:val="both"/>
        <w:rPr>
          <w:rFonts w:ascii="Arial" w:hAnsi="Arial" w:cs="Arial"/>
          <w:sz w:val="24"/>
          <w:szCs w:val="24"/>
        </w:rPr>
      </w:pPr>
      <w:r w:rsidRPr="00F43F1C">
        <w:rPr>
          <w:rFonts w:ascii="Arial" w:hAnsi="Arial" w:cs="Arial"/>
          <w:sz w:val="24"/>
          <w:szCs w:val="24"/>
        </w:rPr>
        <w:t>Cumplidos los trámites y satisfecho el pago total de la obligación, se archivará el expediente</w:t>
      </w:r>
      <w:r w:rsidR="003B30E2" w:rsidRPr="00F43F1C">
        <w:rPr>
          <w:rFonts w:ascii="Arial" w:hAnsi="Arial" w:cs="Arial"/>
          <w:sz w:val="24"/>
          <w:szCs w:val="24"/>
        </w:rPr>
        <w:t>.</w:t>
      </w:r>
      <w:bookmarkEnd w:id="2"/>
    </w:p>
    <w:p w14:paraId="60BD554A" w14:textId="5A7DE3DA" w:rsidR="0025042A" w:rsidRDefault="0025042A" w:rsidP="003B30E2">
      <w:pPr>
        <w:spacing w:line="276" w:lineRule="auto"/>
        <w:ind w:left="708" w:right="368"/>
        <w:jc w:val="both"/>
        <w:rPr>
          <w:rFonts w:ascii="Arial" w:hAnsi="Arial" w:cs="Arial"/>
          <w:sz w:val="24"/>
          <w:szCs w:val="24"/>
        </w:rPr>
      </w:pPr>
    </w:p>
    <w:p w14:paraId="2A9B1895" w14:textId="77777777" w:rsidR="0025042A" w:rsidRPr="00F43F1C" w:rsidRDefault="0025042A" w:rsidP="003B30E2">
      <w:pPr>
        <w:spacing w:line="276" w:lineRule="auto"/>
        <w:ind w:left="708" w:right="368"/>
        <w:jc w:val="both"/>
        <w:rPr>
          <w:rFonts w:ascii="Arial" w:hAnsi="Arial" w:cs="Arial"/>
          <w:sz w:val="24"/>
          <w:szCs w:val="24"/>
        </w:rPr>
      </w:pPr>
    </w:p>
    <w:p w14:paraId="10AA9CE7" w14:textId="69994F41" w:rsidR="00E52630" w:rsidRPr="00F43F1C" w:rsidRDefault="00E52630" w:rsidP="00D50B35">
      <w:pPr>
        <w:spacing w:line="276" w:lineRule="auto"/>
        <w:ind w:right="368"/>
        <w:jc w:val="both"/>
        <w:rPr>
          <w:rFonts w:ascii="Arial" w:hAnsi="Arial" w:cs="Arial"/>
          <w:sz w:val="24"/>
          <w:szCs w:val="24"/>
        </w:rPr>
      </w:pPr>
    </w:p>
    <w:p w14:paraId="451B5FC7" w14:textId="140078C9" w:rsidR="00933256" w:rsidRPr="00F43F1C" w:rsidRDefault="003941EC" w:rsidP="00D50B35">
      <w:pPr>
        <w:spacing w:line="276" w:lineRule="auto"/>
        <w:ind w:right="368"/>
        <w:jc w:val="both"/>
        <w:rPr>
          <w:rFonts w:ascii="Arial" w:hAnsi="Arial" w:cs="Arial"/>
          <w:sz w:val="24"/>
          <w:szCs w:val="24"/>
        </w:rPr>
      </w:pPr>
      <w:r w:rsidRPr="00F43F1C">
        <w:rPr>
          <w:rFonts w:ascii="Arial" w:hAnsi="Arial" w:cs="Arial"/>
          <w:b/>
          <w:sz w:val="24"/>
          <w:szCs w:val="24"/>
        </w:rPr>
        <w:lastRenderedPageBreak/>
        <w:t xml:space="preserve">Artículo </w:t>
      </w:r>
      <w:r w:rsidR="000B0E7B" w:rsidRPr="00F43F1C">
        <w:rPr>
          <w:rFonts w:ascii="Arial" w:hAnsi="Arial" w:cs="Arial"/>
          <w:b/>
          <w:sz w:val="24"/>
          <w:szCs w:val="24"/>
        </w:rPr>
        <w:t>2°</w:t>
      </w:r>
      <w:r w:rsidR="009C2100" w:rsidRPr="00F43F1C">
        <w:rPr>
          <w:rFonts w:ascii="Arial" w:hAnsi="Arial" w:cs="Arial"/>
          <w:b/>
          <w:sz w:val="24"/>
          <w:szCs w:val="24"/>
        </w:rPr>
        <w:t>. Vigencia.</w:t>
      </w:r>
      <w:r w:rsidR="009C2100" w:rsidRPr="00F43F1C">
        <w:rPr>
          <w:rFonts w:ascii="Arial" w:hAnsi="Arial" w:cs="Arial"/>
          <w:sz w:val="24"/>
          <w:szCs w:val="24"/>
        </w:rPr>
        <w:t xml:space="preserve"> La presente Resolución rige a partir de la fecha de su publicación.</w:t>
      </w:r>
    </w:p>
    <w:p w14:paraId="2DD77F0B" w14:textId="642ED6ED" w:rsidR="00B72C6D" w:rsidRPr="00F43F1C" w:rsidRDefault="00B72C6D" w:rsidP="00D50B35">
      <w:pPr>
        <w:tabs>
          <w:tab w:val="left" w:pos="2625"/>
        </w:tabs>
        <w:spacing w:line="276" w:lineRule="auto"/>
        <w:ind w:right="368"/>
        <w:jc w:val="both"/>
        <w:rPr>
          <w:rFonts w:ascii="Arial" w:hAnsi="Arial" w:cs="Arial"/>
          <w:sz w:val="24"/>
          <w:szCs w:val="24"/>
        </w:rPr>
      </w:pPr>
    </w:p>
    <w:p w14:paraId="3F318D55" w14:textId="77777777" w:rsidR="00B16035" w:rsidRPr="00F43F1C" w:rsidRDefault="00B16035" w:rsidP="00D50B35">
      <w:pPr>
        <w:spacing w:line="276" w:lineRule="auto"/>
        <w:ind w:right="368"/>
        <w:jc w:val="both"/>
        <w:rPr>
          <w:rFonts w:ascii="Arial" w:hAnsi="Arial" w:cs="Arial"/>
          <w:b/>
          <w:bCs/>
          <w:sz w:val="24"/>
          <w:szCs w:val="24"/>
        </w:rPr>
      </w:pPr>
    </w:p>
    <w:p w14:paraId="6B07C287" w14:textId="77777777" w:rsidR="00B16035" w:rsidRPr="00F43F1C" w:rsidRDefault="00B16035" w:rsidP="00D50B35">
      <w:pPr>
        <w:spacing w:line="276" w:lineRule="auto"/>
        <w:ind w:right="368"/>
        <w:jc w:val="center"/>
        <w:rPr>
          <w:rFonts w:ascii="Arial" w:hAnsi="Arial" w:cs="Arial"/>
          <w:b/>
          <w:bCs/>
          <w:sz w:val="24"/>
          <w:szCs w:val="24"/>
        </w:rPr>
      </w:pPr>
      <w:r w:rsidRPr="00F43F1C">
        <w:rPr>
          <w:rFonts w:ascii="Arial" w:hAnsi="Arial" w:cs="Arial"/>
          <w:b/>
          <w:bCs/>
          <w:sz w:val="24"/>
          <w:szCs w:val="24"/>
        </w:rPr>
        <w:t>COMUNÍQUESE Y CÚMPLASE</w:t>
      </w:r>
    </w:p>
    <w:p w14:paraId="23BEAE47" w14:textId="77777777" w:rsidR="00B16035" w:rsidRPr="00F43F1C" w:rsidRDefault="00B16035" w:rsidP="00D50B35">
      <w:pPr>
        <w:pStyle w:val="Ttulo9"/>
        <w:spacing w:line="276" w:lineRule="auto"/>
        <w:ind w:right="368"/>
        <w:rPr>
          <w:rFonts w:ascii="Arial" w:hAnsi="Arial" w:cs="Arial"/>
          <w:szCs w:val="24"/>
        </w:rPr>
      </w:pPr>
      <w:r w:rsidRPr="00F43F1C">
        <w:rPr>
          <w:rFonts w:ascii="Arial" w:hAnsi="Arial" w:cs="Arial"/>
          <w:szCs w:val="24"/>
        </w:rPr>
        <w:t>Dada en Bogotá D.C., a los</w:t>
      </w:r>
    </w:p>
    <w:p w14:paraId="6530AFBC" w14:textId="77777777" w:rsidR="00B16035" w:rsidRPr="00F43F1C" w:rsidRDefault="00B16035" w:rsidP="00D50B35">
      <w:pPr>
        <w:spacing w:line="276" w:lineRule="auto"/>
        <w:ind w:right="368"/>
        <w:jc w:val="center"/>
        <w:rPr>
          <w:rFonts w:ascii="Arial" w:hAnsi="Arial" w:cs="Arial"/>
          <w:sz w:val="24"/>
          <w:szCs w:val="24"/>
        </w:rPr>
      </w:pPr>
    </w:p>
    <w:p w14:paraId="64B98866" w14:textId="311E21A8" w:rsidR="00F0497F" w:rsidRPr="00F43F1C" w:rsidRDefault="00F0497F" w:rsidP="00D50B35">
      <w:pPr>
        <w:spacing w:line="276" w:lineRule="auto"/>
        <w:ind w:right="368"/>
        <w:rPr>
          <w:rFonts w:ascii="Arial" w:hAnsi="Arial" w:cs="Arial"/>
          <w:sz w:val="24"/>
          <w:szCs w:val="24"/>
        </w:rPr>
      </w:pPr>
    </w:p>
    <w:p w14:paraId="6BFDE932" w14:textId="06E801BA" w:rsidR="00644D9D" w:rsidRPr="00F43F1C" w:rsidRDefault="00644D9D" w:rsidP="00D50B35">
      <w:pPr>
        <w:spacing w:line="276" w:lineRule="auto"/>
        <w:ind w:right="368"/>
        <w:rPr>
          <w:rFonts w:ascii="Arial" w:hAnsi="Arial" w:cs="Arial"/>
          <w:sz w:val="24"/>
          <w:szCs w:val="24"/>
        </w:rPr>
      </w:pPr>
    </w:p>
    <w:p w14:paraId="0D96F90A" w14:textId="73DCBE82" w:rsidR="00644D9D" w:rsidRPr="00F43F1C" w:rsidRDefault="00644D9D" w:rsidP="00D50B35">
      <w:pPr>
        <w:spacing w:line="276" w:lineRule="auto"/>
        <w:ind w:right="368"/>
        <w:rPr>
          <w:rFonts w:ascii="Arial" w:hAnsi="Arial" w:cs="Arial"/>
          <w:sz w:val="24"/>
          <w:szCs w:val="24"/>
        </w:rPr>
      </w:pPr>
    </w:p>
    <w:p w14:paraId="7685852C" w14:textId="7B52E43D" w:rsidR="00644D9D" w:rsidRPr="00F43F1C" w:rsidRDefault="00644D9D" w:rsidP="00D50B35">
      <w:pPr>
        <w:spacing w:line="276" w:lineRule="auto"/>
        <w:ind w:right="368"/>
        <w:rPr>
          <w:rFonts w:ascii="Arial" w:hAnsi="Arial" w:cs="Arial"/>
          <w:sz w:val="24"/>
          <w:szCs w:val="24"/>
        </w:rPr>
      </w:pPr>
    </w:p>
    <w:p w14:paraId="360AF0B9" w14:textId="5CC1A6B9" w:rsidR="00644D9D" w:rsidRPr="00F43F1C" w:rsidRDefault="00644D9D" w:rsidP="00D50B35">
      <w:pPr>
        <w:spacing w:line="276" w:lineRule="auto"/>
        <w:ind w:right="368"/>
        <w:rPr>
          <w:rFonts w:ascii="Arial" w:hAnsi="Arial" w:cs="Arial"/>
          <w:sz w:val="24"/>
          <w:szCs w:val="24"/>
        </w:rPr>
      </w:pPr>
    </w:p>
    <w:p w14:paraId="0C25E5EB" w14:textId="24F232A1" w:rsidR="00644D9D" w:rsidRPr="00F43F1C" w:rsidRDefault="00644D9D" w:rsidP="00D50B35">
      <w:pPr>
        <w:spacing w:line="276" w:lineRule="auto"/>
        <w:ind w:right="368"/>
        <w:rPr>
          <w:rFonts w:ascii="Arial" w:hAnsi="Arial" w:cs="Arial"/>
          <w:sz w:val="24"/>
          <w:szCs w:val="24"/>
        </w:rPr>
      </w:pPr>
    </w:p>
    <w:p w14:paraId="7A8CFE30" w14:textId="0E005E05" w:rsidR="00644D9D" w:rsidRPr="00F43F1C" w:rsidRDefault="00644D9D" w:rsidP="00D50B35">
      <w:pPr>
        <w:spacing w:line="276" w:lineRule="auto"/>
        <w:ind w:right="368"/>
        <w:rPr>
          <w:rFonts w:ascii="Arial" w:hAnsi="Arial" w:cs="Arial"/>
          <w:sz w:val="24"/>
          <w:szCs w:val="24"/>
        </w:rPr>
      </w:pPr>
    </w:p>
    <w:p w14:paraId="3F238C8E" w14:textId="77777777" w:rsidR="00644D9D" w:rsidRPr="00F43F1C" w:rsidRDefault="00644D9D" w:rsidP="00D50B35">
      <w:pPr>
        <w:spacing w:line="276" w:lineRule="auto"/>
        <w:ind w:right="368"/>
        <w:rPr>
          <w:rFonts w:ascii="Arial" w:hAnsi="Arial" w:cs="Arial"/>
          <w:sz w:val="24"/>
          <w:szCs w:val="24"/>
        </w:rPr>
      </w:pPr>
    </w:p>
    <w:p w14:paraId="776A9542" w14:textId="77777777" w:rsidR="00F0497F" w:rsidRPr="00F43F1C" w:rsidRDefault="00F0497F" w:rsidP="00D50B35">
      <w:pPr>
        <w:spacing w:line="276" w:lineRule="auto"/>
        <w:ind w:right="368"/>
        <w:rPr>
          <w:rFonts w:ascii="Arial" w:hAnsi="Arial" w:cs="Arial"/>
          <w:sz w:val="24"/>
          <w:szCs w:val="24"/>
        </w:rPr>
      </w:pPr>
    </w:p>
    <w:p w14:paraId="71F164C4" w14:textId="77777777" w:rsidR="00B16035" w:rsidRPr="00F43F1C" w:rsidRDefault="00B16035" w:rsidP="00D50B35">
      <w:pPr>
        <w:spacing w:line="276" w:lineRule="auto"/>
        <w:ind w:right="368"/>
        <w:rPr>
          <w:rFonts w:ascii="Arial" w:hAnsi="Arial" w:cs="Arial"/>
          <w:b/>
          <w:bCs/>
          <w:sz w:val="24"/>
          <w:szCs w:val="24"/>
        </w:rPr>
      </w:pPr>
    </w:p>
    <w:p w14:paraId="54B3A2D8" w14:textId="77777777" w:rsidR="00B16035" w:rsidRPr="00F43F1C" w:rsidRDefault="00B16035" w:rsidP="00D50B35">
      <w:pPr>
        <w:spacing w:line="276" w:lineRule="auto"/>
        <w:ind w:right="368"/>
        <w:jc w:val="center"/>
        <w:rPr>
          <w:rFonts w:ascii="Arial" w:hAnsi="Arial" w:cs="Arial"/>
          <w:b/>
          <w:bCs/>
          <w:sz w:val="24"/>
          <w:szCs w:val="24"/>
        </w:rPr>
      </w:pPr>
    </w:p>
    <w:p w14:paraId="0A7B2B30" w14:textId="3717BA5D" w:rsidR="00B16035" w:rsidRPr="00F43F1C" w:rsidRDefault="008655AA" w:rsidP="00D50B35">
      <w:pPr>
        <w:spacing w:line="276" w:lineRule="auto"/>
        <w:ind w:right="368"/>
        <w:jc w:val="center"/>
        <w:rPr>
          <w:rFonts w:ascii="Arial" w:hAnsi="Arial" w:cs="Arial"/>
          <w:b/>
          <w:bCs/>
          <w:sz w:val="24"/>
          <w:szCs w:val="24"/>
        </w:rPr>
      </w:pPr>
      <w:proofErr w:type="spellStart"/>
      <w:r w:rsidRPr="00F43F1C">
        <w:rPr>
          <w:rFonts w:ascii="Arial" w:hAnsi="Arial" w:cs="Arial"/>
          <w:b/>
          <w:bCs/>
          <w:sz w:val="24"/>
          <w:szCs w:val="24"/>
        </w:rPr>
        <w:t>xxxxxxxxxxxxxxxxx</w:t>
      </w:r>
      <w:proofErr w:type="spellEnd"/>
    </w:p>
    <w:p w14:paraId="13DE6903" w14:textId="5041DED3" w:rsidR="00C53263" w:rsidRPr="00F43F1C" w:rsidRDefault="00B16035" w:rsidP="00D50B35">
      <w:pPr>
        <w:spacing w:line="276" w:lineRule="auto"/>
        <w:ind w:right="368"/>
        <w:jc w:val="center"/>
        <w:rPr>
          <w:rFonts w:ascii="Arial" w:hAnsi="Arial" w:cs="Arial"/>
          <w:sz w:val="24"/>
          <w:szCs w:val="24"/>
        </w:rPr>
      </w:pPr>
      <w:r w:rsidRPr="00F43F1C">
        <w:rPr>
          <w:rFonts w:ascii="Arial" w:hAnsi="Arial" w:cs="Arial"/>
          <w:sz w:val="24"/>
          <w:szCs w:val="24"/>
        </w:rPr>
        <w:t xml:space="preserve">Superintendente del Subsidio Familiar </w:t>
      </w:r>
      <w:r w:rsidR="000B0E7B" w:rsidRPr="00F43F1C">
        <w:rPr>
          <w:rFonts w:ascii="Arial" w:hAnsi="Arial" w:cs="Arial"/>
          <w:sz w:val="24"/>
          <w:szCs w:val="24"/>
        </w:rPr>
        <w:t>(E)</w:t>
      </w:r>
    </w:p>
    <w:p w14:paraId="0947ED9B" w14:textId="50198D07" w:rsidR="00C53263" w:rsidRDefault="00C53263" w:rsidP="00D50B35">
      <w:pPr>
        <w:tabs>
          <w:tab w:val="left" w:pos="2625"/>
        </w:tabs>
        <w:spacing w:line="276" w:lineRule="auto"/>
        <w:ind w:right="368"/>
        <w:jc w:val="both"/>
        <w:rPr>
          <w:rFonts w:ascii="Arial" w:hAnsi="Arial" w:cs="Arial"/>
          <w:sz w:val="24"/>
          <w:szCs w:val="24"/>
        </w:rPr>
      </w:pPr>
    </w:p>
    <w:p w14:paraId="7F4438A1" w14:textId="773D78B0" w:rsidR="0025042A" w:rsidRDefault="0025042A" w:rsidP="00D50B35">
      <w:pPr>
        <w:tabs>
          <w:tab w:val="left" w:pos="2625"/>
        </w:tabs>
        <w:spacing w:line="276" w:lineRule="auto"/>
        <w:ind w:right="368"/>
        <w:jc w:val="both"/>
        <w:rPr>
          <w:rFonts w:ascii="Arial" w:hAnsi="Arial" w:cs="Arial"/>
          <w:sz w:val="24"/>
          <w:szCs w:val="24"/>
        </w:rPr>
      </w:pPr>
    </w:p>
    <w:p w14:paraId="0C4BF00D" w14:textId="77777777" w:rsidR="0025042A" w:rsidRPr="00F43F1C" w:rsidRDefault="0025042A" w:rsidP="00D50B35">
      <w:pPr>
        <w:tabs>
          <w:tab w:val="left" w:pos="2625"/>
        </w:tabs>
        <w:spacing w:line="276" w:lineRule="auto"/>
        <w:ind w:right="368"/>
        <w:jc w:val="both"/>
        <w:rPr>
          <w:rFonts w:ascii="Arial" w:hAnsi="Arial" w:cs="Arial"/>
          <w:sz w:val="24"/>
          <w:szCs w:val="24"/>
        </w:rPr>
      </w:pPr>
      <w:bookmarkStart w:id="3" w:name="_GoBack"/>
      <w:bookmarkEnd w:id="3"/>
    </w:p>
    <w:p w14:paraId="5C6FF06B" w14:textId="77777777" w:rsidR="00CC06D7" w:rsidRPr="00F43F1C" w:rsidRDefault="00CC06D7" w:rsidP="00D50B35">
      <w:pPr>
        <w:tabs>
          <w:tab w:val="left" w:pos="2625"/>
        </w:tabs>
        <w:spacing w:line="276" w:lineRule="auto"/>
        <w:ind w:right="368"/>
        <w:jc w:val="both"/>
        <w:rPr>
          <w:rFonts w:ascii="Arial" w:hAnsi="Arial" w:cs="Arial"/>
          <w:sz w:val="24"/>
          <w:szCs w:val="24"/>
        </w:rPr>
      </w:pPr>
    </w:p>
    <w:p w14:paraId="5C7A501F" w14:textId="0DA32844" w:rsidR="0051219E" w:rsidRPr="0025042A" w:rsidRDefault="00C53263" w:rsidP="00D50B35">
      <w:pPr>
        <w:tabs>
          <w:tab w:val="left" w:pos="2625"/>
        </w:tabs>
        <w:spacing w:line="276" w:lineRule="auto"/>
        <w:ind w:right="368"/>
        <w:jc w:val="both"/>
        <w:rPr>
          <w:rFonts w:ascii="Arial" w:hAnsi="Arial" w:cs="Arial"/>
          <w:sz w:val="16"/>
          <w:szCs w:val="16"/>
        </w:rPr>
      </w:pPr>
      <w:r w:rsidRPr="0025042A">
        <w:rPr>
          <w:rFonts w:ascii="Arial" w:hAnsi="Arial" w:cs="Arial"/>
          <w:sz w:val="16"/>
          <w:szCs w:val="16"/>
        </w:rPr>
        <w:t>Proyectó:</w:t>
      </w:r>
      <w:r w:rsidR="00A639D3" w:rsidRPr="0025042A">
        <w:rPr>
          <w:rFonts w:ascii="Arial" w:hAnsi="Arial" w:cs="Arial"/>
          <w:sz w:val="16"/>
          <w:szCs w:val="16"/>
        </w:rPr>
        <w:t xml:space="preserve"> </w:t>
      </w:r>
      <w:r w:rsidRPr="0025042A">
        <w:rPr>
          <w:rFonts w:ascii="Arial" w:hAnsi="Arial" w:cs="Arial"/>
          <w:sz w:val="16"/>
          <w:szCs w:val="16"/>
        </w:rPr>
        <w:t xml:space="preserve"> </w:t>
      </w:r>
      <w:r w:rsidR="0051219E" w:rsidRPr="0025042A">
        <w:rPr>
          <w:rFonts w:ascii="Arial" w:hAnsi="Arial" w:cs="Arial"/>
          <w:sz w:val="16"/>
          <w:szCs w:val="16"/>
        </w:rPr>
        <w:t>Carmen Adela Cruz Molina</w:t>
      </w:r>
      <w:r w:rsidR="000B0E7B" w:rsidRPr="0025042A">
        <w:rPr>
          <w:rFonts w:ascii="Arial" w:hAnsi="Arial" w:cs="Arial"/>
          <w:sz w:val="16"/>
          <w:szCs w:val="16"/>
        </w:rPr>
        <w:t xml:space="preserve"> (c</w:t>
      </w:r>
      <w:r w:rsidR="0051219E" w:rsidRPr="0025042A">
        <w:rPr>
          <w:rFonts w:ascii="Arial" w:hAnsi="Arial" w:cs="Arial"/>
          <w:sz w:val="16"/>
          <w:szCs w:val="16"/>
        </w:rPr>
        <w:t>ontratista OAJ</w:t>
      </w:r>
      <w:r w:rsidR="000B0E7B" w:rsidRPr="0025042A">
        <w:rPr>
          <w:rFonts w:ascii="Arial" w:hAnsi="Arial" w:cs="Arial"/>
          <w:sz w:val="16"/>
          <w:szCs w:val="16"/>
        </w:rPr>
        <w:t>)</w:t>
      </w:r>
    </w:p>
    <w:p w14:paraId="4F16793A" w14:textId="073C54DC" w:rsidR="00C53263" w:rsidRPr="0025042A" w:rsidRDefault="000B0E7B" w:rsidP="00D50B35">
      <w:pPr>
        <w:tabs>
          <w:tab w:val="left" w:pos="2625"/>
        </w:tabs>
        <w:spacing w:line="276" w:lineRule="auto"/>
        <w:ind w:right="368"/>
        <w:jc w:val="both"/>
        <w:rPr>
          <w:rFonts w:ascii="Arial" w:hAnsi="Arial" w:cs="Arial"/>
          <w:sz w:val="16"/>
          <w:szCs w:val="16"/>
        </w:rPr>
      </w:pPr>
      <w:r w:rsidRPr="0025042A">
        <w:rPr>
          <w:rFonts w:ascii="Arial" w:hAnsi="Arial" w:cs="Arial"/>
          <w:sz w:val="16"/>
          <w:szCs w:val="16"/>
        </w:rPr>
        <w:t xml:space="preserve">Revisó: </w:t>
      </w:r>
      <w:r w:rsidR="00D652EB" w:rsidRPr="0025042A">
        <w:rPr>
          <w:rFonts w:ascii="Arial" w:hAnsi="Arial" w:cs="Arial"/>
          <w:sz w:val="16"/>
          <w:szCs w:val="16"/>
        </w:rPr>
        <w:t>Grety Patricia López Albán</w:t>
      </w:r>
      <w:r w:rsidRPr="0025042A">
        <w:rPr>
          <w:rFonts w:ascii="Arial" w:hAnsi="Arial" w:cs="Arial"/>
          <w:sz w:val="16"/>
          <w:szCs w:val="16"/>
        </w:rPr>
        <w:t xml:space="preserve"> (j</w:t>
      </w:r>
      <w:r w:rsidR="00C53263" w:rsidRPr="0025042A">
        <w:rPr>
          <w:rFonts w:ascii="Arial" w:hAnsi="Arial" w:cs="Arial"/>
          <w:sz w:val="16"/>
          <w:szCs w:val="16"/>
        </w:rPr>
        <w:t>efe de la OAJ</w:t>
      </w:r>
      <w:r w:rsidRPr="0025042A">
        <w:rPr>
          <w:rFonts w:ascii="Arial" w:hAnsi="Arial" w:cs="Arial"/>
          <w:sz w:val="16"/>
          <w:szCs w:val="16"/>
        </w:rPr>
        <w:t>)</w:t>
      </w:r>
    </w:p>
    <w:p w14:paraId="75869323" w14:textId="60C422E2" w:rsidR="00C53263" w:rsidRPr="0025042A" w:rsidRDefault="00C53263" w:rsidP="00D50B35">
      <w:pPr>
        <w:tabs>
          <w:tab w:val="left" w:pos="2625"/>
        </w:tabs>
        <w:spacing w:line="276" w:lineRule="auto"/>
        <w:ind w:right="368"/>
        <w:jc w:val="both"/>
        <w:rPr>
          <w:rFonts w:ascii="Arial" w:hAnsi="Arial" w:cs="Arial"/>
          <w:sz w:val="16"/>
          <w:szCs w:val="16"/>
        </w:rPr>
      </w:pPr>
      <w:r w:rsidRPr="0025042A">
        <w:rPr>
          <w:rFonts w:ascii="Arial" w:hAnsi="Arial" w:cs="Arial"/>
          <w:sz w:val="16"/>
          <w:szCs w:val="16"/>
        </w:rPr>
        <w:t>Aprobó: Asesor del Despacho</w:t>
      </w:r>
    </w:p>
    <w:sectPr w:rsidR="00C53263" w:rsidRPr="0025042A" w:rsidSect="00183818">
      <w:headerReference w:type="default" r:id="rId8"/>
      <w:footerReference w:type="default" r:id="rId9"/>
      <w:headerReference w:type="first" r:id="rId10"/>
      <w:footerReference w:type="first" r:id="rId11"/>
      <w:pgSz w:w="12242" w:h="18722" w:code="14"/>
      <w:pgMar w:top="663" w:right="760" w:bottom="1191" w:left="1191" w:header="663" w:footer="74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778D" w14:textId="77777777" w:rsidR="00183818" w:rsidRDefault="00183818">
      <w:r>
        <w:separator/>
      </w:r>
    </w:p>
  </w:endnote>
  <w:endnote w:type="continuationSeparator" w:id="0">
    <w:p w14:paraId="38684979" w14:textId="77777777" w:rsidR="00183818" w:rsidRDefault="0018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Eras Demi IT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7B52" w14:textId="77777777" w:rsidR="003761BD" w:rsidRPr="00C47359" w:rsidRDefault="003761BD" w:rsidP="00C47359">
    <w:pPr>
      <w:ind w:left="-426" w:right="85"/>
      <w:jc w:val="center"/>
      <w:rPr>
        <w:rFonts w:ascii="Arial" w:hAnsi="Arial" w:cs="Arial"/>
        <w:noProof/>
        <w:sz w:val="13"/>
        <w:szCs w:val="13"/>
        <w:lang w:eastAsia="es-CO"/>
      </w:rPr>
    </w:pPr>
    <w:r>
      <w:rPr>
        <w:rFonts w:ascii="Helvetica Neue" w:hAnsi="Helvetica Neue"/>
        <w:sz w:val="13"/>
        <w:szCs w:val="13"/>
      </w:rPr>
      <w:t xml:space="preserve">                               </w:t>
    </w:r>
  </w:p>
  <w:p w14:paraId="07C91665" w14:textId="77777777" w:rsidR="003761BD" w:rsidRPr="00C47359" w:rsidRDefault="003761BD" w:rsidP="000957E9">
    <w:pPr>
      <w:pStyle w:val="Piedepgina"/>
      <w:jc w:val="right"/>
      <w:rPr>
        <w:rFonts w:ascii="Cambria" w:hAnsi="Cambria"/>
        <w:sz w:val="22"/>
        <w:szCs w:val="22"/>
      </w:rPr>
    </w:pPr>
    <w:r w:rsidRPr="00C47359">
      <w:rPr>
        <w:rFonts w:ascii="Cambria" w:hAnsi="Cambria"/>
        <w:sz w:val="22"/>
        <w:szCs w:val="22"/>
      </w:rPr>
      <w:t xml:space="preserve">   </w:t>
    </w:r>
  </w:p>
  <w:p w14:paraId="678D9155" w14:textId="77777777" w:rsidR="0058222B" w:rsidRPr="009A3ABF" w:rsidRDefault="0058222B" w:rsidP="0058222B">
    <w:pPr>
      <w:spacing w:line="240" w:lineRule="exact"/>
      <w:rPr>
        <w:rFonts w:ascii="Arial" w:hAnsi="Arial" w:cs="Arial"/>
        <w:sz w:val="8"/>
        <w:szCs w:val="8"/>
      </w:rPr>
    </w:pPr>
    <w:r w:rsidRPr="009A3ABF">
      <w:rPr>
        <w:rFonts w:ascii="Arial" w:hAnsi="Arial" w:cs="Arial"/>
        <w:color w:val="000000"/>
        <w:sz w:val="18"/>
        <w:szCs w:val="18"/>
        <w:shd w:val="clear" w:color="auto" w:fill="FFFFFF"/>
      </w:rPr>
      <w:t>Línea Atención al Ciudadano +57 (601) 348</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77</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77</w:t>
    </w:r>
  </w:p>
  <w:p w14:paraId="3D0D6789" w14:textId="77777777" w:rsidR="0058222B" w:rsidRPr="009A3ABF" w:rsidRDefault="0058222B" w:rsidP="0058222B">
    <w:pPr>
      <w:spacing w:line="240" w:lineRule="exact"/>
      <w:rPr>
        <w:rFonts w:ascii="Arial" w:hAnsi="Arial" w:cs="Arial"/>
        <w:color w:val="000000"/>
        <w:sz w:val="18"/>
        <w:szCs w:val="18"/>
        <w:shd w:val="clear" w:color="auto" w:fill="FFFFFF"/>
      </w:rPr>
    </w:pPr>
    <w:r>
      <w:rPr>
        <w:rFonts w:ascii="Arial" w:hAnsi="Arial" w:cs="Arial"/>
        <w:noProof/>
        <w:sz w:val="13"/>
        <w:szCs w:val="13"/>
        <w:lang w:eastAsia="es-CO"/>
      </w:rPr>
      <w:drawing>
        <wp:anchor distT="0" distB="0" distL="114300" distR="114300" simplePos="0" relativeHeight="251687936" behindDoc="1" locked="0" layoutInCell="1" allowOverlap="1" wp14:anchorId="0E5FB3B5" wp14:editId="087DCEEB">
          <wp:simplePos x="0" y="0"/>
          <wp:positionH relativeFrom="column">
            <wp:posOffset>5698841</wp:posOffset>
          </wp:positionH>
          <wp:positionV relativeFrom="paragraph">
            <wp:posOffset>113030</wp:posOffset>
          </wp:positionV>
          <wp:extent cx="641985" cy="641985"/>
          <wp:effectExtent l="0" t="0" r="5715" b="5715"/>
          <wp:wrapTight wrapText="bothSides">
            <wp:wrapPolygon edited="0">
              <wp:start x="0" y="0"/>
              <wp:lineTo x="0" y="21365"/>
              <wp:lineTo x="21365" y="21365"/>
              <wp:lineTo x="2136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color w:val="000000"/>
        <w:sz w:val="18"/>
        <w:szCs w:val="18"/>
        <w:shd w:val="clear" w:color="auto" w:fill="FFFFFF"/>
      </w:rPr>
      <w:t xml:space="preserve">Línea Gratuita Nacional </w:t>
    </w:r>
    <w:r>
      <w:rPr>
        <w:rFonts w:ascii="Arial" w:hAnsi="Arial" w:cs="Arial"/>
        <w:color w:val="000000"/>
        <w:sz w:val="18"/>
        <w:szCs w:val="18"/>
        <w:shd w:val="clear" w:color="auto" w:fill="FFFFFF"/>
      </w:rPr>
      <w:t xml:space="preserve">018000 </w:t>
    </w:r>
    <w:r w:rsidRPr="009A3ABF">
      <w:rPr>
        <w:rFonts w:ascii="Arial" w:hAnsi="Arial" w:cs="Arial"/>
        <w:color w:val="000000"/>
        <w:sz w:val="18"/>
        <w:szCs w:val="18"/>
        <w:shd w:val="clear" w:color="auto" w:fill="FFFFFF"/>
      </w:rPr>
      <w:t>910</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110</w:t>
    </w:r>
  </w:p>
  <w:p w14:paraId="4649BDB3" w14:textId="77777777" w:rsidR="0058222B" w:rsidRPr="004C6364" w:rsidRDefault="0058222B" w:rsidP="0058222B">
    <w:pPr>
      <w:spacing w:line="240" w:lineRule="exact"/>
      <w:rPr>
        <w:rFonts w:ascii="Arial" w:hAnsi="Arial" w:cs="Arial"/>
        <w:color w:val="000000"/>
        <w:sz w:val="18"/>
        <w:szCs w:val="18"/>
        <w:shd w:val="clear" w:color="auto" w:fill="FFFFFF"/>
      </w:rPr>
    </w:pPr>
    <w:r w:rsidRPr="009A3ABF">
      <w:rPr>
        <w:rFonts w:ascii="Arial" w:hAnsi="Arial" w:cs="Arial"/>
        <w:noProof/>
        <w:sz w:val="16"/>
        <w:szCs w:val="16"/>
        <w:lang w:eastAsia="es-CO"/>
      </w:rPr>
      <w:drawing>
        <wp:anchor distT="0" distB="0" distL="114300" distR="114300" simplePos="0" relativeHeight="251685888" behindDoc="1" locked="0" layoutInCell="1" allowOverlap="1" wp14:anchorId="5D77CEA2" wp14:editId="583EFEB5">
          <wp:simplePos x="0" y="0"/>
          <wp:positionH relativeFrom="column">
            <wp:posOffset>4628515</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lang w:eastAsia="es-CO"/>
      </w:rPr>
      <w:drawing>
        <wp:anchor distT="0" distB="0" distL="114300" distR="114300" simplePos="0" relativeHeight="251686912" behindDoc="1" locked="0" layoutInCell="1" allowOverlap="1" wp14:anchorId="03BE4824" wp14:editId="35E22D26">
          <wp:simplePos x="0" y="0"/>
          <wp:positionH relativeFrom="column">
            <wp:posOffset>4947920</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lang w:eastAsia="es-CO"/>
      </w:rPr>
      <w:drawing>
        <wp:anchor distT="0" distB="0" distL="114300" distR="114300" simplePos="0" relativeHeight="251684864" behindDoc="1" locked="0" layoutInCell="1" allowOverlap="1" wp14:anchorId="40EADAC1" wp14:editId="0CD6F0B0">
          <wp:simplePos x="0" y="0"/>
          <wp:positionH relativeFrom="column">
            <wp:posOffset>4307840</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lang w:eastAsia="es-CO"/>
      </w:rPr>
      <w:drawing>
        <wp:anchor distT="0" distB="0" distL="114300" distR="114300" simplePos="0" relativeHeight="251688960" behindDoc="1" locked="0" layoutInCell="1" allowOverlap="1" wp14:anchorId="2CDC49DC" wp14:editId="1A0A400F">
          <wp:simplePos x="0" y="0"/>
          <wp:positionH relativeFrom="column">
            <wp:posOffset>5271486</wp:posOffset>
          </wp:positionH>
          <wp:positionV relativeFrom="paragraph">
            <wp:posOffset>153670</wp:posOffset>
          </wp:positionV>
          <wp:extent cx="250973" cy="250973"/>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250973" cy="250973"/>
                  </a:xfrm>
                  <a:prstGeom prst="rect">
                    <a:avLst/>
                  </a:prstGeom>
                </pic:spPr>
              </pic:pic>
            </a:graphicData>
          </a:graphic>
          <wp14:sizeRelH relativeFrom="page">
            <wp14:pctWidth>0</wp14:pctWidth>
          </wp14:sizeRelH>
          <wp14:sizeRelV relativeFrom="page">
            <wp14:pctHeight>0</wp14:pctHeight>
          </wp14:sizeRelV>
        </wp:anchor>
      </w:drawing>
    </w:r>
    <w:proofErr w:type="gramStart"/>
    <w:r w:rsidRPr="004C6364">
      <w:rPr>
        <w:rFonts w:ascii="Arial" w:hAnsi="Arial" w:cs="Arial"/>
        <w:color w:val="000000"/>
        <w:sz w:val="18"/>
        <w:szCs w:val="18"/>
        <w:shd w:val="clear" w:color="auto" w:fill="FFFFFF"/>
      </w:rPr>
      <w:t>PBX :</w:t>
    </w:r>
    <w:proofErr w:type="gramEnd"/>
    <w:r w:rsidRPr="004C6364">
      <w:rPr>
        <w:rFonts w:ascii="Arial" w:hAnsi="Arial" w:cs="Arial"/>
        <w:color w:val="000000"/>
        <w:sz w:val="18"/>
        <w:szCs w:val="18"/>
        <w:shd w:val="clear" w:color="auto" w:fill="FFFFFF"/>
      </w:rPr>
      <w:t>+57 (601) 348 78</w:t>
    </w:r>
    <w:r>
      <w:rPr>
        <w:rFonts w:ascii="Arial" w:hAnsi="Arial" w:cs="Arial"/>
        <w:color w:val="000000"/>
        <w:sz w:val="18"/>
        <w:szCs w:val="18"/>
        <w:shd w:val="clear" w:color="auto" w:fill="FFFFFF"/>
      </w:rPr>
      <w:t xml:space="preserve"> </w:t>
    </w:r>
    <w:r w:rsidRPr="004C6364">
      <w:rPr>
        <w:rFonts w:ascii="Arial" w:hAnsi="Arial" w:cs="Arial"/>
        <w:color w:val="000000"/>
        <w:sz w:val="18"/>
        <w:szCs w:val="18"/>
        <w:shd w:val="clear" w:color="auto" w:fill="FFFFFF"/>
      </w:rPr>
      <w:t>00</w:t>
    </w:r>
  </w:p>
  <w:p w14:paraId="15FF4815" w14:textId="77777777" w:rsidR="0058222B" w:rsidRPr="00D5459A" w:rsidRDefault="0058222B" w:rsidP="0058222B">
    <w:pPr>
      <w:spacing w:line="240" w:lineRule="exact"/>
      <w:rPr>
        <w:rFonts w:ascii="Arial" w:hAnsi="Arial" w:cs="Arial"/>
        <w:color w:val="11A2DC"/>
        <w:sz w:val="18"/>
        <w:szCs w:val="18"/>
        <w:bdr w:val="none" w:sz="0" w:space="0" w:color="auto" w:frame="1"/>
        <w:shd w:val="clear" w:color="auto" w:fill="FFFFFF"/>
      </w:rPr>
    </w:pPr>
    <w:r w:rsidRPr="00D5459A">
      <w:rPr>
        <w:rFonts w:ascii="Arial" w:hAnsi="Arial" w:cs="Arial"/>
        <w:color w:val="000000"/>
        <w:sz w:val="18"/>
        <w:szCs w:val="18"/>
        <w:bdr w:val="none" w:sz="0" w:space="0" w:color="auto" w:frame="1"/>
        <w:shd w:val="clear" w:color="auto" w:fill="FFFFFF"/>
      </w:rPr>
      <w:t>Portal Institucional</w:t>
    </w:r>
    <w:r w:rsidRPr="00D5459A">
      <w:rPr>
        <w:rFonts w:ascii="Arial" w:hAnsi="Arial" w:cs="Arial"/>
        <w:color w:val="11A2DC"/>
        <w:sz w:val="18"/>
        <w:szCs w:val="18"/>
        <w:bdr w:val="none" w:sz="0" w:space="0" w:color="auto" w:frame="1"/>
        <w:shd w:val="clear" w:color="auto" w:fill="FFFFFF"/>
      </w:rPr>
      <w:t> </w:t>
    </w:r>
    <w:hyperlink r:id="rId6" w:tgtFrame="_blank" w:history="1">
      <w:r w:rsidRPr="00D5459A">
        <w:rPr>
          <w:rStyle w:val="Hipervnculo"/>
          <w:rFonts w:ascii="Arial" w:hAnsi="Arial" w:cs="Arial"/>
          <w:b/>
          <w:bCs/>
          <w:color w:val="0C78A5"/>
          <w:sz w:val="18"/>
          <w:szCs w:val="18"/>
          <w:bdr w:val="none" w:sz="0" w:space="0" w:color="auto" w:frame="1"/>
          <w:shd w:val="clear" w:color="auto" w:fill="FFFFFF"/>
        </w:rPr>
        <w:t>www.ssf.gov.co</w:t>
      </w:r>
    </w:hyperlink>
    <w:r w:rsidRPr="00D5459A">
      <w:rPr>
        <w:rFonts w:ascii="Arial" w:hAnsi="Arial" w:cs="Arial"/>
        <w:color w:val="000000" w:themeColor="text1"/>
        <w:sz w:val="18"/>
        <w:szCs w:val="18"/>
        <w:bdr w:val="none" w:sz="0" w:space="0" w:color="auto" w:frame="1"/>
        <w:shd w:val="clear" w:color="auto" w:fill="FFFFFF"/>
      </w:rPr>
      <w:t xml:space="preserve"> - </w:t>
    </w:r>
    <w:r w:rsidRPr="00D5459A">
      <w:rPr>
        <w:rFonts w:ascii="Arial" w:hAnsi="Arial" w:cs="Arial"/>
        <w:color w:val="000000"/>
        <w:sz w:val="18"/>
        <w:szCs w:val="18"/>
        <w:bdr w:val="none" w:sz="0" w:space="0" w:color="auto" w:frame="1"/>
        <w:shd w:val="clear" w:color="auto" w:fill="FFFFFF"/>
      </w:rPr>
      <w:t>correo electrónico </w:t>
    </w:r>
    <w:hyperlink r:id="rId7" w:history="1">
      <w:r w:rsidRPr="00D5459A">
        <w:rPr>
          <w:rStyle w:val="Hipervnculo"/>
          <w:rFonts w:ascii="Arial" w:hAnsi="Arial" w:cs="Arial"/>
          <w:b/>
          <w:bCs/>
          <w:color w:val="0C78A5"/>
          <w:sz w:val="18"/>
          <w:szCs w:val="18"/>
          <w:bdr w:val="none" w:sz="0" w:space="0" w:color="auto" w:frame="1"/>
          <w:shd w:val="clear" w:color="auto" w:fill="FFFFFF"/>
        </w:rPr>
        <w:t>ssf@ssf.gov.co</w:t>
      </w:r>
    </w:hyperlink>
  </w:p>
  <w:p w14:paraId="7D7D0F1D" w14:textId="77777777" w:rsidR="0058222B" w:rsidRPr="009A3ABF" w:rsidRDefault="0058222B" w:rsidP="0058222B">
    <w:pPr>
      <w:spacing w:line="240" w:lineRule="exact"/>
      <w:rPr>
        <w:rFonts w:ascii="Arial" w:hAnsi="Arial" w:cs="Arial"/>
        <w:color w:val="000000"/>
        <w:sz w:val="18"/>
        <w:szCs w:val="18"/>
        <w:shd w:val="clear" w:color="auto" w:fill="FFFFFF"/>
      </w:rPr>
    </w:pPr>
    <w:r w:rsidRPr="009A3ABF">
      <w:rPr>
        <w:rFonts w:ascii="Arial" w:hAnsi="Arial" w:cs="Arial"/>
        <w:color w:val="000000"/>
        <w:sz w:val="18"/>
        <w:szCs w:val="18"/>
        <w:shd w:val="clear" w:color="auto" w:fill="FFFFFF"/>
      </w:rPr>
      <w:t>Carrera 69 No. 25 B – 44 Pisos 3, 4 y 7</w:t>
    </w:r>
  </w:p>
  <w:p w14:paraId="41B9C24C" w14:textId="77777777" w:rsidR="0058222B" w:rsidRPr="009A3ABF" w:rsidRDefault="0058222B" w:rsidP="0058222B">
    <w:pPr>
      <w:spacing w:line="240" w:lineRule="exact"/>
      <w:rPr>
        <w:rFonts w:ascii="Arial" w:hAnsi="Arial" w:cs="Arial"/>
        <w:noProof/>
        <w:sz w:val="6"/>
        <w:szCs w:val="6"/>
        <w:lang w:eastAsia="es-CO"/>
      </w:rPr>
    </w:pPr>
    <w:r w:rsidRPr="009A3ABF">
      <w:rPr>
        <w:rFonts w:ascii="Arial" w:hAnsi="Arial" w:cs="Arial"/>
        <w:color w:val="000000"/>
        <w:sz w:val="18"/>
        <w:szCs w:val="18"/>
        <w:shd w:val="clear" w:color="auto" w:fill="FFFFFF"/>
      </w:rPr>
      <w:t>Bogotá - Colombia</w:t>
    </w:r>
  </w:p>
  <w:p w14:paraId="6E9B9455" w14:textId="5978BBCA" w:rsidR="00273A33" w:rsidRPr="003761BD" w:rsidRDefault="00273A33" w:rsidP="000957E9">
    <w:pPr>
      <w:pStyle w:val="Piedepgina"/>
      <w:jc w:val="right"/>
      <w:rPr>
        <w:rFonts w:ascii="Cambria" w:hAnsi="Cambria"/>
        <w:sz w:val="28"/>
        <w:szCs w:val="28"/>
        <w:lang w:val="en-US"/>
      </w:rPr>
    </w:pPr>
    <w:proofErr w:type="spellStart"/>
    <w:r w:rsidRPr="00C00BD6">
      <w:rPr>
        <w:rFonts w:ascii="Cambria" w:hAnsi="Cambria"/>
        <w:sz w:val="22"/>
        <w:szCs w:val="22"/>
        <w:lang w:val="en-US"/>
      </w:rPr>
      <w:t>pág</w:t>
    </w:r>
    <w:proofErr w:type="spellEnd"/>
    <w:r w:rsidRPr="00C00BD6">
      <w:rPr>
        <w:rFonts w:ascii="Cambria" w:hAnsi="Cambria"/>
        <w:sz w:val="18"/>
        <w:szCs w:val="18"/>
        <w:lang w:val="en-US"/>
      </w:rPr>
      <w:t xml:space="preserve">. </w:t>
    </w:r>
    <w:r w:rsidRPr="000957E9">
      <w:rPr>
        <w:rFonts w:ascii="Calibri" w:hAnsi="Calibri"/>
        <w:sz w:val="18"/>
        <w:szCs w:val="18"/>
      </w:rPr>
      <w:fldChar w:fldCharType="begin"/>
    </w:r>
    <w:r w:rsidRPr="00C00BD6">
      <w:rPr>
        <w:sz w:val="18"/>
        <w:szCs w:val="18"/>
        <w:lang w:val="en-US"/>
      </w:rPr>
      <w:instrText>PAGE    \* MERGEFORMAT</w:instrText>
    </w:r>
    <w:r w:rsidRPr="000957E9">
      <w:rPr>
        <w:rFonts w:ascii="Calibri" w:hAnsi="Calibri"/>
        <w:sz w:val="18"/>
        <w:szCs w:val="18"/>
      </w:rPr>
      <w:fldChar w:fldCharType="separate"/>
    </w:r>
    <w:r w:rsidR="00152DE1" w:rsidRPr="00152DE1">
      <w:rPr>
        <w:rFonts w:ascii="Cambria" w:hAnsi="Cambria"/>
        <w:noProof/>
        <w:sz w:val="18"/>
        <w:szCs w:val="18"/>
        <w:lang w:val="en-US"/>
      </w:rPr>
      <w:t>6</w:t>
    </w:r>
    <w:r w:rsidRPr="000957E9">
      <w:rPr>
        <w:rFonts w:ascii="Cambria" w:hAnsi="Cambria"/>
        <w:sz w:val="18"/>
        <w:szCs w:val="18"/>
      </w:rPr>
      <w:fldChar w:fldCharType="end"/>
    </w:r>
    <w:r w:rsidR="000957E9" w:rsidRPr="003761BD">
      <w:rPr>
        <w:rFonts w:ascii="Cambria" w:hAnsi="Cambria"/>
        <w:sz w:val="28"/>
        <w:szCs w:val="2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C114" w14:textId="77777777" w:rsidR="00EE38B3" w:rsidRDefault="00EE38B3" w:rsidP="0058222B">
    <w:pPr>
      <w:spacing w:line="240" w:lineRule="exact"/>
      <w:rPr>
        <w:rFonts w:ascii="Arial" w:hAnsi="Arial" w:cs="Arial"/>
        <w:color w:val="000000"/>
        <w:sz w:val="18"/>
        <w:szCs w:val="18"/>
        <w:shd w:val="clear" w:color="auto" w:fill="FFFFFF"/>
      </w:rPr>
    </w:pPr>
  </w:p>
  <w:p w14:paraId="3663019E" w14:textId="08ABE83A" w:rsidR="0058222B" w:rsidRPr="009A3ABF" w:rsidRDefault="0058222B" w:rsidP="0058222B">
    <w:pPr>
      <w:spacing w:line="240" w:lineRule="exact"/>
      <w:rPr>
        <w:rFonts w:ascii="Arial" w:hAnsi="Arial" w:cs="Arial"/>
        <w:sz w:val="8"/>
        <w:szCs w:val="8"/>
      </w:rPr>
    </w:pPr>
    <w:r w:rsidRPr="009A3ABF">
      <w:rPr>
        <w:rFonts w:ascii="Arial" w:hAnsi="Arial" w:cs="Arial"/>
        <w:color w:val="000000"/>
        <w:sz w:val="18"/>
        <w:szCs w:val="18"/>
        <w:shd w:val="clear" w:color="auto" w:fill="FFFFFF"/>
      </w:rPr>
      <w:t>Línea Atención al Ciudadano +57 (601) 348</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77</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77</w:t>
    </w:r>
  </w:p>
  <w:p w14:paraId="0F41CE36" w14:textId="77777777" w:rsidR="0058222B" w:rsidRPr="009A3ABF" w:rsidRDefault="0058222B" w:rsidP="0058222B">
    <w:pPr>
      <w:spacing w:line="240" w:lineRule="exact"/>
      <w:rPr>
        <w:rFonts w:ascii="Arial" w:hAnsi="Arial" w:cs="Arial"/>
        <w:color w:val="000000"/>
        <w:sz w:val="18"/>
        <w:szCs w:val="18"/>
        <w:shd w:val="clear" w:color="auto" w:fill="FFFFFF"/>
      </w:rPr>
    </w:pPr>
    <w:r>
      <w:rPr>
        <w:rFonts w:ascii="Arial" w:hAnsi="Arial" w:cs="Arial"/>
        <w:noProof/>
        <w:sz w:val="13"/>
        <w:szCs w:val="13"/>
        <w:lang w:eastAsia="es-CO"/>
      </w:rPr>
      <w:drawing>
        <wp:anchor distT="0" distB="0" distL="114300" distR="114300" simplePos="0" relativeHeight="251681792" behindDoc="1" locked="0" layoutInCell="1" allowOverlap="1" wp14:anchorId="59FE36FC" wp14:editId="089034CC">
          <wp:simplePos x="0" y="0"/>
          <wp:positionH relativeFrom="column">
            <wp:posOffset>5698841</wp:posOffset>
          </wp:positionH>
          <wp:positionV relativeFrom="paragraph">
            <wp:posOffset>113030</wp:posOffset>
          </wp:positionV>
          <wp:extent cx="641985" cy="641985"/>
          <wp:effectExtent l="0" t="0" r="5715" b="5715"/>
          <wp:wrapTight wrapText="bothSides">
            <wp:wrapPolygon edited="0">
              <wp:start x="0" y="0"/>
              <wp:lineTo x="0" y="21365"/>
              <wp:lineTo x="21365" y="21365"/>
              <wp:lineTo x="21365" y="0"/>
              <wp:lineTo x="0" y="0"/>
            </wp:wrapPolygon>
          </wp:wrapTight>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color w:val="000000"/>
        <w:sz w:val="18"/>
        <w:szCs w:val="18"/>
        <w:shd w:val="clear" w:color="auto" w:fill="FFFFFF"/>
      </w:rPr>
      <w:t xml:space="preserve">Línea Gratuita Nacional </w:t>
    </w:r>
    <w:r>
      <w:rPr>
        <w:rFonts w:ascii="Arial" w:hAnsi="Arial" w:cs="Arial"/>
        <w:color w:val="000000"/>
        <w:sz w:val="18"/>
        <w:szCs w:val="18"/>
        <w:shd w:val="clear" w:color="auto" w:fill="FFFFFF"/>
      </w:rPr>
      <w:t xml:space="preserve">018000 </w:t>
    </w:r>
    <w:r w:rsidRPr="009A3ABF">
      <w:rPr>
        <w:rFonts w:ascii="Arial" w:hAnsi="Arial" w:cs="Arial"/>
        <w:color w:val="000000"/>
        <w:sz w:val="18"/>
        <w:szCs w:val="18"/>
        <w:shd w:val="clear" w:color="auto" w:fill="FFFFFF"/>
      </w:rPr>
      <w:t>910</w:t>
    </w:r>
    <w:r>
      <w:rPr>
        <w:rFonts w:ascii="Arial" w:hAnsi="Arial" w:cs="Arial"/>
        <w:color w:val="000000"/>
        <w:sz w:val="18"/>
        <w:szCs w:val="18"/>
        <w:shd w:val="clear" w:color="auto" w:fill="FFFFFF"/>
      </w:rPr>
      <w:t xml:space="preserve"> </w:t>
    </w:r>
    <w:r w:rsidRPr="009A3ABF">
      <w:rPr>
        <w:rFonts w:ascii="Arial" w:hAnsi="Arial" w:cs="Arial"/>
        <w:color w:val="000000"/>
        <w:sz w:val="18"/>
        <w:szCs w:val="18"/>
        <w:shd w:val="clear" w:color="auto" w:fill="FFFFFF"/>
      </w:rPr>
      <w:t>110</w:t>
    </w:r>
  </w:p>
  <w:p w14:paraId="6A90AFDA" w14:textId="77777777" w:rsidR="0058222B" w:rsidRPr="004C6364" w:rsidRDefault="0058222B" w:rsidP="0058222B">
    <w:pPr>
      <w:spacing w:line="240" w:lineRule="exact"/>
      <w:rPr>
        <w:rFonts w:ascii="Arial" w:hAnsi="Arial" w:cs="Arial"/>
        <w:color w:val="000000"/>
        <w:sz w:val="18"/>
        <w:szCs w:val="18"/>
        <w:shd w:val="clear" w:color="auto" w:fill="FFFFFF"/>
      </w:rPr>
    </w:pPr>
    <w:r w:rsidRPr="009A3ABF">
      <w:rPr>
        <w:rFonts w:ascii="Arial" w:hAnsi="Arial" w:cs="Arial"/>
        <w:noProof/>
        <w:sz w:val="16"/>
        <w:szCs w:val="16"/>
        <w:lang w:eastAsia="es-CO"/>
      </w:rPr>
      <w:drawing>
        <wp:anchor distT="0" distB="0" distL="114300" distR="114300" simplePos="0" relativeHeight="251679744" behindDoc="1" locked="0" layoutInCell="1" allowOverlap="1" wp14:anchorId="1F462205" wp14:editId="6093DE39">
          <wp:simplePos x="0" y="0"/>
          <wp:positionH relativeFrom="column">
            <wp:posOffset>4628515</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lang w:eastAsia="es-CO"/>
      </w:rPr>
      <w:drawing>
        <wp:anchor distT="0" distB="0" distL="114300" distR="114300" simplePos="0" relativeHeight="251680768" behindDoc="1" locked="0" layoutInCell="1" allowOverlap="1" wp14:anchorId="23C12AB1" wp14:editId="448F970D">
          <wp:simplePos x="0" y="0"/>
          <wp:positionH relativeFrom="column">
            <wp:posOffset>4947920</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lang w:eastAsia="es-CO"/>
      </w:rPr>
      <w:drawing>
        <wp:anchor distT="0" distB="0" distL="114300" distR="114300" simplePos="0" relativeHeight="251678720" behindDoc="1" locked="0" layoutInCell="1" allowOverlap="1" wp14:anchorId="53A2A3E4" wp14:editId="21763753">
          <wp:simplePos x="0" y="0"/>
          <wp:positionH relativeFrom="column">
            <wp:posOffset>4307840</wp:posOffset>
          </wp:positionH>
          <wp:positionV relativeFrom="paragraph">
            <wp:posOffset>153670</wp:posOffset>
          </wp:positionV>
          <wp:extent cx="250825" cy="250825"/>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stretch>
                    <a:fillRect/>
                  </a:stretch>
                </pic:blipFill>
                <pic:spPr>
                  <a:xfrm>
                    <a:off x="0" y="0"/>
                    <a:ext cx="250825" cy="250825"/>
                  </a:xfrm>
                  <a:prstGeom prst="rect">
                    <a:avLst/>
                  </a:prstGeom>
                </pic:spPr>
              </pic:pic>
            </a:graphicData>
          </a:graphic>
          <wp14:sizeRelH relativeFrom="page">
            <wp14:pctWidth>0</wp14:pctWidth>
          </wp14:sizeRelH>
          <wp14:sizeRelV relativeFrom="page">
            <wp14:pctHeight>0</wp14:pctHeight>
          </wp14:sizeRelV>
        </wp:anchor>
      </w:drawing>
    </w:r>
    <w:r w:rsidRPr="009A3ABF">
      <w:rPr>
        <w:rFonts w:ascii="Arial" w:hAnsi="Arial" w:cs="Arial"/>
        <w:noProof/>
        <w:sz w:val="16"/>
        <w:szCs w:val="16"/>
        <w:lang w:eastAsia="es-CO"/>
      </w:rPr>
      <w:drawing>
        <wp:anchor distT="0" distB="0" distL="114300" distR="114300" simplePos="0" relativeHeight="251682816" behindDoc="1" locked="0" layoutInCell="1" allowOverlap="1" wp14:anchorId="4F35284B" wp14:editId="4557A77A">
          <wp:simplePos x="0" y="0"/>
          <wp:positionH relativeFrom="column">
            <wp:posOffset>5271486</wp:posOffset>
          </wp:positionH>
          <wp:positionV relativeFrom="paragraph">
            <wp:posOffset>153670</wp:posOffset>
          </wp:positionV>
          <wp:extent cx="250973" cy="250973"/>
          <wp:effectExtent l="0" t="0" r="3175" b="3175"/>
          <wp:wrapTight wrapText="bothSides">
            <wp:wrapPolygon edited="0">
              <wp:start x="4375" y="0"/>
              <wp:lineTo x="0" y="2187"/>
              <wp:lineTo x="0" y="18592"/>
              <wp:lineTo x="3281" y="20780"/>
              <wp:lineTo x="4375" y="20780"/>
              <wp:lineTo x="16405" y="20780"/>
              <wp:lineTo x="17499" y="20780"/>
              <wp:lineTo x="20780" y="18592"/>
              <wp:lineTo x="20780" y="2187"/>
              <wp:lineTo x="16405" y="0"/>
              <wp:lineTo x="4375" y="0"/>
            </wp:wrapPolygon>
          </wp:wrapTight>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5"/>
                  <a:stretch>
                    <a:fillRect/>
                  </a:stretch>
                </pic:blipFill>
                <pic:spPr>
                  <a:xfrm>
                    <a:off x="0" y="0"/>
                    <a:ext cx="250973" cy="250973"/>
                  </a:xfrm>
                  <a:prstGeom prst="rect">
                    <a:avLst/>
                  </a:prstGeom>
                </pic:spPr>
              </pic:pic>
            </a:graphicData>
          </a:graphic>
          <wp14:sizeRelH relativeFrom="page">
            <wp14:pctWidth>0</wp14:pctWidth>
          </wp14:sizeRelH>
          <wp14:sizeRelV relativeFrom="page">
            <wp14:pctHeight>0</wp14:pctHeight>
          </wp14:sizeRelV>
        </wp:anchor>
      </w:drawing>
    </w:r>
    <w:proofErr w:type="gramStart"/>
    <w:r w:rsidRPr="004C6364">
      <w:rPr>
        <w:rFonts w:ascii="Arial" w:hAnsi="Arial" w:cs="Arial"/>
        <w:color w:val="000000"/>
        <w:sz w:val="18"/>
        <w:szCs w:val="18"/>
        <w:shd w:val="clear" w:color="auto" w:fill="FFFFFF"/>
      </w:rPr>
      <w:t>PBX :</w:t>
    </w:r>
    <w:proofErr w:type="gramEnd"/>
    <w:r w:rsidRPr="004C6364">
      <w:rPr>
        <w:rFonts w:ascii="Arial" w:hAnsi="Arial" w:cs="Arial"/>
        <w:color w:val="000000"/>
        <w:sz w:val="18"/>
        <w:szCs w:val="18"/>
        <w:shd w:val="clear" w:color="auto" w:fill="FFFFFF"/>
      </w:rPr>
      <w:t>+57 (601) 348 78</w:t>
    </w:r>
    <w:r>
      <w:rPr>
        <w:rFonts w:ascii="Arial" w:hAnsi="Arial" w:cs="Arial"/>
        <w:color w:val="000000"/>
        <w:sz w:val="18"/>
        <w:szCs w:val="18"/>
        <w:shd w:val="clear" w:color="auto" w:fill="FFFFFF"/>
      </w:rPr>
      <w:t xml:space="preserve"> </w:t>
    </w:r>
    <w:r w:rsidRPr="004C6364">
      <w:rPr>
        <w:rFonts w:ascii="Arial" w:hAnsi="Arial" w:cs="Arial"/>
        <w:color w:val="000000"/>
        <w:sz w:val="18"/>
        <w:szCs w:val="18"/>
        <w:shd w:val="clear" w:color="auto" w:fill="FFFFFF"/>
      </w:rPr>
      <w:t>00</w:t>
    </w:r>
  </w:p>
  <w:p w14:paraId="4BB72DEA" w14:textId="77777777" w:rsidR="0058222B" w:rsidRPr="00D5459A" w:rsidRDefault="0058222B" w:rsidP="0058222B">
    <w:pPr>
      <w:spacing w:line="240" w:lineRule="exact"/>
      <w:rPr>
        <w:rFonts w:ascii="Arial" w:hAnsi="Arial" w:cs="Arial"/>
        <w:color w:val="11A2DC"/>
        <w:sz w:val="18"/>
        <w:szCs w:val="18"/>
        <w:bdr w:val="none" w:sz="0" w:space="0" w:color="auto" w:frame="1"/>
        <w:shd w:val="clear" w:color="auto" w:fill="FFFFFF"/>
      </w:rPr>
    </w:pPr>
    <w:r w:rsidRPr="00D5459A">
      <w:rPr>
        <w:rFonts w:ascii="Arial" w:hAnsi="Arial" w:cs="Arial"/>
        <w:color w:val="000000"/>
        <w:sz w:val="18"/>
        <w:szCs w:val="18"/>
        <w:bdr w:val="none" w:sz="0" w:space="0" w:color="auto" w:frame="1"/>
        <w:shd w:val="clear" w:color="auto" w:fill="FFFFFF"/>
      </w:rPr>
      <w:t>Portal Institucional</w:t>
    </w:r>
    <w:r w:rsidRPr="00D5459A">
      <w:rPr>
        <w:rFonts w:ascii="Arial" w:hAnsi="Arial" w:cs="Arial"/>
        <w:color w:val="11A2DC"/>
        <w:sz w:val="18"/>
        <w:szCs w:val="18"/>
        <w:bdr w:val="none" w:sz="0" w:space="0" w:color="auto" w:frame="1"/>
        <w:shd w:val="clear" w:color="auto" w:fill="FFFFFF"/>
      </w:rPr>
      <w:t> </w:t>
    </w:r>
    <w:hyperlink r:id="rId6" w:tgtFrame="_blank" w:history="1">
      <w:r w:rsidRPr="00D5459A">
        <w:rPr>
          <w:rStyle w:val="Hipervnculo"/>
          <w:rFonts w:ascii="Arial" w:hAnsi="Arial" w:cs="Arial"/>
          <w:b/>
          <w:bCs/>
          <w:color w:val="0C78A5"/>
          <w:sz w:val="18"/>
          <w:szCs w:val="18"/>
          <w:bdr w:val="none" w:sz="0" w:space="0" w:color="auto" w:frame="1"/>
          <w:shd w:val="clear" w:color="auto" w:fill="FFFFFF"/>
        </w:rPr>
        <w:t>www.ssf.gov.co</w:t>
      </w:r>
    </w:hyperlink>
    <w:r w:rsidRPr="00D5459A">
      <w:rPr>
        <w:rFonts w:ascii="Arial" w:hAnsi="Arial" w:cs="Arial"/>
        <w:color w:val="000000" w:themeColor="text1"/>
        <w:sz w:val="18"/>
        <w:szCs w:val="18"/>
        <w:bdr w:val="none" w:sz="0" w:space="0" w:color="auto" w:frame="1"/>
        <w:shd w:val="clear" w:color="auto" w:fill="FFFFFF"/>
      </w:rPr>
      <w:t xml:space="preserve"> - </w:t>
    </w:r>
    <w:r w:rsidRPr="00D5459A">
      <w:rPr>
        <w:rFonts w:ascii="Arial" w:hAnsi="Arial" w:cs="Arial"/>
        <w:color w:val="000000"/>
        <w:sz w:val="18"/>
        <w:szCs w:val="18"/>
        <w:bdr w:val="none" w:sz="0" w:space="0" w:color="auto" w:frame="1"/>
        <w:shd w:val="clear" w:color="auto" w:fill="FFFFFF"/>
      </w:rPr>
      <w:t>correo electrónico </w:t>
    </w:r>
    <w:hyperlink r:id="rId7" w:history="1">
      <w:r w:rsidRPr="00D5459A">
        <w:rPr>
          <w:rStyle w:val="Hipervnculo"/>
          <w:rFonts w:ascii="Arial" w:hAnsi="Arial" w:cs="Arial"/>
          <w:b/>
          <w:bCs/>
          <w:color w:val="0C78A5"/>
          <w:sz w:val="18"/>
          <w:szCs w:val="18"/>
          <w:bdr w:val="none" w:sz="0" w:space="0" w:color="auto" w:frame="1"/>
          <w:shd w:val="clear" w:color="auto" w:fill="FFFFFF"/>
        </w:rPr>
        <w:t>ssf@ssf.gov.co</w:t>
      </w:r>
    </w:hyperlink>
  </w:p>
  <w:p w14:paraId="4D693D2D" w14:textId="77777777" w:rsidR="0058222B" w:rsidRPr="009A3ABF" w:rsidRDefault="0058222B" w:rsidP="0058222B">
    <w:pPr>
      <w:spacing w:line="240" w:lineRule="exact"/>
      <w:rPr>
        <w:rFonts w:ascii="Arial" w:hAnsi="Arial" w:cs="Arial"/>
        <w:color w:val="000000"/>
        <w:sz w:val="18"/>
        <w:szCs w:val="18"/>
        <w:shd w:val="clear" w:color="auto" w:fill="FFFFFF"/>
      </w:rPr>
    </w:pPr>
    <w:r w:rsidRPr="009A3ABF">
      <w:rPr>
        <w:rFonts w:ascii="Arial" w:hAnsi="Arial" w:cs="Arial"/>
        <w:color w:val="000000"/>
        <w:sz w:val="18"/>
        <w:szCs w:val="18"/>
        <w:shd w:val="clear" w:color="auto" w:fill="FFFFFF"/>
      </w:rPr>
      <w:t>Carrera 69 No. 25 B – 44 Pisos 3, 4 y 7</w:t>
    </w:r>
  </w:p>
  <w:p w14:paraId="52B0DF3E" w14:textId="7356E49F" w:rsidR="008815A0" w:rsidRPr="0058222B" w:rsidRDefault="0058222B" w:rsidP="0058222B">
    <w:pPr>
      <w:spacing w:line="240" w:lineRule="exact"/>
      <w:rPr>
        <w:rFonts w:ascii="Arial" w:hAnsi="Arial" w:cs="Arial"/>
        <w:noProof/>
        <w:sz w:val="6"/>
        <w:szCs w:val="6"/>
        <w:lang w:eastAsia="es-CO"/>
      </w:rPr>
    </w:pPr>
    <w:r w:rsidRPr="009A3ABF">
      <w:rPr>
        <w:rFonts w:ascii="Arial" w:hAnsi="Arial" w:cs="Arial"/>
        <w:color w:val="000000"/>
        <w:sz w:val="18"/>
        <w:szCs w:val="18"/>
        <w:shd w:val="clear" w:color="auto" w:fill="FFFFFF"/>
      </w:rPr>
      <w:t>Bogotá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E4F9" w14:textId="77777777" w:rsidR="00183818" w:rsidRDefault="00183818">
      <w:r>
        <w:separator/>
      </w:r>
    </w:p>
  </w:footnote>
  <w:footnote w:type="continuationSeparator" w:id="0">
    <w:p w14:paraId="01C1B871" w14:textId="77777777" w:rsidR="00183818" w:rsidRDefault="00183818">
      <w:r>
        <w:continuationSeparator/>
      </w:r>
    </w:p>
  </w:footnote>
  <w:footnote w:id="1">
    <w:p w14:paraId="4CB48229" w14:textId="677CB7F4" w:rsidR="00A07A46" w:rsidRDefault="00A07A46" w:rsidP="00965B0A">
      <w:pPr>
        <w:pStyle w:val="Textonotapie"/>
        <w:ind w:right="368"/>
        <w:jc w:val="both"/>
        <w:rPr>
          <w:rFonts w:ascii="Arial" w:hAnsi="Arial" w:cs="Arial"/>
          <w:iCs/>
        </w:rPr>
      </w:pPr>
      <w:r w:rsidRPr="000E74A9">
        <w:rPr>
          <w:rStyle w:val="Refdenotaalpie"/>
          <w:rFonts w:ascii="Arial" w:hAnsi="Arial" w:cs="Arial"/>
        </w:rPr>
        <w:footnoteRef/>
      </w:r>
      <w:r w:rsidRPr="000E74A9">
        <w:rPr>
          <w:rFonts w:ascii="Arial" w:hAnsi="Arial" w:cs="Arial"/>
        </w:rPr>
        <w:t xml:space="preserve"> «[p]</w:t>
      </w:r>
      <w:proofErr w:type="spellStart"/>
      <w:r w:rsidRPr="000E74A9">
        <w:rPr>
          <w:rFonts w:ascii="Arial" w:hAnsi="Arial" w:cs="Arial"/>
        </w:rPr>
        <w:t>or</w:t>
      </w:r>
      <w:proofErr w:type="spellEnd"/>
      <w:r w:rsidRPr="000E74A9">
        <w:rPr>
          <w:rFonts w:ascii="Arial" w:hAnsi="Arial" w:cs="Arial"/>
        </w:rPr>
        <w:t xml:space="preserve"> la cual se expiden normas en materia tributaria, se otorgan facultades para emitir títulos de deuda pública interna, se dispone un ajuste de pensiones del sector público nacional y se dictan otras disposiciones</w:t>
      </w:r>
      <w:r w:rsidRPr="000E74A9">
        <w:rPr>
          <w:rFonts w:ascii="Arial" w:hAnsi="Arial" w:cs="Arial"/>
          <w:iCs/>
        </w:rPr>
        <w:t>».</w:t>
      </w:r>
    </w:p>
    <w:p w14:paraId="36AA088C" w14:textId="77777777" w:rsidR="00965B0A" w:rsidRPr="000E74A9" w:rsidRDefault="00965B0A" w:rsidP="00965B0A">
      <w:pPr>
        <w:pStyle w:val="Textonotapie"/>
        <w:ind w:right="368"/>
        <w:jc w:val="both"/>
        <w:rPr>
          <w:rFonts w:ascii="Arial" w:hAnsi="Arial" w:cs="Arial"/>
        </w:rPr>
      </w:pPr>
    </w:p>
  </w:footnote>
  <w:footnote w:id="2">
    <w:p w14:paraId="6FD187FD" w14:textId="21427369" w:rsidR="00EE38B3" w:rsidRPr="000E74A9" w:rsidRDefault="00EE38B3" w:rsidP="00965B0A">
      <w:pPr>
        <w:pStyle w:val="Textonotapie"/>
        <w:ind w:right="368"/>
        <w:jc w:val="both"/>
        <w:rPr>
          <w:rFonts w:ascii="Arial" w:hAnsi="Arial" w:cs="Arial"/>
        </w:rPr>
      </w:pPr>
      <w:r w:rsidRPr="000E74A9">
        <w:rPr>
          <w:rStyle w:val="Refdenotaalpie"/>
          <w:rFonts w:ascii="Arial" w:hAnsi="Arial" w:cs="Arial"/>
        </w:rPr>
        <w:footnoteRef/>
      </w:r>
      <w:r w:rsidRPr="000E74A9">
        <w:rPr>
          <w:rFonts w:ascii="Arial" w:hAnsi="Arial" w:cs="Arial"/>
        </w:rPr>
        <w:t xml:space="preserve"> «</w:t>
      </w:r>
      <w:r w:rsidRPr="000E74A9">
        <w:rPr>
          <w:rFonts w:ascii="Arial" w:hAnsi="Arial" w:cs="Arial"/>
          <w:iCs/>
        </w:rPr>
        <w:t>[p]</w:t>
      </w:r>
      <w:proofErr w:type="spellStart"/>
      <w:r w:rsidRPr="000E74A9">
        <w:rPr>
          <w:rFonts w:ascii="Arial" w:hAnsi="Arial" w:cs="Arial"/>
        </w:rPr>
        <w:t>or</w:t>
      </w:r>
      <w:proofErr w:type="spellEnd"/>
      <w:r w:rsidRPr="000E74A9">
        <w:rPr>
          <w:rFonts w:ascii="Arial" w:hAnsi="Arial" w:cs="Arial"/>
        </w:rPr>
        <w:t xml:space="preserve"> la cual se dictan normas para la normalización de la cartera pública y se dictan otras disposiciones</w:t>
      </w:r>
      <w:r w:rsidRPr="000E74A9">
        <w:rPr>
          <w:rFonts w:ascii="Arial" w:hAnsi="Arial" w:cs="Arial"/>
          <w:iCs/>
        </w:rPr>
        <w:t>».</w:t>
      </w:r>
    </w:p>
  </w:footnote>
  <w:footnote w:id="3">
    <w:p w14:paraId="10DCBB63" w14:textId="77777777" w:rsidR="00BE1FD0" w:rsidRPr="000E74A9" w:rsidRDefault="00BE1FD0" w:rsidP="00965B0A">
      <w:pPr>
        <w:ind w:right="368"/>
        <w:jc w:val="both"/>
        <w:rPr>
          <w:rFonts w:ascii="Arial" w:hAnsi="Arial" w:cs="Arial"/>
        </w:rPr>
      </w:pPr>
      <w:r w:rsidRPr="000E74A9">
        <w:rPr>
          <w:rStyle w:val="Refdenotaalpie"/>
          <w:rFonts w:ascii="Arial" w:hAnsi="Arial" w:cs="Arial"/>
        </w:rPr>
        <w:footnoteRef/>
      </w:r>
      <w:r w:rsidRPr="000E74A9">
        <w:rPr>
          <w:rFonts w:ascii="Arial" w:hAnsi="Arial" w:cs="Arial"/>
        </w:rPr>
        <w:t xml:space="preserve"> El numeral 21 del artículo 7° del Decreto 2150 de 1992 facultó al Superintendente del Subsidio Familiar para imponer, por medio de resoluciones motivadas, sanciones pecuniarias a los representantes legales, los miembros de los consejos directivos, los revisores fiscales y los funcionarios de las entidades sometidas a su vigilancia, por infracción a las leyes y estatutos, o por inobservancia de las instrucciones impartidas por la Superintendencia.</w:t>
      </w:r>
    </w:p>
    <w:p w14:paraId="46420827" w14:textId="77777777" w:rsidR="00BE1FD0" w:rsidRPr="000E74A9" w:rsidRDefault="00BE1FD0" w:rsidP="00965B0A">
      <w:pPr>
        <w:pStyle w:val="Textonotapie"/>
        <w:jc w:val="both"/>
        <w:rPr>
          <w:rFonts w:ascii="Arial" w:hAnsi="Arial" w:cs="Arial"/>
          <w:lang w:val="es-MX"/>
        </w:rPr>
      </w:pPr>
    </w:p>
  </w:footnote>
  <w:footnote w:id="4">
    <w:p w14:paraId="1FF7283E" w14:textId="36F3BBF0" w:rsidR="0073747F" w:rsidRPr="000E74A9" w:rsidRDefault="0073747F" w:rsidP="00965B0A">
      <w:pPr>
        <w:pStyle w:val="Textonotapie"/>
        <w:ind w:right="368"/>
        <w:jc w:val="both"/>
        <w:rPr>
          <w:rFonts w:ascii="Arial" w:hAnsi="Arial" w:cs="Arial"/>
        </w:rPr>
      </w:pPr>
      <w:r w:rsidRPr="000E74A9">
        <w:rPr>
          <w:rStyle w:val="Refdenotaalpie"/>
          <w:rFonts w:ascii="Arial" w:hAnsi="Arial" w:cs="Arial"/>
        </w:rPr>
        <w:footnoteRef/>
      </w:r>
      <w:r w:rsidRPr="000E74A9">
        <w:rPr>
          <w:rFonts w:ascii="Arial" w:hAnsi="Arial" w:cs="Arial"/>
        </w:rPr>
        <w:t xml:space="preserve"> Sala de Consulta y Servicio Civil, Consejo de Estado, consulta del 19 de junio de 2018, radicación núm. 11001 03 06 000 2008 000 40 00. </w:t>
      </w:r>
    </w:p>
  </w:footnote>
  <w:footnote w:id="5">
    <w:p w14:paraId="6FDC021F" w14:textId="70A54345" w:rsidR="00DA5794" w:rsidRPr="000E74A9" w:rsidRDefault="00BF1576" w:rsidP="00965B0A">
      <w:pPr>
        <w:pStyle w:val="Textonotapie"/>
        <w:ind w:right="793"/>
        <w:jc w:val="both"/>
        <w:rPr>
          <w:rFonts w:ascii="Arial" w:hAnsi="Arial" w:cs="Arial"/>
          <w:lang w:val="es-CO"/>
        </w:rPr>
      </w:pPr>
      <w:r w:rsidRPr="000E74A9">
        <w:rPr>
          <w:rStyle w:val="Refdenotaalpie"/>
          <w:rFonts w:ascii="Arial" w:hAnsi="Arial" w:cs="Arial"/>
        </w:rPr>
        <w:footnoteRef/>
      </w:r>
      <w:r w:rsidRPr="000E74A9">
        <w:rPr>
          <w:rFonts w:ascii="Arial" w:hAnsi="Arial" w:cs="Arial"/>
        </w:rPr>
        <w:t xml:space="preserve"> </w:t>
      </w:r>
      <w:r w:rsidR="00F43F1C">
        <w:rPr>
          <w:rFonts w:ascii="Arial" w:hAnsi="Arial" w:cs="Arial"/>
        </w:rPr>
        <w:t xml:space="preserve">Sobre el particular, véase: </w:t>
      </w:r>
      <w:proofErr w:type="spellStart"/>
      <w:r w:rsidRPr="000E74A9">
        <w:rPr>
          <w:rFonts w:ascii="Arial" w:hAnsi="Arial" w:cs="Arial"/>
        </w:rPr>
        <w:t>C.Const</w:t>
      </w:r>
      <w:proofErr w:type="spellEnd"/>
      <w:r w:rsidRPr="000E74A9">
        <w:rPr>
          <w:rFonts w:ascii="Arial" w:hAnsi="Arial" w:cs="Arial"/>
        </w:rPr>
        <w:t xml:space="preserve">. </w:t>
      </w:r>
      <w:r w:rsidR="000E74A9">
        <w:rPr>
          <w:rFonts w:ascii="Arial" w:hAnsi="Arial" w:cs="Arial"/>
        </w:rPr>
        <w:t xml:space="preserve">Sentencias: </w:t>
      </w:r>
      <w:r w:rsidR="00FD1EE4" w:rsidRPr="000E74A9">
        <w:rPr>
          <w:rFonts w:ascii="Arial" w:hAnsi="Arial" w:cs="Arial"/>
        </w:rPr>
        <w:t>C-575/92</w:t>
      </w:r>
      <w:r w:rsidRPr="000E74A9">
        <w:rPr>
          <w:rFonts w:ascii="Arial" w:hAnsi="Arial" w:cs="Arial"/>
        </w:rPr>
        <w:t xml:space="preserve">, </w:t>
      </w:r>
      <w:r w:rsidR="00FD1EE4" w:rsidRPr="000E74A9">
        <w:rPr>
          <w:rFonts w:ascii="Arial" w:hAnsi="Arial" w:cs="Arial"/>
        </w:rPr>
        <w:t>C-183/97</w:t>
      </w:r>
      <w:r w:rsidRPr="000E74A9">
        <w:rPr>
          <w:rFonts w:ascii="Arial" w:hAnsi="Arial" w:cs="Arial"/>
        </w:rPr>
        <w:t xml:space="preserve">, </w:t>
      </w:r>
      <w:r w:rsidR="00FD1EE4" w:rsidRPr="000E74A9">
        <w:rPr>
          <w:rFonts w:ascii="Arial" w:hAnsi="Arial" w:cs="Arial"/>
        </w:rPr>
        <w:t>C-1173/01</w:t>
      </w:r>
      <w:r w:rsidRPr="000E74A9">
        <w:rPr>
          <w:rFonts w:ascii="Arial" w:hAnsi="Arial" w:cs="Arial"/>
        </w:rPr>
        <w:t xml:space="preserve">, </w:t>
      </w:r>
      <w:r w:rsidR="00FD1EE4" w:rsidRPr="000E74A9">
        <w:rPr>
          <w:rFonts w:ascii="Arial" w:hAnsi="Arial" w:cs="Arial"/>
        </w:rPr>
        <w:t>C-655/03</w:t>
      </w:r>
      <w:r w:rsidRPr="000E74A9">
        <w:rPr>
          <w:rFonts w:ascii="Arial" w:hAnsi="Arial" w:cs="Arial"/>
        </w:rPr>
        <w:t xml:space="preserve">, </w:t>
      </w:r>
      <w:r w:rsidR="00FD1EE4" w:rsidRPr="000E74A9">
        <w:rPr>
          <w:rFonts w:ascii="Arial" w:hAnsi="Arial" w:cs="Arial"/>
        </w:rPr>
        <w:t>C-015/04</w:t>
      </w:r>
      <w:r w:rsidRPr="000E74A9">
        <w:rPr>
          <w:rFonts w:ascii="Arial" w:hAnsi="Arial" w:cs="Arial"/>
        </w:rPr>
        <w:t xml:space="preserve">, </w:t>
      </w:r>
      <w:r w:rsidR="00FD1EE4" w:rsidRPr="000E74A9">
        <w:rPr>
          <w:rFonts w:ascii="Arial" w:hAnsi="Arial" w:cs="Arial"/>
        </w:rPr>
        <w:t>C-855/09</w:t>
      </w:r>
      <w:r w:rsidRPr="000E74A9">
        <w:rPr>
          <w:rFonts w:ascii="Arial" w:hAnsi="Arial" w:cs="Arial"/>
        </w:rPr>
        <w:t xml:space="preserve">, </w:t>
      </w:r>
      <w:r w:rsidR="00FD1EE4" w:rsidRPr="000E74A9">
        <w:rPr>
          <w:rFonts w:ascii="Arial" w:hAnsi="Arial" w:cs="Arial"/>
        </w:rPr>
        <w:t>C-629/11</w:t>
      </w:r>
      <w:r w:rsidRPr="000E74A9">
        <w:rPr>
          <w:rFonts w:ascii="Arial" w:hAnsi="Arial" w:cs="Arial"/>
        </w:rPr>
        <w:t xml:space="preserve">, </w:t>
      </w:r>
      <w:r w:rsidR="00FD1EE4" w:rsidRPr="000E74A9">
        <w:rPr>
          <w:rFonts w:ascii="Arial" w:hAnsi="Arial" w:cs="Arial"/>
        </w:rPr>
        <w:t>C-890/12</w:t>
      </w:r>
      <w:r w:rsidRPr="000E74A9">
        <w:rPr>
          <w:rFonts w:ascii="Arial" w:hAnsi="Arial" w:cs="Arial"/>
        </w:rPr>
        <w:t xml:space="preserve">, </w:t>
      </w:r>
      <w:r w:rsidR="00FD1EE4" w:rsidRPr="000E74A9">
        <w:rPr>
          <w:rFonts w:ascii="Arial" w:hAnsi="Arial" w:cs="Arial"/>
        </w:rPr>
        <w:t>C-473/19</w:t>
      </w:r>
    </w:p>
    <w:p w14:paraId="37D11F8C" w14:textId="50A8461C" w:rsidR="00BF1576" w:rsidRPr="000E74A9" w:rsidRDefault="00BF1576" w:rsidP="00965B0A">
      <w:pPr>
        <w:pStyle w:val="Textonotapie"/>
        <w:jc w:val="both"/>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917F" w14:textId="77777777" w:rsidR="00D13906" w:rsidRDefault="00D13906" w:rsidP="00D13906">
    <w:pPr>
      <w:pStyle w:val="Encabezado"/>
      <w:tabs>
        <w:tab w:val="clear" w:pos="4419"/>
        <w:tab w:val="clear" w:pos="8838"/>
      </w:tabs>
      <w:ind w:left="-142" w:right="-113"/>
      <w:rPr>
        <w:rFonts w:ascii="Arial" w:hAnsi="Arial" w:cs="Arial"/>
        <w:b/>
        <w:sz w:val="16"/>
        <w:szCs w:val="16"/>
      </w:rPr>
    </w:pPr>
    <w:r>
      <w:rPr>
        <w:noProof/>
        <w:lang w:val="es-CO" w:eastAsia="es-CO"/>
      </w:rPr>
      <w:drawing>
        <wp:anchor distT="0" distB="0" distL="114300" distR="114300" simplePos="0" relativeHeight="251655168" behindDoc="0" locked="0" layoutInCell="1" allowOverlap="1" wp14:anchorId="11BF9812" wp14:editId="7E399F83">
          <wp:simplePos x="0" y="0"/>
          <wp:positionH relativeFrom="column">
            <wp:posOffset>-355600</wp:posOffset>
          </wp:positionH>
          <wp:positionV relativeFrom="paragraph">
            <wp:posOffset>-14605</wp:posOffset>
          </wp:positionV>
          <wp:extent cx="2286000" cy="535305"/>
          <wp:effectExtent l="0" t="0" r="0"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33D">
      <w:rPr>
        <w:rFonts w:ascii="Arial" w:hAnsi="Arial" w:cs="Arial"/>
        <w:b/>
        <w:sz w:val="16"/>
        <w:szCs w:val="16"/>
      </w:rPr>
      <w:t xml:space="preserve">               </w:t>
    </w:r>
    <w:r>
      <w:rPr>
        <w:rFonts w:ascii="Arial" w:hAnsi="Arial" w:cs="Arial"/>
        <w:b/>
        <w:sz w:val="16"/>
        <w:szCs w:val="16"/>
      </w:rPr>
      <w:t xml:space="preserve">   </w:t>
    </w:r>
    <w:r w:rsidR="00AA133D">
      <w:rPr>
        <w:rFonts w:ascii="Arial" w:hAnsi="Arial" w:cs="Arial"/>
        <w:b/>
        <w:sz w:val="16"/>
        <w:szCs w:val="16"/>
      </w:rPr>
      <w:t xml:space="preserve">             </w:t>
    </w:r>
    <w:r>
      <w:rPr>
        <w:rFonts w:ascii="Arial" w:hAnsi="Arial" w:cs="Arial"/>
        <w:b/>
        <w:sz w:val="16"/>
        <w:szCs w:val="16"/>
      </w:rPr>
      <w:t xml:space="preserve">      </w:t>
    </w:r>
    <w:r w:rsidR="00AA133D">
      <w:rPr>
        <w:rFonts w:ascii="Arial" w:hAnsi="Arial" w:cs="Arial"/>
        <w:b/>
        <w:sz w:val="16"/>
        <w:szCs w:val="16"/>
      </w:rPr>
      <w:t xml:space="preserve">    </w:t>
    </w:r>
    <w:r>
      <w:rPr>
        <w:rFonts w:ascii="Arial" w:hAnsi="Arial" w:cs="Arial"/>
        <w:b/>
        <w:sz w:val="16"/>
        <w:szCs w:val="16"/>
      </w:rPr>
      <w:t xml:space="preserve">    </w:t>
    </w:r>
    <w:r>
      <w:rPr>
        <w:noProof/>
        <w:lang w:val="es-CO" w:eastAsia="es-CO"/>
      </w:rPr>
      <w:drawing>
        <wp:inline distT="0" distB="0" distL="0" distR="0" wp14:anchorId="03A94E8B" wp14:editId="1136D7FB">
          <wp:extent cx="2743200" cy="4428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442800"/>
                  </a:xfrm>
                  <a:prstGeom prst="rect">
                    <a:avLst/>
                  </a:prstGeom>
                  <a:noFill/>
                  <a:ln>
                    <a:noFill/>
                  </a:ln>
                </pic:spPr>
              </pic:pic>
            </a:graphicData>
          </a:graphic>
        </wp:inline>
      </w:drawing>
    </w:r>
    <w:r>
      <w:rPr>
        <w:rFonts w:ascii="Arial" w:hAnsi="Arial" w:cs="Arial"/>
        <w:b/>
        <w:sz w:val="16"/>
        <w:szCs w:val="16"/>
      </w:rPr>
      <w:t xml:space="preserve">                                 </w:t>
    </w:r>
    <w:r w:rsidR="00AA133D">
      <w:rPr>
        <w:rFonts w:ascii="Arial" w:hAnsi="Arial" w:cs="Arial"/>
        <w:b/>
        <w:sz w:val="16"/>
        <w:szCs w:val="16"/>
      </w:rPr>
      <w:t xml:space="preserve"> </w:t>
    </w:r>
    <w:r w:rsidR="00104ABC">
      <w:rPr>
        <w:noProof/>
        <w:lang w:val="es-CO" w:eastAsia="es-CO"/>
      </w:rPr>
      <mc:AlternateContent>
        <mc:Choice Requires="wps">
          <w:drawing>
            <wp:anchor distT="0" distB="0" distL="114300" distR="114300" simplePos="0" relativeHeight="251659264" behindDoc="0" locked="0" layoutInCell="1" allowOverlap="1" wp14:anchorId="0008757B" wp14:editId="5F8F9320">
              <wp:simplePos x="0" y="0"/>
              <wp:positionH relativeFrom="column">
                <wp:posOffset>2152650</wp:posOffset>
              </wp:positionH>
              <wp:positionV relativeFrom="paragraph">
                <wp:posOffset>-233680</wp:posOffset>
              </wp:positionV>
              <wp:extent cx="297815" cy="299720"/>
              <wp:effectExtent l="0" t="0" r="0" b="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99720"/>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AB11AE" w14:textId="77777777" w:rsidR="006141D4" w:rsidRPr="00DB3171" w:rsidRDefault="006141D4" w:rsidP="0088335C">
                          <w:pPr>
                            <w:pStyle w:val="Encabezado"/>
                            <w:ind w:left="-142" w:right="-113"/>
                            <w:jc w:val="center"/>
                            <w:rPr>
                              <w:rFonts w:ascii="Arial" w:hAnsi="Arial" w:cs="Arial"/>
                              <w:b/>
                              <w:sz w:val="16"/>
                              <w:szCs w:val="16"/>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08757B" id="_x0000_t202" coordsize="21600,21600" o:spt="202" path="m,l,21600r21600,l21600,xe">
              <v:stroke joinstyle="miter"/>
              <v:path gradientshapeok="t" o:connecttype="rect"/>
            </v:shapetype>
            <v:shape id="Text Box 12" o:spid="_x0000_s1026" type="#_x0000_t202" style="position:absolute;left:0;text-align:left;margin-left:169.5pt;margin-top:-18.4pt;width:23.45pt;height:23.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" filled="f" stroked="f">
              <v:textbox style="mso-fit-shape-to-text:t" inset=",7.2pt,,7.2pt">
                <w:txbxContent>
                  <w:p w14:paraId="36AB11AE" w14:textId="77777777" w:rsidR="006141D4" w:rsidRPr="00DB3171" w:rsidRDefault="006141D4" w:rsidP="0088335C">
                    <w:pPr>
                      <w:pStyle w:val="Encabezado"/>
                      <w:ind w:left="-142" w:right="-113"/>
                      <w:jc w:val="center"/>
                      <w:rPr>
                        <w:rFonts w:ascii="Arial" w:hAnsi="Arial" w:cs="Arial"/>
                        <w:b/>
                        <w:sz w:val="16"/>
                        <w:szCs w:val="16"/>
                      </w:rPr>
                    </w:pPr>
                  </w:p>
                </w:txbxContent>
              </v:textbox>
              <w10:wrap type="square"/>
            </v:shape>
          </w:pict>
        </mc:Fallback>
      </mc:AlternateContent>
    </w:r>
    <w:r w:rsidR="00273A33">
      <w:rPr>
        <w:rFonts w:ascii="Arial" w:hAnsi="Arial" w:cs="Arial"/>
        <w:b/>
        <w:sz w:val="16"/>
        <w:szCs w:val="16"/>
      </w:rPr>
      <w:t xml:space="preserve">      </w:t>
    </w:r>
  </w:p>
  <w:p w14:paraId="676EB2B7" w14:textId="77777777" w:rsidR="00D13906" w:rsidRDefault="00D13906" w:rsidP="00D13906">
    <w:pPr>
      <w:pStyle w:val="Encabezado"/>
      <w:tabs>
        <w:tab w:val="clear" w:pos="4419"/>
        <w:tab w:val="clear" w:pos="8838"/>
      </w:tabs>
      <w:ind w:left="-142" w:right="-113"/>
      <w:rPr>
        <w:rFonts w:ascii="Arial" w:hAnsi="Arial" w:cs="Arial"/>
        <w:b/>
        <w:sz w:val="16"/>
        <w:szCs w:val="16"/>
      </w:rPr>
    </w:pPr>
    <w:r>
      <w:rPr>
        <w:rFonts w:ascii="Arial" w:hAnsi="Arial" w:cs="Arial"/>
        <w:b/>
        <w:sz w:val="16"/>
        <w:szCs w:val="16"/>
      </w:rPr>
      <w:t xml:space="preserve">         </w:t>
    </w:r>
  </w:p>
  <w:p w14:paraId="1CCB00CE" w14:textId="2232EDA5" w:rsidR="00273A33" w:rsidRPr="006C336C" w:rsidRDefault="00D13906" w:rsidP="00D13906">
    <w:pPr>
      <w:pStyle w:val="Encabezado"/>
      <w:tabs>
        <w:tab w:val="clear" w:pos="4419"/>
        <w:tab w:val="clear" w:pos="8838"/>
      </w:tabs>
      <w:ind w:left="-142" w:right="-113"/>
      <w:rPr>
        <w:rFonts w:ascii="Arial" w:hAnsi="Arial" w:cs="Arial"/>
        <w:b/>
        <w:sz w:val="14"/>
        <w:szCs w:val="14"/>
      </w:rPr>
    </w:pPr>
    <w:r>
      <w:rPr>
        <w:rFonts w:ascii="Arial" w:hAnsi="Arial" w:cs="Arial"/>
        <w:b/>
        <w:sz w:val="16"/>
        <w:szCs w:val="16"/>
      </w:rPr>
      <w:t xml:space="preserve">                                                                            </w:t>
    </w:r>
    <w:r w:rsidR="00D71FAE">
      <w:rPr>
        <w:rFonts w:ascii="Arial" w:hAnsi="Arial" w:cs="Arial"/>
        <w:b/>
        <w:sz w:val="16"/>
        <w:szCs w:val="16"/>
      </w:rPr>
      <w:t xml:space="preserve">                                                                                 </w:t>
    </w:r>
    <w:r>
      <w:rPr>
        <w:rFonts w:ascii="Arial" w:hAnsi="Arial" w:cs="Arial"/>
        <w:b/>
        <w:sz w:val="16"/>
        <w:szCs w:val="16"/>
      </w:rPr>
      <w:t xml:space="preserve">                   </w:t>
    </w:r>
    <w:r w:rsidR="00D32D02" w:rsidRPr="00D32D02">
      <w:rPr>
        <w:rFonts w:ascii="Arial" w:hAnsi="Arial" w:cs="Arial"/>
        <w:bCs/>
        <w:sz w:val="14"/>
        <w:szCs w:val="16"/>
      </w:rPr>
      <w:t>Código: FO-PIN-037; Versión: 1</w:t>
    </w:r>
  </w:p>
  <w:p w14:paraId="32EAAF03" w14:textId="77777777" w:rsidR="00E92044" w:rsidRPr="006C336C" w:rsidRDefault="00E92044" w:rsidP="000D1FAC">
    <w:pPr>
      <w:pStyle w:val="Encabezado"/>
      <w:jc w:val="right"/>
      <w:rPr>
        <w:rFonts w:ascii="Arial" w:hAnsi="Arial" w:cs="Arial"/>
        <w:b/>
        <w:sz w:val="24"/>
        <w:szCs w:val="24"/>
      </w:rPr>
    </w:pPr>
  </w:p>
  <w:p w14:paraId="7048C733" w14:textId="77777777" w:rsidR="00104ABC" w:rsidRPr="006C336C" w:rsidRDefault="00104ABC" w:rsidP="000E7612">
    <w:pPr>
      <w:pStyle w:val="Encabezado"/>
      <w:tabs>
        <w:tab w:val="left" w:pos="1418"/>
      </w:tabs>
      <w:jc w:val="right"/>
      <w:rPr>
        <w:rFonts w:ascii="Arial" w:hAnsi="Arial" w:cs="Arial"/>
        <w:sz w:val="24"/>
        <w:szCs w:val="24"/>
      </w:rPr>
    </w:pPr>
  </w:p>
  <w:p w14:paraId="330EE9D0" w14:textId="77777777" w:rsidR="00891777" w:rsidRPr="006C336C" w:rsidRDefault="00891777" w:rsidP="00891777">
    <w:pPr>
      <w:pStyle w:val="Encabezado"/>
      <w:tabs>
        <w:tab w:val="left" w:pos="1418"/>
      </w:tabs>
      <w:jc w:val="center"/>
      <w:rPr>
        <w:rFonts w:ascii="Arial" w:hAnsi="Arial" w:cs="Arial"/>
        <w:sz w:val="24"/>
        <w:szCs w:val="24"/>
      </w:rPr>
    </w:pPr>
    <w:r w:rsidRPr="006C336C">
      <w:rPr>
        <w:rFonts w:ascii="Arial" w:hAnsi="Arial" w:cs="Arial"/>
        <w:sz w:val="24"/>
        <w:szCs w:val="24"/>
      </w:rPr>
      <w:t xml:space="preserve">RESOLUCIÓN NÚMERO _________________ DEL_____________________ </w:t>
    </w:r>
  </w:p>
  <w:p w14:paraId="5E2C94D2" w14:textId="77777777" w:rsidR="00891777" w:rsidRPr="00FA7677" w:rsidRDefault="00104ABC" w:rsidP="00891777">
    <w:pPr>
      <w:pStyle w:val="Encabezado"/>
      <w:tabs>
        <w:tab w:val="left" w:pos="1418"/>
      </w:tabs>
      <w:jc w:val="center"/>
      <w:rPr>
        <w:rFonts w:ascii="Arial" w:hAnsi="Arial" w:cs="Arial"/>
        <w:szCs w:val="18"/>
      </w:rPr>
    </w:pPr>
    <w:r>
      <w:rPr>
        <w:noProof/>
        <w:lang w:val="es-CO" w:eastAsia="es-CO"/>
      </w:rPr>
      <mc:AlternateContent>
        <mc:Choice Requires="wps">
          <w:drawing>
            <wp:anchor distT="0" distB="0" distL="114300" distR="114300" simplePos="0" relativeHeight="251661312" behindDoc="0" locked="0" layoutInCell="0" allowOverlap="1" wp14:anchorId="220C093F" wp14:editId="42CB761A">
              <wp:simplePos x="0" y="0"/>
              <wp:positionH relativeFrom="margin">
                <wp:posOffset>-108585</wp:posOffset>
              </wp:positionH>
              <wp:positionV relativeFrom="paragraph">
                <wp:posOffset>117475</wp:posOffset>
              </wp:positionV>
              <wp:extent cx="6513226" cy="8486775"/>
              <wp:effectExtent l="0" t="0" r="20955"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226" cy="8486775"/>
                      </a:xfrm>
                      <a:prstGeom prst="rect">
                        <a:avLst/>
                      </a:prstGeom>
                      <a:noFill/>
                      <a:ln w="19050">
                        <a:solidFill>
                          <a:sysClr val="window" lastClr="FFFFFF">
                            <a:lumMod val="65000"/>
                          </a:sysClr>
                        </a:solidFill>
                        <a:miter lim="800000"/>
                        <a:headEnd/>
                        <a:tailEnd/>
                      </a:ln>
                      <a:effectLst/>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E979AA" id="Rectangle 3" o:spid="_x0000_s1026" style="position:absolute;margin-left:-8.55pt;margin-top:9.25pt;width:512.85pt;height:6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" o:allowincell="f" filled="f" strokecolor="#a6a6a6" strokeweight="1.5pt">
              <w10:wrap anchorx="margin"/>
            </v:rect>
          </w:pict>
        </mc:Fallback>
      </mc:AlternateContent>
    </w:r>
    <w:r w:rsidR="00891777" w:rsidRPr="00FA7677">
      <w:rPr>
        <w:rFonts w:ascii="Arial" w:hAnsi="Arial" w:cs="Arial"/>
        <w:szCs w:val="18"/>
      </w:rPr>
      <w:tab/>
    </w:r>
    <w:r w:rsidR="00891777" w:rsidRPr="00FA7677">
      <w:rPr>
        <w:rFonts w:ascii="Arial" w:hAnsi="Arial" w:cs="Arial"/>
        <w:szCs w:val="18"/>
      </w:rPr>
      <w:tab/>
    </w:r>
  </w:p>
  <w:p w14:paraId="3966C1A3" w14:textId="77777777" w:rsidR="00EE38B3" w:rsidRDefault="00EE38B3" w:rsidP="00891777">
    <w:pPr>
      <w:spacing w:line="276" w:lineRule="auto"/>
      <w:ind w:right="567"/>
      <w:jc w:val="center"/>
      <w:rPr>
        <w:rFonts w:ascii="Arial" w:hAnsi="Arial" w:cs="Arial"/>
        <w:i/>
        <w:sz w:val="22"/>
        <w:szCs w:val="22"/>
        <w:lang w:val="es-ES_tradnl"/>
      </w:rPr>
    </w:pPr>
  </w:p>
  <w:p w14:paraId="1EE248DE" w14:textId="685C453C" w:rsidR="00EE38B3" w:rsidRDefault="00C86C8A" w:rsidP="00891777">
    <w:pPr>
      <w:spacing w:line="276" w:lineRule="auto"/>
      <w:ind w:right="567"/>
      <w:jc w:val="center"/>
      <w:rPr>
        <w:rFonts w:ascii="Arial" w:hAnsi="Arial" w:cs="Arial"/>
        <w:i/>
        <w:sz w:val="22"/>
        <w:szCs w:val="22"/>
      </w:rPr>
    </w:pPr>
    <w:r w:rsidRPr="00B01BFF">
      <w:rPr>
        <w:rFonts w:ascii="Arial" w:hAnsi="Arial" w:cs="Arial"/>
        <w:sz w:val="24"/>
        <w:szCs w:val="24"/>
      </w:rPr>
      <w:t>«</w:t>
    </w:r>
    <w:r w:rsidR="001B2397" w:rsidRPr="00EE38B3">
      <w:rPr>
        <w:rFonts w:ascii="Arial" w:hAnsi="Arial" w:cs="Arial"/>
        <w:sz w:val="24"/>
        <w:szCs w:val="24"/>
      </w:rPr>
      <w:t xml:space="preserve">Por la cual se </w:t>
    </w:r>
    <w:r w:rsidR="001B2397">
      <w:rPr>
        <w:rFonts w:ascii="Arial" w:hAnsi="Arial" w:cs="Arial"/>
        <w:sz w:val="24"/>
        <w:szCs w:val="24"/>
      </w:rPr>
      <w:t>modifica el numeral 6.1.3 del CAPITULO VI ─EXTINCIÓN DE OBLIGACIONES─ de la Resolución 0370 del 27 de junio de 2012</w:t>
    </w:r>
    <w:r w:rsidRPr="00B01BFF">
      <w:rPr>
        <w:rFonts w:ascii="Arial" w:hAnsi="Arial" w:cs="Arial"/>
        <w:iCs/>
        <w:sz w:val="24"/>
        <w:szCs w:val="24"/>
      </w:rPr>
      <w:t>»</w:t>
    </w:r>
    <w:r>
      <w:rPr>
        <w:rFonts w:ascii="Arial" w:hAnsi="Arial" w:cs="Arial"/>
        <w:i/>
        <w:sz w:val="22"/>
        <w:szCs w:val="22"/>
      </w:rPr>
      <w:t xml:space="preserve"> </w:t>
    </w:r>
  </w:p>
  <w:p w14:paraId="2EFE5318" w14:textId="77777777" w:rsidR="00C86C8A" w:rsidRDefault="00C86C8A" w:rsidP="00891777">
    <w:pPr>
      <w:spacing w:line="276" w:lineRule="auto"/>
      <w:ind w:right="567"/>
      <w:jc w:val="center"/>
      <w:rPr>
        <w:rFonts w:ascii="Arial" w:hAnsi="Arial" w:cs="Arial"/>
        <w:i/>
        <w:sz w:val="22"/>
        <w:szCs w:val="22"/>
      </w:rPr>
    </w:pPr>
  </w:p>
  <w:p w14:paraId="052B1A74" w14:textId="77777777" w:rsidR="00667BD0" w:rsidRPr="00667BD0" w:rsidRDefault="00667BD0" w:rsidP="00891777">
    <w:pPr>
      <w:spacing w:line="276" w:lineRule="auto"/>
      <w:ind w:right="567"/>
      <w:jc w:val="center"/>
      <w:rPr>
        <w:rFonts w:ascii="Arial" w:hAnsi="Arial" w:cs="Arial"/>
        <w:i/>
        <w:sz w:val="1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7F4F" w14:textId="77777777" w:rsidR="00273A33" w:rsidRDefault="00621370" w:rsidP="002B1390">
    <w:pPr>
      <w:pStyle w:val="Encabezado"/>
      <w:tabs>
        <w:tab w:val="clear" w:pos="4419"/>
        <w:tab w:val="clear" w:pos="8838"/>
      </w:tabs>
      <w:ind w:right="-57"/>
      <w:jc w:val="right"/>
      <w:rPr>
        <w:rFonts w:ascii="Arial" w:hAnsi="Arial" w:cs="Arial"/>
        <w:b/>
        <w:sz w:val="16"/>
        <w:szCs w:val="16"/>
      </w:rPr>
    </w:pPr>
    <w:r>
      <w:rPr>
        <w:noProof/>
        <w:lang w:val="es-CO" w:eastAsia="es-CO"/>
      </w:rPr>
      <w:drawing>
        <wp:inline distT="0" distB="0" distL="0" distR="0" wp14:anchorId="127E907A" wp14:editId="1C79414F">
          <wp:extent cx="2743200" cy="44280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42800"/>
                  </a:xfrm>
                  <a:prstGeom prst="rect">
                    <a:avLst/>
                  </a:prstGeom>
                  <a:noFill/>
                  <a:ln>
                    <a:noFill/>
                  </a:ln>
                </pic:spPr>
              </pic:pic>
            </a:graphicData>
          </a:graphic>
        </wp:inline>
      </w:drawing>
    </w:r>
    <w:r w:rsidR="009A4A87">
      <w:rPr>
        <w:noProof/>
        <w:lang w:val="es-CO" w:eastAsia="es-CO"/>
      </w:rPr>
      <w:drawing>
        <wp:anchor distT="0" distB="0" distL="114300" distR="114300" simplePos="0" relativeHeight="251657216" behindDoc="0" locked="0" layoutInCell="1" allowOverlap="1" wp14:anchorId="72CB34E2" wp14:editId="78B8C35A">
          <wp:simplePos x="0" y="0"/>
          <wp:positionH relativeFrom="column">
            <wp:posOffset>-298450</wp:posOffset>
          </wp:positionH>
          <wp:positionV relativeFrom="paragraph">
            <wp:posOffset>-36667</wp:posOffset>
          </wp:positionV>
          <wp:extent cx="2152650" cy="503555"/>
          <wp:effectExtent l="0" t="0" r="6350" b="444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CC5">
      <w:rPr>
        <w:rFonts w:ascii="Arial" w:hAnsi="Arial" w:cs="Arial"/>
        <w:b/>
        <w:sz w:val="16"/>
        <w:szCs w:val="16"/>
      </w:rPr>
      <w:t xml:space="preserve">                       </w:t>
    </w:r>
    <w:r w:rsidR="00273A33">
      <w:rPr>
        <w:rFonts w:ascii="Arial" w:hAnsi="Arial" w:cs="Arial"/>
        <w:b/>
        <w:sz w:val="16"/>
        <w:szCs w:val="16"/>
      </w:rPr>
      <w:t xml:space="preserve"> </w:t>
    </w:r>
    <w:r w:rsidR="00E07CC5">
      <w:rPr>
        <w:rFonts w:ascii="Arial" w:hAnsi="Arial" w:cs="Arial"/>
        <w:b/>
        <w:sz w:val="16"/>
        <w:szCs w:val="16"/>
      </w:rPr>
      <w:t xml:space="preserve">                        </w:t>
    </w:r>
    <w:r w:rsidR="00AA133D">
      <w:rPr>
        <w:rFonts w:ascii="Arial" w:hAnsi="Arial" w:cs="Arial"/>
        <w:b/>
        <w:sz w:val="16"/>
        <w:szCs w:val="16"/>
      </w:rPr>
      <w:t xml:space="preserve">       </w:t>
    </w:r>
    <w:r w:rsidR="00E07CC5">
      <w:rPr>
        <w:rFonts w:ascii="Arial" w:hAnsi="Arial" w:cs="Arial"/>
        <w:b/>
        <w:sz w:val="16"/>
        <w:szCs w:val="16"/>
      </w:rPr>
      <w:t xml:space="preserve">            </w:t>
    </w:r>
    <w:r w:rsidR="00273A33">
      <w:rPr>
        <w:rFonts w:ascii="Arial" w:hAnsi="Arial" w:cs="Arial"/>
        <w:b/>
        <w:sz w:val="16"/>
        <w:szCs w:val="16"/>
      </w:rPr>
      <w:t xml:space="preserve">       </w:t>
    </w:r>
  </w:p>
  <w:p w14:paraId="46A8F388" w14:textId="77777777" w:rsidR="00D71FAE" w:rsidRDefault="00D71FAE" w:rsidP="006301A0">
    <w:pPr>
      <w:pStyle w:val="Encabezado"/>
      <w:jc w:val="right"/>
      <w:rPr>
        <w:rFonts w:ascii="Arial" w:hAnsi="Arial" w:cs="Arial"/>
        <w:b/>
        <w:sz w:val="14"/>
        <w:szCs w:val="16"/>
      </w:rPr>
    </w:pPr>
  </w:p>
  <w:p w14:paraId="5A938F95" w14:textId="46AC21CB" w:rsidR="00273A33" w:rsidRPr="00D32D02" w:rsidRDefault="00273A33" w:rsidP="006301A0">
    <w:pPr>
      <w:pStyle w:val="Encabezado"/>
      <w:jc w:val="right"/>
      <w:rPr>
        <w:rFonts w:ascii="Arial" w:hAnsi="Arial" w:cs="Arial"/>
        <w:bCs/>
        <w:sz w:val="14"/>
        <w:szCs w:val="16"/>
      </w:rPr>
    </w:pPr>
    <w:r w:rsidRPr="00D32D02">
      <w:rPr>
        <w:rFonts w:ascii="Arial" w:hAnsi="Arial" w:cs="Arial"/>
        <w:bCs/>
        <w:sz w:val="14"/>
        <w:szCs w:val="16"/>
      </w:rPr>
      <w:t xml:space="preserve">Código: </w:t>
    </w:r>
    <w:r w:rsidR="00D32D02" w:rsidRPr="00D32D02">
      <w:rPr>
        <w:rFonts w:ascii="Arial" w:hAnsi="Arial" w:cs="Arial"/>
        <w:bCs/>
        <w:sz w:val="14"/>
        <w:szCs w:val="16"/>
      </w:rPr>
      <w:t>FO-PIN-037;</w:t>
    </w:r>
    <w:r w:rsidRPr="00D32D02">
      <w:rPr>
        <w:rFonts w:ascii="Arial" w:hAnsi="Arial" w:cs="Arial"/>
        <w:bCs/>
        <w:sz w:val="14"/>
        <w:szCs w:val="16"/>
      </w:rPr>
      <w:t xml:space="preserve"> Versión:</w:t>
    </w:r>
    <w:r w:rsidR="008C182C" w:rsidRPr="00D32D02">
      <w:rPr>
        <w:rFonts w:ascii="Arial" w:hAnsi="Arial" w:cs="Arial"/>
        <w:bCs/>
        <w:sz w:val="14"/>
        <w:szCs w:val="16"/>
      </w:rPr>
      <w:t xml:space="preserve"> </w:t>
    </w:r>
    <w:r w:rsidR="00A60073" w:rsidRPr="00D32D02">
      <w:rPr>
        <w:rFonts w:ascii="Arial" w:hAnsi="Arial" w:cs="Arial"/>
        <w:bCs/>
        <w:sz w:val="14"/>
        <w:szCs w:val="16"/>
      </w:rPr>
      <w:t>1</w:t>
    </w:r>
  </w:p>
  <w:p w14:paraId="69F82589" w14:textId="77777777" w:rsidR="00273A33" w:rsidRPr="00F65125" w:rsidRDefault="00273A33" w:rsidP="006301A0">
    <w:pPr>
      <w:pStyle w:val="Encabezado"/>
      <w:jc w:val="right"/>
      <w:rPr>
        <w:rFonts w:ascii="Eras Demi ITC" w:hAnsi="Eras Demi ITC"/>
        <w:b/>
        <w:sz w:val="18"/>
      </w:rPr>
    </w:pPr>
  </w:p>
  <w:p w14:paraId="6FC4F3E0" w14:textId="77777777" w:rsidR="00273A33" w:rsidRDefault="00A60073">
    <w:pPr>
      <w:pStyle w:val="Encabezado"/>
      <w:jc w:val="center"/>
      <w:rPr>
        <w:rFonts w:ascii="Arial" w:hAnsi="Arial"/>
      </w:rPr>
    </w:pPr>
    <w:r>
      <w:rPr>
        <w:noProof/>
        <w:lang w:val="es-CO" w:eastAsia="es-CO"/>
      </w:rPr>
      <mc:AlternateContent>
        <mc:Choice Requires="wps">
          <w:drawing>
            <wp:anchor distT="0" distB="0" distL="114300" distR="114300" simplePos="0" relativeHeight="251656192" behindDoc="0" locked="0" layoutInCell="0" allowOverlap="1" wp14:anchorId="7455A3B9" wp14:editId="040080C1">
              <wp:simplePos x="0" y="0"/>
              <wp:positionH relativeFrom="page">
                <wp:posOffset>571500</wp:posOffset>
              </wp:positionH>
              <wp:positionV relativeFrom="paragraph">
                <wp:posOffset>163829</wp:posOffset>
              </wp:positionV>
              <wp:extent cx="6607810" cy="9134475"/>
              <wp:effectExtent l="0" t="0" r="21590" b="28575"/>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9134475"/>
                      </a:xfrm>
                      <a:prstGeom prst="rect">
                        <a:avLst/>
                      </a:prstGeom>
                      <a:noFill/>
                      <a:ln w="19050">
                        <a:solidFill>
                          <a:sysClr val="window" lastClr="FFFFFF">
                            <a:lumMod val="50000"/>
                          </a:sysClr>
                        </a:solidFill>
                        <a:miter lim="800000"/>
                        <a:headEnd/>
                        <a:tailEnd/>
                      </a:ln>
                      <a:effectLst/>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txbx>
                      <w:txbxContent>
                        <w:p w14:paraId="24F3AAB4" w14:textId="77777777" w:rsidR="00515D0B" w:rsidRPr="00515D0B" w:rsidRDefault="00515D0B" w:rsidP="00515D0B">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A3B9" id="Rectangle 3" o:spid="_x0000_s1027" style="position:absolute;left:0;text-align:left;margin-left:45pt;margin-top:12.9pt;width:520.3pt;height:71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" o:allowincell="f" filled="f" strokecolor="#7f7f7f" strokeweight="1.5pt">
              <v:textbox>
                <w:txbxContent>
                  <w:p w14:paraId="24F3AAB4" w14:textId="77777777" w:rsidR="00515D0B" w:rsidRPr="00515D0B" w:rsidRDefault="00515D0B" w:rsidP="00515D0B">
                    <w:pPr>
                      <w:jc w:val="center"/>
                      <w:rPr>
                        <w:lang w:val="es-ES"/>
                      </w:rPr>
                    </w:pPr>
                  </w:p>
                </w:txbxContent>
              </v:textbox>
              <w10:wrap anchorx="page"/>
            </v:rect>
          </w:pict>
        </mc:Fallback>
      </mc:AlternateContent>
    </w:r>
    <w:r w:rsidR="00104ABC">
      <w:rPr>
        <w:noProof/>
        <w:lang w:val="es-CO" w:eastAsia="es-CO"/>
      </w:rPr>
      <mc:AlternateContent>
        <mc:Choice Requires="wps">
          <w:drawing>
            <wp:anchor distT="4294967292" distB="4294967292" distL="114300" distR="114300" simplePos="0" relativeHeight="251654144" behindDoc="1" locked="0" layoutInCell="0" allowOverlap="1" wp14:anchorId="2DA1EF8E" wp14:editId="386FDE2C">
              <wp:simplePos x="0" y="0"/>
              <wp:positionH relativeFrom="column">
                <wp:posOffset>-163195</wp:posOffset>
              </wp:positionH>
              <wp:positionV relativeFrom="paragraph">
                <wp:posOffset>250824</wp:posOffset>
              </wp:positionV>
              <wp:extent cx="6035675" cy="0"/>
              <wp:effectExtent l="0" t="19050" r="41275" b="3810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0"/>
                      </a:xfrm>
                      <a:prstGeom prst="line">
                        <a:avLst/>
                      </a:prstGeom>
                      <a:noFill/>
                      <a:ln w="50800">
                        <a:solidFill>
                          <a:srgbClr val="FFFFFF"/>
                        </a:solidFill>
                        <a:round/>
                        <a:headEnd/>
                        <a:tailEnd/>
                      </a:ln>
                      <a:effectLst/>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F19309" id="Line 2" o:spid="_x0000_s1026" style="position:absolute;z-index:-251662336;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12.85pt,19.75pt" to="462.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" o:allowincell="f" strokecolor="white" strokeweight="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A0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014443"/>
    <w:multiLevelType w:val="hybridMultilevel"/>
    <w:tmpl w:val="E02A33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D84D59"/>
    <w:multiLevelType w:val="hybridMultilevel"/>
    <w:tmpl w:val="FDDC65FA"/>
    <w:lvl w:ilvl="0" w:tplc="37F89E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7AE2411"/>
    <w:multiLevelType w:val="hybridMultilevel"/>
    <w:tmpl w:val="4B94D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A5796D"/>
    <w:multiLevelType w:val="hybridMultilevel"/>
    <w:tmpl w:val="42540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070CB1"/>
    <w:multiLevelType w:val="hybridMultilevel"/>
    <w:tmpl w:val="348AD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CF1F1A"/>
    <w:multiLevelType w:val="hybridMultilevel"/>
    <w:tmpl w:val="C2B29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B24B43"/>
    <w:multiLevelType w:val="hybridMultilevel"/>
    <w:tmpl w:val="14E86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9C136D"/>
    <w:multiLevelType w:val="hybridMultilevel"/>
    <w:tmpl w:val="D8C81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DE12AB"/>
    <w:multiLevelType w:val="hybridMultilevel"/>
    <w:tmpl w:val="F2F2BC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6F4DFE"/>
    <w:multiLevelType w:val="hybridMultilevel"/>
    <w:tmpl w:val="C1601F94"/>
    <w:lvl w:ilvl="0" w:tplc="BE64762E">
      <w:start w:val="1"/>
      <w:numFmt w:val="bullet"/>
      <w:lvlText w:val="•"/>
      <w:lvlJc w:val="left"/>
      <w:pPr>
        <w:tabs>
          <w:tab w:val="num" w:pos="720"/>
        </w:tabs>
        <w:ind w:left="720" w:hanging="360"/>
      </w:pPr>
      <w:rPr>
        <w:rFonts w:ascii="Times New Roman" w:hAnsi="Times New Roman" w:hint="default"/>
      </w:rPr>
    </w:lvl>
    <w:lvl w:ilvl="1" w:tplc="3C142E10" w:tentative="1">
      <w:start w:val="1"/>
      <w:numFmt w:val="bullet"/>
      <w:lvlText w:val="•"/>
      <w:lvlJc w:val="left"/>
      <w:pPr>
        <w:tabs>
          <w:tab w:val="num" w:pos="1440"/>
        </w:tabs>
        <w:ind w:left="1440" w:hanging="360"/>
      </w:pPr>
      <w:rPr>
        <w:rFonts w:ascii="Times New Roman" w:hAnsi="Times New Roman" w:hint="default"/>
      </w:rPr>
    </w:lvl>
    <w:lvl w:ilvl="2" w:tplc="AB1CBBFC" w:tentative="1">
      <w:start w:val="1"/>
      <w:numFmt w:val="bullet"/>
      <w:lvlText w:val="•"/>
      <w:lvlJc w:val="left"/>
      <w:pPr>
        <w:tabs>
          <w:tab w:val="num" w:pos="2160"/>
        </w:tabs>
        <w:ind w:left="2160" w:hanging="360"/>
      </w:pPr>
      <w:rPr>
        <w:rFonts w:ascii="Times New Roman" w:hAnsi="Times New Roman" w:hint="default"/>
      </w:rPr>
    </w:lvl>
    <w:lvl w:ilvl="3" w:tplc="2AE4F5F2" w:tentative="1">
      <w:start w:val="1"/>
      <w:numFmt w:val="bullet"/>
      <w:lvlText w:val="•"/>
      <w:lvlJc w:val="left"/>
      <w:pPr>
        <w:tabs>
          <w:tab w:val="num" w:pos="2880"/>
        </w:tabs>
        <w:ind w:left="2880" w:hanging="360"/>
      </w:pPr>
      <w:rPr>
        <w:rFonts w:ascii="Times New Roman" w:hAnsi="Times New Roman" w:hint="default"/>
      </w:rPr>
    </w:lvl>
    <w:lvl w:ilvl="4" w:tplc="0D3C31BC" w:tentative="1">
      <w:start w:val="1"/>
      <w:numFmt w:val="bullet"/>
      <w:lvlText w:val="•"/>
      <w:lvlJc w:val="left"/>
      <w:pPr>
        <w:tabs>
          <w:tab w:val="num" w:pos="3600"/>
        </w:tabs>
        <w:ind w:left="3600" w:hanging="360"/>
      </w:pPr>
      <w:rPr>
        <w:rFonts w:ascii="Times New Roman" w:hAnsi="Times New Roman" w:hint="default"/>
      </w:rPr>
    </w:lvl>
    <w:lvl w:ilvl="5" w:tplc="792AACB8" w:tentative="1">
      <w:start w:val="1"/>
      <w:numFmt w:val="bullet"/>
      <w:lvlText w:val="•"/>
      <w:lvlJc w:val="left"/>
      <w:pPr>
        <w:tabs>
          <w:tab w:val="num" w:pos="4320"/>
        </w:tabs>
        <w:ind w:left="4320" w:hanging="360"/>
      </w:pPr>
      <w:rPr>
        <w:rFonts w:ascii="Times New Roman" w:hAnsi="Times New Roman" w:hint="default"/>
      </w:rPr>
    </w:lvl>
    <w:lvl w:ilvl="6" w:tplc="C4D6EFB6" w:tentative="1">
      <w:start w:val="1"/>
      <w:numFmt w:val="bullet"/>
      <w:lvlText w:val="•"/>
      <w:lvlJc w:val="left"/>
      <w:pPr>
        <w:tabs>
          <w:tab w:val="num" w:pos="5040"/>
        </w:tabs>
        <w:ind w:left="5040" w:hanging="360"/>
      </w:pPr>
      <w:rPr>
        <w:rFonts w:ascii="Times New Roman" w:hAnsi="Times New Roman" w:hint="default"/>
      </w:rPr>
    </w:lvl>
    <w:lvl w:ilvl="7" w:tplc="B5DC40E8" w:tentative="1">
      <w:start w:val="1"/>
      <w:numFmt w:val="bullet"/>
      <w:lvlText w:val="•"/>
      <w:lvlJc w:val="left"/>
      <w:pPr>
        <w:tabs>
          <w:tab w:val="num" w:pos="5760"/>
        </w:tabs>
        <w:ind w:left="5760" w:hanging="360"/>
      </w:pPr>
      <w:rPr>
        <w:rFonts w:ascii="Times New Roman" w:hAnsi="Times New Roman" w:hint="default"/>
      </w:rPr>
    </w:lvl>
    <w:lvl w:ilvl="8" w:tplc="4F18A7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4C19B0"/>
    <w:multiLevelType w:val="multilevel"/>
    <w:tmpl w:val="0A721DF8"/>
    <w:lvl w:ilvl="0">
      <w:start w:val="1"/>
      <w:numFmt w:val="upperRoman"/>
      <w:lvlText w:val="%1."/>
      <w:lvlJc w:val="left"/>
      <w:pPr>
        <w:ind w:left="1080" w:hanging="72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9D21D7"/>
    <w:multiLevelType w:val="hybridMultilevel"/>
    <w:tmpl w:val="C394A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1410DD"/>
    <w:multiLevelType w:val="hybridMultilevel"/>
    <w:tmpl w:val="A9F49272"/>
    <w:lvl w:ilvl="0" w:tplc="6F50B34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63283EAC"/>
    <w:multiLevelType w:val="hybridMultilevel"/>
    <w:tmpl w:val="5178E4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575AAD"/>
    <w:multiLevelType w:val="hybridMultilevel"/>
    <w:tmpl w:val="8DD826AE"/>
    <w:lvl w:ilvl="0" w:tplc="8B7CBC62">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37F2A2B"/>
    <w:multiLevelType w:val="hybridMultilevel"/>
    <w:tmpl w:val="120CC39E"/>
    <w:lvl w:ilvl="0" w:tplc="F508EB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07307D"/>
    <w:multiLevelType w:val="hybridMultilevel"/>
    <w:tmpl w:val="17708DF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AA68D5"/>
    <w:multiLevelType w:val="hybridMultilevel"/>
    <w:tmpl w:val="E1DA06D8"/>
    <w:lvl w:ilvl="0" w:tplc="C972AFC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3"/>
  </w:num>
  <w:num w:numId="5">
    <w:abstractNumId w:val="4"/>
  </w:num>
  <w:num w:numId="6">
    <w:abstractNumId w:val="11"/>
  </w:num>
  <w:num w:numId="7">
    <w:abstractNumId w:val="15"/>
  </w:num>
  <w:num w:numId="8">
    <w:abstractNumId w:val="16"/>
  </w:num>
  <w:num w:numId="9">
    <w:abstractNumId w:val="5"/>
  </w:num>
  <w:num w:numId="10">
    <w:abstractNumId w:val="6"/>
  </w:num>
  <w:num w:numId="11">
    <w:abstractNumId w:val="12"/>
  </w:num>
  <w:num w:numId="12">
    <w:abstractNumId w:val="1"/>
  </w:num>
  <w:num w:numId="13">
    <w:abstractNumId w:val="0"/>
  </w:num>
  <w:num w:numId="14">
    <w:abstractNumId w:val="9"/>
  </w:num>
  <w:num w:numId="15">
    <w:abstractNumId w:val="17"/>
  </w:num>
  <w:num w:numId="16">
    <w:abstractNumId w:val="18"/>
  </w:num>
  <w:num w:numId="17">
    <w:abstractNumId w:val="1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D6"/>
    <w:rsid w:val="00001F63"/>
    <w:rsid w:val="000023BC"/>
    <w:rsid w:val="00002732"/>
    <w:rsid w:val="000064D6"/>
    <w:rsid w:val="00006EFD"/>
    <w:rsid w:val="000076F2"/>
    <w:rsid w:val="00013BD5"/>
    <w:rsid w:val="00016D80"/>
    <w:rsid w:val="00022EB6"/>
    <w:rsid w:val="0002496E"/>
    <w:rsid w:val="000314F8"/>
    <w:rsid w:val="0003602F"/>
    <w:rsid w:val="00037A72"/>
    <w:rsid w:val="00037C5C"/>
    <w:rsid w:val="00042FBF"/>
    <w:rsid w:val="0004487E"/>
    <w:rsid w:val="0005243E"/>
    <w:rsid w:val="00054F7C"/>
    <w:rsid w:val="00060239"/>
    <w:rsid w:val="0006058B"/>
    <w:rsid w:val="0006398C"/>
    <w:rsid w:val="00065DD4"/>
    <w:rsid w:val="00074A2D"/>
    <w:rsid w:val="000760A0"/>
    <w:rsid w:val="00080E7D"/>
    <w:rsid w:val="00087127"/>
    <w:rsid w:val="00090D84"/>
    <w:rsid w:val="00093FC9"/>
    <w:rsid w:val="000957E9"/>
    <w:rsid w:val="000A10C3"/>
    <w:rsid w:val="000A2638"/>
    <w:rsid w:val="000A3633"/>
    <w:rsid w:val="000A51C2"/>
    <w:rsid w:val="000B0E7B"/>
    <w:rsid w:val="000B42F3"/>
    <w:rsid w:val="000B5B6B"/>
    <w:rsid w:val="000B5FE9"/>
    <w:rsid w:val="000B716A"/>
    <w:rsid w:val="000C1B87"/>
    <w:rsid w:val="000C202E"/>
    <w:rsid w:val="000C221F"/>
    <w:rsid w:val="000C4FB3"/>
    <w:rsid w:val="000C5D5F"/>
    <w:rsid w:val="000C646B"/>
    <w:rsid w:val="000D1C68"/>
    <w:rsid w:val="000D1FAC"/>
    <w:rsid w:val="000D2DFB"/>
    <w:rsid w:val="000D31A2"/>
    <w:rsid w:val="000E74A9"/>
    <w:rsid w:val="000E7612"/>
    <w:rsid w:val="000E7616"/>
    <w:rsid w:val="000E7D0E"/>
    <w:rsid w:val="000F2CA8"/>
    <w:rsid w:val="000F4B84"/>
    <w:rsid w:val="000F731A"/>
    <w:rsid w:val="00101104"/>
    <w:rsid w:val="00102277"/>
    <w:rsid w:val="00104ABC"/>
    <w:rsid w:val="00104EF2"/>
    <w:rsid w:val="00105A0D"/>
    <w:rsid w:val="001128CA"/>
    <w:rsid w:val="001173A1"/>
    <w:rsid w:val="00117CCF"/>
    <w:rsid w:val="00125A72"/>
    <w:rsid w:val="00134758"/>
    <w:rsid w:val="00135A9A"/>
    <w:rsid w:val="00136E4D"/>
    <w:rsid w:val="00152DE1"/>
    <w:rsid w:val="00154370"/>
    <w:rsid w:val="0015449D"/>
    <w:rsid w:val="00155958"/>
    <w:rsid w:val="00155B6C"/>
    <w:rsid w:val="00155C74"/>
    <w:rsid w:val="0016068C"/>
    <w:rsid w:val="001617CE"/>
    <w:rsid w:val="00167582"/>
    <w:rsid w:val="00170BBE"/>
    <w:rsid w:val="0017186E"/>
    <w:rsid w:val="00171F3F"/>
    <w:rsid w:val="001827AB"/>
    <w:rsid w:val="0018339E"/>
    <w:rsid w:val="00183818"/>
    <w:rsid w:val="00187BD6"/>
    <w:rsid w:val="00187C53"/>
    <w:rsid w:val="00190E9C"/>
    <w:rsid w:val="00191F0B"/>
    <w:rsid w:val="0019291F"/>
    <w:rsid w:val="001934C7"/>
    <w:rsid w:val="001A10D7"/>
    <w:rsid w:val="001A58B9"/>
    <w:rsid w:val="001A62B1"/>
    <w:rsid w:val="001B1697"/>
    <w:rsid w:val="001B2397"/>
    <w:rsid w:val="001B4680"/>
    <w:rsid w:val="001B499E"/>
    <w:rsid w:val="001B55D1"/>
    <w:rsid w:val="001B75F8"/>
    <w:rsid w:val="001C0151"/>
    <w:rsid w:val="001C38E0"/>
    <w:rsid w:val="001C400A"/>
    <w:rsid w:val="001C5A5B"/>
    <w:rsid w:val="001C658E"/>
    <w:rsid w:val="001D4AA7"/>
    <w:rsid w:val="001D7A10"/>
    <w:rsid w:val="001E24ED"/>
    <w:rsid w:val="001E3D93"/>
    <w:rsid w:val="001E5958"/>
    <w:rsid w:val="001E6C46"/>
    <w:rsid w:val="001F0C89"/>
    <w:rsid w:val="001F1655"/>
    <w:rsid w:val="001F53A7"/>
    <w:rsid w:val="001F732E"/>
    <w:rsid w:val="002019BA"/>
    <w:rsid w:val="00201C56"/>
    <w:rsid w:val="00203385"/>
    <w:rsid w:val="0020356C"/>
    <w:rsid w:val="00205775"/>
    <w:rsid w:val="002111BA"/>
    <w:rsid w:val="00217F21"/>
    <w:rsid w:val="00225119"/>
    <w:rsid w:val="002259FA"/>
    <w:rsid w:val="00227D70"/>
    <w:rsid w:val="00231D67"/>
    <w:rsid w:val="00241C07"/>
    <w:rsid w:val="00244B29"/>
    <w:rsid w:val="00245E36"/>
    <w:rsid w:val="0025042A"/>
    <w:rsid w:val="00251356"/>
    <w:rsid w:val="002518F8"/>
    <w:rsid w:val="002550CB"/>
    <w:rsid w:val="00257A80"/>
    <w:rsid w:val="00262A31"/>
    <w:rsid w:val="00273A33"/>
    <w:rsid w:val="00274909"/>
    <w:rsid w:val="00274EF5"/>
    <w:rsid w:val="00275E3E"/>
    <w:rsid w:val="00276506"/>
    <w:rsid w:val="00277559"/>
    <w:rsid w:val="0028123E"/>
    <w:rsid w:val="002820F2"/>
    <w:rsid w:val="00293612"/>
    <w:rsid w:val="00294D00"/>
    <w:rsid w:val="00295703"/>
    <w:rsid w:val="002964FE"/>
    <w:rsid w:val="00296AF9"/>
    <w:rsid w:val="00296C52"/>
    <w:rsid w:val="002A10BC"/>
    <w:rsid w:val="002A1D02"/>
    <w:rsid w:val="002A3966"/>
    <w:rsid w:val="002A3C9E"/>
    <w:rsid w:val="002A3FE2"/>
    <w:rsid w:val="002B00E7"/>
    <w:rsid w:val="002B0825"/>
    <w:rsid w:val="002B09BC"/>
    <w:rsid w:val="002B1390"/>
    <w:rsid w:val="002B55B0"/>
    <w:rsid w:val="002B5CCB"/>
    <w:rsid w:val="002B6075"/>
    <w:rsid w:val="002C2CD4"/>
    <w:rsid w:val="002C340A"/>
    <w:rsid w:val="002D1E02"/>
    <w:rsid w:val="002D743A"/>
    <w:rsid w:val="002E1D02"/>
    <w:rsid w:val="002E6081"/>
    <w:rsid w:val="002E73D2"/>
    <w:rsid w:val="002E7A4B"/>
    <w:rsid w:val="002F02C2"/>
    <w:rsid w:val="002F3270"/>
    <w:rsid w:val="003019C4"/>
    <w:rsid w:val="0030304F"/>
    <w:rsid w:val="00303586"/>
    <w:rsid w:val="00305541"/>
    <w:rsid w:val="00307C8B"/>
    <w:rsid w:val="00317875"/>
    <w:rsid w:val="00317DC3"/>
    <w:rsid w:val="003215D6"/>
    <w:rsid w:val="0032558E"/>
    <w:rsid w:val="00327E1B"/>
    <w:rsid w:val="0033063D"/>
    <w:rsid w:val="00331668"/>
    <w:rsid w:val="0033536E"/>
    <w:rsid w:val="003373F2"/>
    <w:rsid w:val="003424B2"/>
    <w:rsid w:val="00343245"/>
    <w:rsid w:val="003462DF"/>
    <w:rsid w:val="003606AD"/>
    <w:rsid w:val="00362CFD"/>
    <w:rsid w:val="00363F85"/>
    <w:rsid w:val="00367DC2"/>
    <w:rsid w:val="003706F6"/>
    <w:rsid w:val="00370B0F"/>
    <w:rsid w:val="003761BD"/>
    <w:rsid w:val="00377A7C"/>
    <w:rsid w:val="00383928"/>
    <w:rsid w:val="00383996"/>
    <w:rsid w:val="00385EA4"/>
    <w:rsid w:val="00386A8F"/>
    <w:rsid w:val="00386FF3"/>
    <w:rsid w:val="00392ADB"/>
    <w:rsid w:val="003941EC"/>
    <w:rsid w:val="003A2594"/>
    <w:rsid w:val="003A2DB8"/>
    <w:rsid w:val="003A7957"/>
    <w:rsid w:val="003B166D"/>
    <w:rsid w:val="003B30E2"/>
    <w:rsid w:val="003B7002"/>
    <w:rsid w:val="003C365C"/>
    <w:rsid w:val="003C5BB3"/>
    <w:rsid w:val="003D1E96"/>
    <w:rsid w:val="003D22E3"/>
    <w:rsid w:val="003D2C27"/>
    <w:rsid w:val="003E0D5D"/>
    <w:rsid w:val="003E2825"/>
    <w:rsid w:val="003E4194"/>
    <w:rsid w:val="003E5208"/>
    <w:rsid w:val="003F2575"/>
    <w:rsid w:val="003F325E"/>
    <w:rsid w:val="00404771"/>
    <w:rsid w:val="0040494F"/>
    <w:rsid w:val="00405151"/>
    <w:rsid w:val="004064F7"/>
    <w:rsid w:val="004119DE"/>
    <w:rsid w:val="0041627E"/>
    <w:rsid w:val="00417090"/>
    <w:rsid w:val="004202EF"/>
    <w:rsid w:val="00430A27"/>
    <w:rsid w:val="00431E2C"/>
    <w:rsid w:val="004329FD"/>
    <w:rsid w:val="00437222"/>
    <w:rsid w:val="00442E1C"/>
    <w:rsid w:val="004435C1"/>
    <w:rsid w:val="0044404C"/>
    <w:rsid w:val="00446F7B"/>
    <w:rsid w:val="0045451A"/>
    <w:rsid w:val="004561B8"/>
    <w:rsid w:val="00456E6A"/>
    <w:rsid w:val="00456F6F"/>
    <w:rsid w:val="00457D76"/>
    <w:rsid w:val="00461EC5"/>
    <w:rsid w:val="004700C6"/>
    <w:rsid w:val="00471752"/>
    <w:rsid w:val="00475905"/>
    <w:rsid w:val="00475B5F"/>
    <w:rsid w:val="004842BA"/>
    <w:rsid w:val="00484C60"/>
    <w:rsid w:val="00491024"/>
    <w:rsid w:val="004912F4"/>
    <w:rsid w:val="004919E0"/>
    <w:rsid w:val="00492359"/>
    <w:rsid w:val="00495958"/>
    <w:rsid w:val="00495E00"/>
    <w:rsid w:val="00497DA3"/>
    <w:rsid w:val="004A1E53"/>
    <w:rsid w:val="004A3D4D"/>
    <w:rsid w:val="004A7E62"/>
    <w:rsid w:val="004B6C8D"/>
    <w:rsid w:val="004C4359"/>
    <w:rsid w:val="004C4AD5"/>
    <w:rsid w:val="004C6436"/>
    <w:rsid w:val="004D4B20"/>
    <w:rsid w:val="004E5CEF"/>
    <w:rsid w:val="004F2CAA"/>
    <w:rsid w:val="004F4484"/>
    <w:rsid w:val="004F527B"/>
    <w:rsid w:val="004F53BE"/>
    <w:rsid w:val="0050003D"/>
    <w:rsid w:val="00501C70"/>
    <w:rsid w:val="0050458E"/>
    <w:rsid w:val="005120B9"/>
    <w:rsid w:val="0051219E"/>
    <w:rsid w:val="00515D0B"/>
    <w:rsid w:val="00520A3D"/>
    <w:rsid w:val="00523359"/>
    <w:rsid w:val="00523707"/>
    <w:rsid w:val="00523E54"/>
    <w:rsid w:val="00530883"/>
    <w:rsid w:val="005328FA"/>
    <w:rsid w:val="005329EF"/>
    <w:rsid w:val="00533955"/>
    <w:rsid w:val="005340A9"/>
    <w:rsid w:val="00543384"/>
    <w:rsid w:val="00543F1A"/>
    <w:rsid w:val="00564794"/>
    <w:rsid w:val="00564C89"/>
    <w:rsid w:val="00574C3C"/>
    <w:rsid w:val="00576120"/>
    <w:rsid w:val="00576D8E"/>
    <w:rsid w:val="0058222B"/>
    <w:rsid w:val="005856E0"/>
    <w:rsid w:val="00585BEC"/>
    <w:rsid w:val="00586D15"/>
    <w:rsid w:val="00587E8A"/>
    <w:rsid w:val="005920FD"/>
    <w:rsid w:val="00595043"/>
    <w:rsid w:val="00597B7F"/>
    <w:rsid w:val="00597F95"/>
    <w:rsid w:val="005A0928"/>
    <w:rsid w:val="005A2BDA"/>
    <w:rsid w:val="005B056A"/>
    <w:rsid w:val="005B264E"/>
    <w:rsid w:val="005B4F02"/>
    <w:rsid w:val="005B7CEF"/>
    <w:rsid w:val="005C1FDD"/>
    <w:rsid w:val="005C32B3"/>
    <w:rsid w:val="005C3BA2"/>
    <w:rsid w:val="005C695B"/>
    <w:rsid w:val="005D1458"/>
    <w:rsid w:val="005D2F62"/>
    <w:rsid w:val="005D3D1F"/>
    <w:rsid w:val="005E2C3A"/>
    <w:rsid w:val="005E7F6E"/>
    <w:rsid w:val="005F1539"/>
    <w:rsid w:val="005F2842"/>
    <w:rsid w:val="005F3D0A"/>
    <w:rsid w:val="005F553B"/>
    <w:rsid w:val="005F7446"/>
    <w:rsid w:val="00603F63"/>
    <w:rsid w:val="006047E5"/>
    <w:rsid w:val="006102DD"/>
    <w:rsid w:val="00611548"/>
    <w:rsid w:val="00612667"/>
    <w:rsid w:val="00612E8E"/>
    <w:rsid w:val="006141D4"/>
    <w:rsid w:val="00614E87"/>
    <w:rsid w:val="00616038"/>
    <w:rsid w:val="00616E87"/>
    <w:rsid w:val="00621370"/>
    <w:rsid w:val="0062262B"/>
    <w:rsid w:val="006260CA"/>
    <w:rsid w:val="0062717E"/>
    <w:rsid w:val="006301A0"/>
    <w:rsid w:val="006304C4"/>
    <w:rsid w:val="00634C7C"/>
    <w:rsid w:val="0063558F"/>
    <w:rsid w:val="00636E8E"/>
    <w:rsid w:val="006432BF"/>
    <w:rsid w:val="00644D9D"/>
    <w:rsid w:val="0065624E"/>
    <w:rsid w:val="00657AAA"/>
    <w:rsid w:val="00660A71"/>
    <w:rsid w:val="00662E65"/>
    <w:rsid w:val="0066306D"/>
    <w:rsid w:val="00664453"/>
    <w:rsid w:val="00665D0B"/>
    <w:rsid w:val="006675EE"/>
    <w:rsid w:val="00667BD0"/>
    <w:rsid w:val="00674C5B"/>
    <w:rsid w:val="00675E29"/>
    <w:rsid w:val="00676A01"/>
    <w:rsid w:val="00680957"/>
    <w:rsid w:val="00681DDE"/>
    <w:rsid w:val="006875E5"/>
    <w:rsid w:val="0069374A"/>
    <w:rsid w:val="006A270E"/>
    <w:rsid w:val="006B1F83"/>
    <w:rsid w:val="006B4137"/>
    <w:rsid w:val="006B4BD3"/>
    <w:rsid w:val="006B4C4E"/>
    <w:rsid w:val="006B5B0E"/>
    <w:rsid w:val="006B6A7A"/>
    <w:rsid w:val="006C336C"/>
    <w:rsid w:val="006C7AA5"/>
    <w:rsid w:val="006C7E58"/>
    <w:rsid w:val="006D19D8"/>
    <w:rsid w:val="006D35E9"/>
    <w:rsid w:val="006D4F5B"/>
    <w:rsid w:val="006E1ADD"/>
    <w:rsid w:val="006E2953"/>
    <w:rsid w:val="006E4A04"/>
    <w:rsid w:val="006E5B42"/>
    <w:rsid w:val="006F4DCB"/>
    <w:rsid w:val="006F7056"/>
    <w:rsid w:val="00700DD4"/>
    <w:rsid w:val="00702192"/>
    <w:rsid w:val="007032B1"/>
    <w:rsid w:val="00703415"/>
    <w:rsid w:val="00704B47"/>
    <w:rsid w:val="0070547F"/>
    <w:rsid w:val="00711A27"/>
    <w:rsid w:val="00712D32"/>
    <w:rsid w:val="00714965"/>
    <w:rsid w:val="00720F21"/>
    <w:rsid w:val="00723234"/>
    <w:rsid w:val="00725107"/>
    <w:rsid w:val="00734AC7"/>
    <w:rsid w:val="0073747F"/>
    <w:rsid w:val="0074020A"/>
    <w:rsid w:val="007402B6"/>
    <w:rsid w:val="007407B4"/>
    <w:rsid w:val="00741393"/>
    <w:rsid w:val="00741F9E"/>
    <w:rsid w:val="00745644"/>
    <w:rsid w:val="00755440"/>
    <w:rsid w:val="00757BBC"/>
    <w:rsid w:val="007641AE"/>
    <w:rsid w:val="00775C8F"/>
    <w:rsid w:val="00776944"/>
    <w:rsid w:val="00776B5D"/>
    <w:rsid w:val="00783980"/>
    <w:rsid w:val="00783D08"/>
    <w:rsid w:val="00795622"/>
    <w:rsid w:val="00796F2A"/>
    <w:rsid w:val="007A04FA"/>
    <w:rsid w:val="007B0993"/>
    <w:rsid w:val="007B37B9"/>
    <w:rsid w:val="007B3BB6"/>
    <w:rsid w:val="007C4409"/>
    <w:rsid w:val="007D214D"/>
    <w:rsid w:val="007D6881"/>
    <w:rsid w:val="007E1291"/>
    <w:rsid w:val="007E1431"/>
    <w:rsid w:val="007E2562"/>
    <w:rsid w:val="007E5AAB"/>
    <w:rsid w:val="007F1E1B"/>
    <w:rsid w:val="007F3186"/>
    <w:rsid w:val="007F5D7F"/>
    <w:rsid w:val="00800AC5"/>
    <w:rsid w:val="00802323"/>
    <w:rsid w:val="0080248A"/>
    <w:rsid w:val="008026E6"/>
    <w:rsid w:val="0080349F"/>
    <w:rsid w:val="008049A9"/>
    <w:rsid w:val="00812DC4"/>
    <w:rsid w:val="00815033"/>
    <w:rsid w:val="00816CD2"/>
    <w:rsid w:val="00823F1A"/>
    <w:rsid w:val="00824ED1"/>
    <w:rsid w:val="00834242"/>
    <w:rsid w:val="00836C3A"/>
    <w:rsid w:val="00842E0D"/>
    <w:rsid w:val="00843DD3"/>
    <w:rsid w:val="00847193"/>
    <w:rsid w:val="008618A3"/>
    <w:rsid w:val="00864880"/>
    <w:rsid w:val="008655AA"/>
    <w:rsid w:val="00871FCA"/>
    <w:rsid w:val="008727B4"/>
    <w:rsid w:val="008815A0"/>
    <w:rsid w:val="00882153"/>
    <w:rsid w:val="0088335C"/>
    <w:rsid w:val="0088469B"/>
    <w:rsid w:val="00884738"/>
    <w:rsid w:val="00885B8D"/>
    <w:rsid w:val="00886EF8"/>
    <w:rsid w:val="00891777"/>
    <w:rsid w:val="00891C9B"/>
    <w:rsid w:val="00896217"/>
    <w:rsid w:val="00897EDA"/>
    <w:rsid w:val="008A014C"/>
    <w:rsid w:val="008A07AB"/>
    <w:rsid w:val="008A43B8"/>
    <w:rsid w:val="008A4E44"/>
    <w:rsid w:val="008B424D"/>
    <w:rsid w:val="008B4734"/>
    <w:rsid w:val="008C091E"/>
    <w:rsid w:val="008C182C"/>
    <w:rsid w:val="008C6C78"/>
    <w:rsid w:val="008C70A0"/>
    <w:rsid w:val="008C7FF2"/>
    <w:rsid w:val="008E010A"/>
    <w:rsid w:val="008E3EA2"/>
    <w:rsid w:val="008F1BBB"/>
    <w:rsid w:val="008F3CC8"/>
    <w:rsid w:val="008F3F3E"/>
    <w:rsid w:val="00900377"/>
    <w:rsid w:val="009004FF"/>
    <w:rsid w:val="00901AAD"/>
    <w:rsid w:val="00901D78"/>
    <w:rsid w:val="0090234E"/>
    <w:rsid w:val="009044CB"/>
    <w:rsid w:val="0090716C"/>
    <w:rsid w:val="0090792B"/>
    <w:rsid w:val="0091121F"/>
    <w:rsid w:val="0091580F"/>
    <w:rsid w:val="009178BE"/>
    <w:rsid w:val="00921907"/>
    <w:rsid w:val="00923839"/>
    <w:rsid w:val="009241BC"/>
    <w:rsid w:val="00926BE3"/>
    <w:rsid w:val="00927101"/>
    <w:rsid w:val="00931374"/>
    <w:rsid w:val="00932B5A"/>
    <w:rsid w:val="00933256"/>
    <w:rsid w:val="009419D4"/>
    <w:rsid w:val="009426C5"/>
    <w:rsid w:val="00951461"/>
    <w:rsid w:val="00952251"/>
    <w:rsid w:val="009535F8"/>
    <w:rsid w:val="009536BE"/>
    <w:rsid w:val="009612C9"/>
    <w:rsid w:val="00965958"/>
    <w:rsid w:val="00965B0A"/>
    <w:rsid w:val="00966ED0"/>
    <w:rsid w:val="0097191A"/>
    <w:rsid w:val="009743B0"/>
    <w:rsid w:val="0097580E"/>
    <w:rsid w:val="00980B62"/>
    <w:rsid w:val="00983928"/>
    <w:rsid w:val="0098547F"/>
    <w:rsid w:val="00987257"/>
    <w:rsid w:val="00991AFA"/>
    <w:rsid w:val="00992732"/>
    <w:rsid w:val="009957C4"/>
    <w:rsid w:val="00995BBA"/>
    <w:rsid w:val="00997CE2"/>
    <w:rsid w:val="009A4A87"/>
    <w:rsid w:val="009A6EC0"/>
    <w:rsid w:val="009A73BF"/>
    <w:rsid w:val="009B2256"/>
    <w:rsid w:val="009C08F9"/>
    <w:rsid w:val="009C2100"/>
    <w:rsid w:val="009C26CA"/>
    <w:rsid w:val="009C5404"/>
    <w:rsid w:val="009C5755"/>
    <w:rsid w:val="009D1C18"/>
    <w:rsid w:val="009E3B01"/>
    <w:rsid w:val="009E4523"/>
    <w:rsid w:val="009E6493"/>
    <w:rsid w:val="009F3D62"/>
    <w:rsid w:val="00A0299A"/>
    <w:rsid w:val="00A0358B"/>
    <w:rsid w:val="00A072CB"/>
    <w:rsid w:val="00A07A46"/>
    <w:rsid w:val="00A1029B"/>
    <w:rsid w:val="00A1273E"/>
    <w:rsid w:val="00A137AE"/>
    <w:rsid w:val="00A137D6"/>
    <w:rsid w:val="00A16F32"/>
    <w:rsid w:val="00A23310"/>
    <w:rsid w:val="00A2370C"/>
    <w:rsid w:val="00A2469C"/>
    <w:rsid w:val="00A323D6"/>
    <w:rsid w:val="00A35F24"/>
    <w:rsid w:val="00A404B5"/>
    <w:rsid w:val="00A419E0"/>
    <w:rsid w:val="00A43DCA"/>
    <w:rsid w:val="00A457FC"/>
    <w:rsid w:val="00A53109"/>
    <w:rsid w:val="00A53B84"/>
    <w:rsid w:val="00A546D2"/>
    <w:rsid w:val="00A60073"/>
    <w:rsid w:val="00A60DFC"/>
    <w:rsid w:val="00A625DC"/>
    <w:rsid w:val="00A639D3"/>
    <w:rsid w:val="00A66A10"/>
    <w:rsid w:val="00A73271"/>
    <w:rsid w:val="00A762B8"/>
    <w:rsid w:val="00A8025C"/>
    <w:rsid w:val="00A80B5E"/>
    <w:rsid w:val="00A82B6A"/>
    <w:rsid w:val="00A85367"/>
    <w:rsid w:val="00A90DE7"/>
    <w:rsid w:val="00A9190B"/>
    <w:rsid w:val="00A968DB"/>
    <w:rsid w:val="00A96AF5"/>
    <w:rsid w:val="00AA133D"/>
    <w:rsid w:val="00AA251B"/>
    <w:rsid w:val="00AA36B6"/>
    <w:rsid w:val="00AA3DE8"/>
    <w:rsid w:val="00AB649F"/>
    <w:rsid w:val="00AC1F9A"/>
    <w:rsid w:val="00AC6337"/>
    <w:rsid w:val="00AD13DB"/>
    <w:rsid w:val="00AD71C0"/>
    <w:rsid w:val="00AE07FD"/>
    <w:rsid w:val="00AE0901"/>
    <w:rsid w:val="00AE1006"/>
    <w:rsid w:val="00AE48B9"/>
    <w:rsid w:val="00AE7FCC"/>
    <w:rsid w:val="00AF0D2F"/>
    <w:rsid w:val="00AF148D"/>
    <w:rsid w:val="00AF5B7A"/>
    <w:rsid w:val="00AF76A1"/>
    <w:rsid w:val="00B00A1D"/>
    <w:rsid w:val="00B00C9A"/>
    <w:rsid w:val="00B01D45"/>
    <w:rsid w:val="00B041A7"/>
    <w:rsid w:val="00B0668D"/>
    <w:rsid w:val="00B067AC"/>
    <w:rsid w:val="00B135C3"/>
    <w:rsid w:val="00B1597F"/>
    <w:rsid w:val="00B159DC"/>
    <w:rsid w:val="00B16035"/>
    <w:rsid w:val="00B16174"/>
    <w:rsid w:val="00B171A5"/>
    <w:rsid w:val="00B177EE"/>
    <w:rsid w:val="00B20921"/>
    <w:rsid w:val="00B20FA6"/>
    <w:rsid w:val="00B24C1F"/>
    <w:rsid w:val="00B31FF0"/>
    <w:rsid w:val="00B34814"/>
    <w:rsid w:val="00B351AA"/>
    <w:rsid w:val="00B36C8D"/>
    <w:rsid w:val="00B36D33"/>
    <w:rsid w:val="00B43970"/>
    <w:rsid w:val="00B47174"/>
    <w:rsid w:val="00B52477"/>
    <w:rsid w:val="00B56FB0"/>
    <w:rsid w:val="00B57229"/>
    <w:rsid w:val="00B602BD"/>
    <w:rsid w:val="00B60B45"/>
    <w:rsid w:val="00B619FE"/>
    <w:rsid w:val="00B64DDB"/>
    <w:rsid w:val="00B72C6D"/>
    <w:rsid w:val="00B7343C"/>
    <w:rsid w:val="00B801C9"/>
    <w:rsid w:val="00B81D23"/>
    <w:rsid w:val="00B9177A"/>
    <w:rsid w:val="00B96955"/>
    <w:rsid w:val="00B96D1D"/>
    <w:rsid w:val="00B96EA7"/>
    <w:rsid w:val="00BA2C09"/>
    <w:rsid w:val="00BA6059"/>
    <w:rsid w:val="00BA6371"/>
    <w:rsid w:val="00BB4B55"/>
    <w:rsid w:val="00BB56E3"/>
    <w:rsid w:val="00BB65FF"/>
    <w:rsid w:val="00BB6B72"/>
    <w:rsid w:val="00BB7EAC"/>
    <w:rsid w:val="00BC1F10"/>
    <w:rsid w:val="00BC2184"/>
    <w:rsid w:val="00BC3364"/>
    <w:rsid w:val="00BC5616"/>
    <w:rsid w:val="00BD1AD4"/>
    <w:rsid w:val="00BD399A"/>
    <w:rsid w:val="00BD4CB6"/>
    <w:rsid w:val="00BD55DC"/>
    <w:rsid w:val="00BE11AD"/>
    <w:rsid w:val="00BE1FD0"/>
    <w:rsid w:val="00BF0862"/>
    <w:rsid w:val="00BF0CD2"/>
    <w:rsid w:val="00BF1017"/>
    <w:rsid w:val="00BF1576"/>
    <w:rsid w:val="00BF1ACA"/>
    <w:rsid w:val="00BF640D"/>
    <w:rsid w:val="00C00BD6"/>
    <w:rsid w:val="00C01559"/>
    <w:rsid w:val="00C0413E"/>
    <w:rsid w:val="00C06C65"/>
    <w:rsid w:val="00C07FDD"/>
    <w:rsid w:val="00C13489"/>
    <w:rsid w:val="00C1354C"/>
    <w:rsid w:val="00C14808"/>
    <w:rsid w:val="00C14C8B"/>
    <w:rsid w:val="00C1682F"/>
    <w:rsid w:val="00C218B6"/>
    <w:rsid w:val="00C32259"/>
    <w:rsid w:val="00C37367"/>
    <w:rsid w:val="00C40559"/>
    <w:rsid w:val="00C4370A"/>
    <w:rsid w:val="00C43B60"/>
    <w:rsid w:val="00C452A2"/>
    <w:rsid w:val="00C47359"/>
    <w:rsid w:val="00C473B4"/>
    <w:rsid w:val="00C53263"/>
    <w:rsid w:val="00C541AF"/>
    <w:rsid w:val="00C62683"/>
    <w:rsid w:val="00C86C8A"/>
    <w:rsid w:val="00C932EB"/>
    <w:rsid w:val="00C94553"/>
    <w:rsid w:val="00C95253"/>
    <w:rsid w:val="00C95D2B"/>
    <w:rsid w:val="00C972DB"/>
    <w:rsid w:val="00CA27A3"/>
    <w:rsid w:val="00CA4BC4"/>
    <w:rsid w:val="00CA62E2"/>
    <w:rsid w:val="00CA6A95"/>
    <w:rsid w:val="00CB5961"/>
    <w:rsid w:val="00CC06D7"/>
    <w:rsid w:val="00CD1DFA"/>
    <w:rsid w:val="00CD1EB0"/>
    <w:rsid w:val="00CD3605"/>
    <w:rsid w:val="00CD37D5"/>
    <w:rsid w:val="00CD3924"/>
    <w:rsid w:val="00CD536E"/>
    <w:rsid w:val="00CD53C8"/>
    <w:rsid w:val="00CE023E"/>
    <w:rsid w:val="00CE0315"/>
    <w:rsid w:val="00CE3B8D"/>
    <w:rsid w:val="00CE51E6"/>
    <w:rsid w:val="00CE5C80"/>
    <w:rsid w:val="00CF3D69"/>
    <w:rsid w:val="00CF3D75"/>
    <w:rsid w:val="00CF54CD"/>
    <w:rsid w:val="00D00946"/>
    <w:rsid w:val="00D00A8B"/>
    <w:rsid w:val="00D07630"/>
    <w:rsid w:val="00D110C3"/>
    <w:rsid w:val="00D134CF"/>
    <w:rsid w:val="00D13906"/>
    <w:rsid w:val="00D174B3"/>
    <w:rsid w:val="00D218E6"/>
    <w:rsid w:val="00D253D5"/>
    <w:rsid w:val="00D25A54"/>
    <w:rsid w:val="00D32D02"/>
    <w:rsid w:val="00D3355D"/>
    <w:rsid w:val="00D3361B"/>
    <w:rsid w:val="00D34EB4"/>
    <w:rsid w:val="00D366F5"/>
    <w:rsid w:val="00D36813"/>
    <w:rsid w:val="00D37323"/>
    <w:rsid w:val="00D4051B"/>
    <w:rsid w:val="00D41CE0"/>
    <w:rsid w:val="00D43DD3"/>
    <w:rsid w:val="00D456AE"/>
    <w:rsid w:val="00D50B35"/>
    <w:rsid w:val="00D57381"/>
    <w:rsid w:val="00D6141B"/>
    <w:rsid w:val="00D652EB"/>
    <w:rsid w:val="00D71CFB"/>
    <w:rsid w:val="00D71FAE"/>
    <w:rsid w:val="00D775AE"/>
    <w:rsid w:val="00D8015E"/>
    <w:rsid w:val="00D80A3C"/>
    <w:rsid w:val="00D83917"/>
    <w:rsid w:val="00D84591"/>
    <w:rsid w:val="00D92C0D"/>
    <w:rsid w:val="00DA346B"/>
    <w:rsid w:val="00DA3808"/>
    <w:rsid w:val="00DA5794"/>
    <w:rsid w:val="00DA64DA"/>
    <w:rsid w:val="00DA6702"/>
    <w:rsid w:val="00DA7A28"/>
    <w:rsid w:val="00DA7B02"/>
    <w:rsid w:val="00DC77E5"/>
    <w:rsid w:val="00DD26F0"/>
    <w:rsid w:val="00DD50F6"/>
    <w:rsid w:val="00DE1704"/>
    <w:rsid w:val="00DE3A77"/>
    <w:rsid w:val="00DE493F"/>
    <w:rsid w:val="00DE7A6D"/>
    <w:rsid w:val="00DF2A5E"/>
    <w:rsid w:val="00DF2D2A"/>
    <w:rsid w:val="00DF5F45"/>
    <w:rsid w:val="00DF609E"/>
    <w:rsid w:val="00DF6304"/>
    <w:rsid w:val="00DF743C"/>
    <w:rsid w:val="00DF78B2"/>
    <w:rsid w:val="00E01C11"/>
    <w:rsid w:val="00E02A57"/>
    <w:rsid w:val="00E03A8D"/>
    <w:rsid w:val="00E074BA"/>
    <w:rsid w:val="00E07782"/>
    <w:rsid w:val="00E07CC5"/>
    <w:rsid w:val="00E107F1"/>
    <w:rsid w:val="00E12EC5"/>
    <w:rsid w:val="00E14C10"/>
    <w:rsid w:val="00E15488"/>
    <w:rsid w:val="00E24055"/>
    <w:rsid w:val="00E2415D"/>
    <w:rsid w:val="00E31C2E"/>
    <w:rsid w:val="00E3312F"/>
    <w:rsid w:val="00E355C6"/>
    <w:rsid w:val="00E358A9"/>
    <w:rsid w:val="00E3688B"/>
    <w:rsid w:val="00E41BFA"/>
    <w:rsid w:val="00E42972"/>
    <w:rsid w:val="00E43D90"/>
    <w:rsid w:val="00E43F36"/>
    <w:rsid w:val="00E442DE"/>
    <w:rsid w:val="00E44750"/>
    <w:rsid w:val="00E44CE4"/>
    <w:rsid w:val="00E50713"/>
    <w:rsid w:val="00E52630"/>
    <w:rsid w:val="00E53D57"/>
    <w:rsid w:val="00E56985"/>
    <w:rsid w:val="00E577A7"/>
    <w:rsid w:val="00E578F5"/>
    <w:rsid w:val="00E57C70"/>
    <w:rsid w:val="00E57D75"/>
    <w:rsid w:val="00E61359"/>
    <w:rsid w:val="00E63EE8"/>
    <w:rsid w:val="00E6579A"/>
    <w:rsid w:val="00E65FEB"/>
    <w:rsid w:val="00E71843"/>
    <w:rsid w:val="00E72A93"/>
    <w:rsid w:val="00E76833"/>
    <w:rsid w:val="00E77CEA"/>
    <w:rsid w:val="00E80BA1"/>
    <w:rsid w:val="00E82845"/>
    <w:rsid w:val="00E839A1"/>
    <w:rsid w:val="00E84B96"/>
    <w:rsid w:val="00E87A04"/>
    <w:rsid w:val="00E90901"/>
    <w:rsid w:val="00E92044"/>
    <w:rsid w:val="00E92A55"/>
    <w:rsid w:val="00EA06B0"/>
    <w:rsid w:val="00EA288C"/>
    <w:rsid w:val="00EA450D"/>
    <w:rsid w:val="00EA7923"/>
    <w:rsid w:val="00EB3564"/>
    <w:rsid w:val="00EB3779"/>
    <w:rsid w:val="00EB38B0"/>
    <w:rsid w:val="00EB5709"/>
    <w:rsid w:val="00EB73C3"/>
    <w:rsid w:val="00EC10A5"/>
    <w:rsid w:val="00ED1848"/>
    <w:rsid w:val="00ED60F9"/>
    <w:rsid w:val="00EE1BF1"/>
    <w:rsid w:val="00EE367B"/>
    <w:rsid w:val="00EE38B3"/>
    <w:rsid w:val="00EE54B7"/>
    <w:rsid w:val="00EE6DD6"/>
    <w:rsid w:val="00EF1D24"/>
    <w:rsid w:val="00EF31D4"/>
    <w:rsid w:val="00F012B5"/>
    <w:rsid w:val="00F013E8"/>
    <w:rsid w:val="00F0497F"/>
    <w:rsid w:val="00F05137"/>
    <w:rsid w:val="00F06C7C"/>
    <w:rsid w:val="00F07613"/>
    <w:rsid w:val="00F07F79"/>
    <w:rsid w:val="00F15CD3"/>
    <w:rsid w:val="00F164E3"/>
    <w:rsid w:val="00F20D00"/>
    <w:rsid w:val="00F21331"/>
    <w:rsid w:val="00F23104"/>
    <w:rsid w:val="00F24E0E"/>
    <w:rsid w:val="00F2691D"/>
    <w:rsid w:val="00F27A9A"/>
    <w:rsid w:val="00F30E1B"/>
    <w:rsid w:val="00F354E4"/>
    <w:rsid w:val="00F41101"/>
    <w:rsid w:val="00F43F1C"/>
    <w:rsid w:val="00F45837"/>
    <w:rsid w:val="00F519B4"/>
    <w:rsid w:val="00F53446"/>
    <w:rsid w:val="00F54D19"/>
    <w:rsid w:val="00F6082D"/>
    <w:rsid w:val="00F62EBB"/>
    <w:rsid w:val="00F65125"/>
    <w:rsid w:val="00F6516E"/>
    <w:rsid w:val="00F72DE7"/>
    <w:rsid w:val="00F73A93"/>
    <w:rsid w:val="00F74BFD"/>
    <w:rsid w:val="00F77E69"/>
    <w:rsid w:val="00F804AE"/>
    <w:rsid w:val="00F841D3"/>
    <w:rsid w:val="00F8484E"/>
    <w:rsid w:val="00F84E47"/>
    <w:rsid w:val="00F87F28"/>
    <w:rsid w:val="00F92A59"/>
    <w:rsid w:val="00F949C1"/>
    <w:rsid w:val="00FA1199"/>
    <w:rsid w:val="00FA491C"/>
    <w:rsid w:val="00FB0D7C"/>
    <w:rsid w:val="00FB368D"/>
    <w:rsid w:val="00FB609B"/>
    <w:rsid w:val="00FC00B4"/>
    <w:rsid w:val="00FC24C4"/>
    <w:rsid w:val="00FD1EE4"/>
    <w:rsid w:val="00FD21A9"/>
    <w:rsid w:val="00FD3C37"/>
    <w:rsid w:val="00FD3EF8"/>
    <w:rsid w:val="00FE10A9"/>
    <w:rsid w:val="00FE4227"/>
    <w:rsid w:val="00FE5D51"/>
    <w:rsid w:val="00FE62FB"/>
    <w:rsid w:val="00FE77AD"/>
    <w:rsid w:val="00FF2803"/>
    <w:rsid w:val="00FF37F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82CB4"/>
  <w15:docId w15:val="{14858F4A-539F-804B-B8E4-C08C3AD3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D7C"/>
    <w:rPr>
      <w:lang w:eastAsia="es-ES"/>
    </w:rPr>
  </w:style>
  <w:style w:type="paragraph" w:styleId="Ttulo1">
    <w:name w:val="heading 1"/>
    <w:basedOn w:val="Normal"/>
    <w:next w:val="Normal"/>
    <w:link w:val="Ttulo1Car"/>
    <w:qFormat/>
    <w:rsid w:val="00FB0D7C"/>
    <w:pPr>
      <w:keepNext/>
      <w:jc w:val="center"/>
      <w:outlineLvl w:val="0"/>
    </w:pPr>
    <w:rPr>
      <w:rFonts w:ascii="Arial" w:hAnsi="Arial"/>
      <w:b/>
      <w:sz w:val="24"/>
      <w:lang w:val="es-ES"/>
    </w:rPr>
  </w:style>
  <w:style w:type="paragraph" w:styleId="Ttulo2">
    <w:name w:val="heading 2"/>
    <w:basedOn w:val="Normal"/>
    <w:next w:val="Normal"/>
    <w:link w:val="Ttulo2Car"/>
    <w:qFormat/>
    <w:rsid w:val="00FB0D7C"/>
    <w:pPr>
      <w:keepNext/>
      <w:jc w:val="center"/>
      <w:outlineLvl w:val="1"/>
    </w:pPr>
    <w:rPr>
      <w:rFonts w:ascii="Arial" w:hAnsi="Arial"/>
      <w:b/>
      <w:sz w:val="28"/>
      <w:lang w:val="es-ES_tradnl"/>
    </w:rPr>
  </w:style>
  <w:style w:type="paragraph" w:styleId="Ttulo3">
    <w:name w:val="heading 3"/>
    <w:basedOn w:val="Normal"/>
    <w:next w:val="Normal"/>
    <w:link w:val="Ttulo3Car"/>
    <w:qFormat/>
    <w:rsid w:val="00FB0D7C"/>
    <w:pPr>
      <w:keepNext/>
      <w:jc w:val="center"/>
      <w:outlineLvl w:val="2"/>
    </w:pPr>
    <w:rPr>
      <w:rFonts w:ascii="Arial" w:hAnsi="Arial"/>
      <w:sz w:val="28"/>
      <w:lang w:val="es-ES_tradnl"/>
    </w:rPr>
  </w:style>
  <w:style w:type="paragraph" w:styleId="Ttulo4">
    <w:name w:val="heading 4"/>
    <w:basedOn w:val="Normal"/>
    <w:next w:val="Normal"/>
    <w:link w:val="Ttulo4Car"/>
    <w:qFormat/>
    <w:rsid w:val="00FB0D7C"/>
    <w:pPr>
      <w:keepNext/>
      <w:spacing w:line="360" w:lineRule="auto"/>
      <w:ind w:right="45"/>
      <w:jc w:val="center"/>
      <w:outlineLvl w:val="3"/>
    </w:pPr>
    <w:rPr>
      <w:rFonts w:ascii="Arial" w:hAnsi="Arial"/>
      <w:spacing w:val="32"/>
      <w:position w:val="6"/>
      <w:sz w:val="26"/>
      <w:lang w:val="es-ES_tradnl"/>
    </w:rPr>
  </w:style>
  <w:style w:type="paragraph" w:styleId="Ttulo5">
    <w:name w:val="heading 5"/>
    <w:basedOn w:val="Normal"/>
    <w:next w:val="Normal"/>
    <w:link w:val="Ttulo5Car"/>
    <w:qFormat/>
    <w:rsid w:val="00FB0D7C"/>
    <w:pPr>
      <w:keepNext/>
      <w:jc w:val="both"/>
      <w:outlineLvl w:val="4"/>
    </w:pPr>
    <w:rPr>
      <w:rFonts w:ascii="Arial" w:hAnsi="Arial"/>
      <w:sz w:val="24"/>
      <w:lang w:val="es-ES_tradnl"/>
    </w:rPr>
  </w:style>
  <w:style w:type="paragraph" w:styleId="Ttulo6">
    <w:name w:val="heading 6"/>
    <w:basedOn w:val="Normal"/>
    <w:next w:val="Normal"/>
    <w:qFormat/>
    <w:rsid w:val="00FB0D7C"/>
    <w:pPr>
      <w:keepNext/>
      <w:spacing w:line="360" w:lineRule="auto"/>
      <w:ind w:right="45"/>
      <w:jc w:val="center"/>
      <w:outlineLvl w:val="5"/>
    </w:pPr>
    <w:rPr>
      <w:rFonts w:ascii="Book Antiqua" w:hAnsi="Book Antiqua"/>
      <w:b/>
      <w:spacing w:val="12"/>
      <w:sz w:val="28"/>
    </w:rPr>
  </w:style>
  <w:style w:type="paragraph" w:styleId="Ttulo7">
    <w:name w:val="heading 7"/>
    <w:basedOn w:val="Normal"/>
    <w:next w:val="Normal"/>
    <w:qFormat/>
    <w:rsid w:val="00FB0D7C"/>
    <w:pPr>
      <w:keepNext/>
      <w:ind w:left="709" w:hanging="567"/>
      <w:outlineLvl w:val="6"/>
    </w:pPr>
    <w:rPr>
      <w:rFonts w:ascii="Book Antiqua" w:hAnsi="Book Antiqua"/>
      <w:b/>
      <w:sz w:val="24"/>
    </w:rPr>
  </w:style>
  <w:style w:type="paragraph" w:styleId="Ttulo8">
    <w:name w:val="heading 8"/>
    <w:basedOn w:val="Normal"/>
    <w:next w:val="Normal"/>
    <w:qFormat/>
    <w:rsid w:val="00FB0D7C"/>
    <w:pPr>
      <w:keepNext/>
      <w:widowControl w:val="0"/>
      <w:ind w:left="1134"/>
      <w:jc w:val="both"/>
      <w:outlineLvl w:val="7"/>
    </w:pPr>
    <w:rPr>
      <w:rFonts w:ascii="Book Antiqua" w:hAnsi="Book Antiqua"/>
      <w:snapToGrid w:val="0"/>
      <w:sz w:val="24"/>
    </w:rPr>
  </w:style>
  <w:style w:type="paragraph" w:styleId="Ttulo9">
    <w:name w:val="heading 9"/>
    <w:basedOn w:val="Normal"/>
    <w:next w:val="Normal"/>
    <w:link w:val="Ttulo9Car"/>
    <w:qFormat/>
    <w:rsid w:val="00FB0D7C"/>
    <w:pPr>
      <w:keepNext/>
      <w:jc w:val="center"/>
      <w:outlineLvl w:val="8"/>
    </w:pPr>
    <w:rPr>
      <w:rFonts w:ascii="Book Antiqua" w:hAnsi="Book Antiqu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0D7C"/>
    <w:pPr>
      <w:tabs>
        <w:tab w:val="center" w:pos="4419"/>
        <w:tab w:val="right" w:pos="8838"/>
      </w:tabs>
    </w:pPr>
    <w:rPr>
      <w:lang w:val="es-ES_tradnl"/>
    </w:rPr>
  </w:style>
  <w:style w:type="paragraph" w:styleId="Textoindependiente">
    <w:name w:val="Body Text"/>
    <w:basedOn w:val="Normal"/>
    <w:link w:val="TextoindependienteCar"/>
    <w:semiHidden/>
    <w:rsid w:val="00FB0D7C"/>
    <w:pPr>
      <w:widowControl w:val="0"/>
      <w:jc w:val="both"/>
    </w:pPr>
    <w:rPr>
      <w:rFonts w:ascii="Arial" w:hAnsi="Arial"/>
      <w:sz w:val="24"/>
      <w:lang w:val="es-ES_tradnl"/>
    </w:rPr>
  </w:style>
  <w:style w:type="paragraph" w:styleId="Textodebloque">
    <w:name w:val="Block Text"/>
    <w:basedOn w:val="Normal"/>
    <w:semiHidden/>
    <w:rsid w:val="00FB0D7C"/>
    <w:pPr>
      <w:ind w:left="567" w:right="-232"/>
      <w:jc w:val="both"/>
    </w:pPr>
    <w:rPr>
      <w:rFonts w:ascii="Book Antiqua" w:hAnsi="Book Antiqua"/>
      <w:sz w:val="22"/>
      <w:lang w:val="es-ES"/>
    </w:rPr>
  </w:style>
  <w:style w:type="paragraph" w:styleId="Textonotapie">
    <w:name w:val="footnote text"/>
    <w:aliases w:val="texto de nota al pie,Nota a pie/Bibliog,Texto nota pie Car1,Texto nota pie Car Car, Car1 Car Car, Car1 Car2,ft Car Car,ft Car,Texto nota pie Car11,Texto nota pie Car Car1, Car1 Car Car1, Car1 Car21, Car11 Car Car, Car11 Car,ft,Car1 Car Ca"/>
    <w:basedOn w:val="Normal"/>
    <w:link w:val="TextonotapieCar"/>
    <w:rsid w:val="00FB0D7C"/>
    <w:rPr>
      <w:lang w:val="es-ES"/>
    </w:rPr>
  </w:style>
  <w:style w:type="character" w:styleId="Refdenotaalpie">
    <w:name w:val="footnote reference"/>
    <w:aliases w:val="referencia nota al pie"/>
    <w:rsid w:val="00FB0D7C"/>
    <w:rPr>
      <w:vertAlign w:val="superscript"/>
    </w:rPr>
  </w:style>
  <w:style w:type="paragraph" w:customStyle="1" w:styleId="Textoindependiente21">
    <w:name w:val="Texto independiente 21"/>
    <w:basedOn w:val="Normal"/>
    <w:rsid w:val="00FB0D7C"/>
    <w:pPr>
      <w:jc w:val="center"/>
    </w:pPr>
    <w:rPr>
      <w:rFonts w:ascii="Bookman Old Style" w:hAnsi="Bookman Old Style"/>
      <w:b/>
      <w:sz w:val="24"/>
      <w:lang w:val="es-ES_tradnl"/>
    </w:rPr>
  </w:style>
  <w:style w:type="character" w:styleId="Hipervnculo">
    <w:name w:val="Hyperlink"/>
    <w:rsid w:val="00FB0D7C"/>
    <w:rPr>
      <w:color w:val="0000FF"/>
      <w:u w:val="single"/>
    </w:rPr>
  </w:style>
  <w:style w:type="character" w:styleId="Hipervnculovisitado">
    <w:name w:val="FollowedHyperlink"/>
    <w:semiHidden/>
    <w:rsid w:val="00FB0D7C"/>
    <w:rPr>
      <w:color w:val="800080"/>
      <w:u w:val="single"/>
    </w:rPr>
  </w:style>
  <w:style w:type="paragraph" w:styleId="Sangra2detindependiente">
    <w:name w:val="Body Text Indent 2"/>
    <w:basedOn w:val="Normal"/>
    <w:semiHidden/>
    <w:rsid w:val="00FB0D7C"/>
    <w:pPr>
      <w:ind w:left="284" w:hanging="284"/>
      <w:jc w:val="both"/>
    </w:pPr>
    <w:rPr>
      <w:rFonts w:ascii="Arial" w:hAnsi="Arial"/>
      <w:sz w:val="24"/>
      <w:lang w:val="es-ES"/>
    </w:rPr>
  </w:style>
  <w:style w:type="paragraph" w:styleId="Piedepgina">
    <w:name w:val="footer"/>
    <w:basedOn w:val="Normal"/>
    <w:link w:val="PiedepginaCar"/>
    <w:uiPriority w:val="99"/>
    <w:rsid w:val="00FB0D7C"/>
    <w:pPr>
      <w:tabs>
        <w:tab w:val="center" w:pos="4419"/>
        <w:tab w:val="right" w:pos="8838"/>
      </w:tabs>
    </w:pPr>
  </w:style>
  <w:style w:type="paragraph" w:styleId="Sangradetextonormal">
    <w:name w:val="Body Text Indent"/>
    <w:basedOn w:val="Normal"/>
    <w:semiHidden/>
    <w:rsid w:val="00FB0D7C"/>
    <w:pPr>
      <w:spacing w:line="360" w:lineRule="auto"/>
      <w:ind w:left="567" w:hanging="567"/>
      <w:jc w:val="both"/>
    </w:pPr>
    <w:rPr>
      <w:rFonts w:ascii="Bookman Old Style" w:hAnsi="Bookman Old Style"/>
      <w:sz w:val="24"/>
      <w:lang w:val="es-ES"/>
    </w:rPr>
  </w:style>
  <w:style w:type="paragraph" w:customStyle="1" w:styleId="BodyText21">
    <w:name w:val="Body Text 21"/>
    <w:basedOn w:val="Normal"/>
    <w:rsid w:val="00FB0D7C"/>
    <w:pPr>
      <w:spacing w:line="360" w:lineRule="auto"/>
      <w:jc w:val="both"/>
    </w:pPr>
    <w:rPr>
      <w:sz w:val="28"/>
      <w:lang w:val="es-ES"/>
    </w:rPr>
  </w:style>
  <w:style w:type="paragraph" w:styleId="Sangra3detindependiente">
    <w:name w:val="Body Text Indent 3"/>
    <w:basedOn w:val="Normal"/>
    <w:semiHidden/>
    <w:rsid w:val="00FB0D7C"/>
    <w:pPr>
      <w:ind w:left="142"/>
      <w:jc w:val="center"/>
    </w:pPr>
    <w:rPr>
      <w:rFonts w:ascii="Book Antiqua" w:hAnsi="Book Antiqua"/>
      <w:sz w:val="22"/>
    </w:rPr>
  </w:style>
  <w:style w:type="paragraph" w:styleId="Ttulo">
    <w:name w:val="Title"/>
    <w:basedOn w:val="Normal"/>
    <w:qFormat/>
    <w:rsid w:val="00FB0D7C"/>
    <w:pPr>
      <w:spacing w:line="360" w:lineRule="auto"/>
      <w:ind w:right="45"/>
      <w:jc w:val="center"/>
    </w:pPr>
    <w:rPr>
      <w:rFonts w:ascii="Book Antiqua" w:hAnsi="Book Antiqua"/>
      <w:b/>
      <w:spacing w:val="12"/>
      <w:sz w:val="22"/>
    </w:rPr>
  </w:style>
  <w:style w:type="paragraph" w:styleId="Textoindependiente2">
    <w:name w:val="Body Text 2"/>
    <w:basedOn w:val="Normal"/>
    <w:link w:val="Textoindependiente2Car"/>
    <w:semiHidden/>
    <w:rsid w:val="00FB0D7C"/>
    <w:pPr>
      <w:jc w:val="both"/>
    </w:pPr>
    <w:rPr>
      <w:rFonts w:ascii="Book Antiqua" w:hAnsi="Book Antiqua"/>
      <w:lang w:val="es-ES_tradnl"/>
    </w:rPr>
  </w:style>
  <w:style w:type="character" w:customStyle="1" w:styleId="Ttulo3Car">
    <w:name w:val="Título 3 Car"/>
    <w:link w:val="Ttulo3"/>
    <w:rsid w:val="00E65FEB"/>
    <w:rPr>
      <w:rFonts w:ascii="Arial" w:hAnsi="Arial"/>
      <w:sz w:val="28"/>
      <w:lang w:val="es-ES_tradnl" w:eastAsia="es-ES"/>
    </w:rPr>
  </w:style>
  <w:style w:type="character" w:customStyle="1" w:styleId="Ttulo5Car">
    <w:name w:val="Título 5 Car"/>
    <w:link w:val="Ttulo5"/>
    <w:rsid w:val="00E65FEB"/>
    <w:rPr>
      <w:rFonts w:ascii="Arial" w:hAnsi="Arial"/>
      <w:sz w:val="24"/>
      <w:lang w:val="es-ES_tradnl" w:eastAsia="es-ES"/>
    </w:rPr>
  </w:style>
  <w:style w:type="character" w:customStyle="1" w:styleId="EncabezadoCar">
    <w:name w:val="Encabezado Car"/>
    <w:link w:val="Encabezado"/>
    <w:uiPriority w:val="99"/>
    <w:rsid w:val="00E65FEB"/>
    <w:rPr>
      <w:lang w:val="es-ES_tradnl" w:eastAsia="es-ES"/>
    </w:rPr>
  </w:style>
  <w:style w:type="character" w:customStyle="1" w:styleId="TextoindependienteCar">
    <w:name w:val="Texto independiente Car"/>
    <w:link w:val="Textoindependiente"/>
    <w:semiHidden/>
    <w:rsid w:val="00E65FEB"/>
    <w:rPr>
      <w:rFonts w:ascii="Arial" w:hAnsi="Arial"/>
      <w:sz w:val="24"/>
      <w:lang w:val="es-ES_tradnl" w:eastAsia="es-ES"/>
    </w:rPr>
  </w:style>
  <w:style w:type="paragraph" w:styleId="Textodeglobo">
    <w:name w:val="Balloon Text"/>
    <w:basedOn w:val="Normal"/>
    <w:link w:val="TextodegloboCar"/>
    <w:uiPriority w:val="99"/>
    <w:semiHidden/>
    <w:unhideWhenUsed/>
    <w:rsid w:val="0040494F"/>
    <w:rPr>
      <w:rFonts w:ascii="Tahoma" w:hAnsi="Tahoma"/>
      <w:sz w:val="16"/>
      <w:szCs w:val="16"/>
    </w:rPr>
  </w:style>
  <w:style w:type="character" w:customStyle="1" w:styleId="TextodegloboCar">
    <w:name w:val="Texto de globo Car"/>
    <w:link w:val="Textodeglobo"/>
    <w:uiPriority w:val="99"/>
    <w:semiHidden/>
    <w:rsid w:val="0040494F"/>
    <w:rPr>
      <w:rFonts w:ascii="Tahoma" w:hAnsi="Tahoma" w:cs="Tahoma"/>
      <w:sz w:val="16"/>
      <w:szCs w:val="16"/>
      <w:lang w:eastAsia="es-ES"/>
    </w:rPr>
  </w:style>
  <w:style w:type="character" w:customStyle="1" w:styleId="PiedepginaCar">
    <w:name w:val="Pie de página Car"/>
    <w:link w:val="Piedepgina"/>
    <w:uiPriority w:val="99"/>
    <w:rsid w:val="00AA3DE8"/>
    <w:rPr>
      <w:lang w:eastAsia="es-ES"/>
    </w:rPr>
  </w:style>
  <w:style w:type="character" w:styleId="Nmerodepgina">
    <w:name w:val="page number"/>
    <w:uiPriority w:val="99"/>
    <w:unhideWhenUsed/>
    <w:rsid w:val="00AA3DE8"/>
  </w:style>
  <w:style w:type="character" w:customStyle="1" w:styleId="CharacterStyle1">
    <w:name w:val="Character Style 1"/>
    <w:uiPriority w:val="99"/>
    <w:rsid w:val="00FF37F6"/>
    <w:rPr>
      <w:sz w:val="20"/>
      <w:szCs w:val="20"/>
    </w:rPr>
  </w:style>
  <w:style w:type="paragraph" w:customStyle="1" w:styleId="1">
    <w:name w:val="1"/>
    <w:basedOn w:val="Normal"/>
    <w:next w:val="Ttulo"/>
    <w:link w:val="TtuloCar"/>
    <w:qFormat/>
    <w:rsid w:val="00BE11AD"/>
    <w:pPr>
      <w:spacing w:line="360" w:lineRule="auto"/>
      <w:ind w:right="45"/>
      <w:jc w:val="center"/>
    </w:pPr>
    <w:rPr>
      <w:rFonts w:ascii="Book Antiqua" w:hAnsi="Book Antiqua"/>
      <w:b/>
      <w:spacing w:val="12"/>
      <w:sz w:val="22"/>
      <w:lang w:val="x-none"/>
    </w:rPr>
  </w:style>
  <w:style w:type="character" w:customStyle="1" w:styleId="Ttulo2Car">
    <w:name w:val="Título 2 Car"/>
    <w:link w:val="Ttulo2"/>
    <w:rsid w:val="00BE11AD"/>
    <w:rPr>
      <w:rFonts w:ascii="Arial" w:hAnsi="Arial"/>
      <w:b/>
      <w:sz w:val="28"/>
      <w:lang w:val="es-ES_tradnl" w:eastAsia="es-ES"/>
    </w:rPr>
  </w:style>
  <w:style w:type="character" w:customStyle="1" w:styleId="Ttulo9Car">
    <w:name w:val="Título 9 Car"/>
    <w:link w:val="Ttulo9"/>
    <w:rsid w:val="00BE11AD"/>
    <w:rPr>
      <w:rFonts w:ascii="Book Antiqua" w:hAnsi="Book Antiqua"/>
      <w:sz w:val="24"/>
      <w:lang w:eastAsia="es-ES"/>
    </w:rPr>
  </w:style>
  <w:style w:type="character" w:customStyle="1" w:styleId="Ttulo1Car">
    <w:name w:val="Título 1 Car"/>
    <w:link w:val="Ttulo1"/>
    <w:rsid w:val="00BE11AD"/>
    <w:rPr>
      <w:rFonts w:ascii="Arial" w:hAnsi="Arial"/>
      <w:b/>
      <w:sz w:val="24"/>
      <w:lang w:val="es-ES" w:eastAsia="es-ES"/>
    </w:rPr>
  </w:style>
  <w:style w:type="character" w:customStyle="1" w:styleId="Textoindependiente2Car">
    <w:name w:val="Texto independiente 2 Car"/>
    <w:link w:val="Textoindependiente2"/>
    <w:semiHidden/>
    <w:rsid w:val="00BE11AD"/>
    <w:rPr>
      <w:rFonts w:ascii="Book Antiqua" w:hAnsi="Book Antiqua"/>
      <w:lang w:val="es-ES_tradnl" w:eastAsia="es-ES"/>
    </w:rPr>
  </w:style>
  <w:style w:type="paragraph" w:customStyle="1" w:styleId="Listavistosa-nfasis11">
    <w:name w:val="Lista vistosa - Énfasis 11"/>
    <w:basedOn w:val="Normal"/>
    <w:link w:val="Listavistosa-nfasis1Car"/>
    <w:uiPriority w:val="34"/>
    <w:qFormat/>
    <w:rsid w:val="00BE11AD"/>
    <w:pPr>
      <w:ind w:left="720"/>
      <w:contextualSpacing/>
    </w:pPr>
    <w:rPr>
      <w:sz w:val="24"/>
      <w:szCs w:val="24"/>
      <w:lang w:val="es-ES"/>
    </w:rPr>
  </w:style>
  <w:style w:type="character" w:customStyle="1" w:styleId="TtuloCar">
    <w:name w:val="Título Car"/>
    <w:link w:val="1"/>
    <w:rsid w:val="00BE11AD"/>
    <w:rPr>
      <w:rFonts w:ascii="Book Antiqua" w:hAnsi="Book Antiqua"/>
      <w:b/>
      <w:spacing w:val="12"/>
      <w:sz w:val="22"/>
      <w:lang w:eastAsia="es-ES"/>
    </w:rPr>
  </w:style>
  <w:style w:type="character" w:customStyle="1" w:styleId="Ttulo4Car">
    <w:name w:val="Título 4 Car"/>
    <w:link w:val="Ttulo4"/>
    <w:rsid w:val="00BE11AD"/>
    <w:rPr>
      <w:rFonts w:ascii="Arial" w:hAnsi="Arial"/>
      <w:spacing w:val="32"/>
      <w:position w:val="6"/>
      <w:sz w:val="26"/>
      <w:lang w:val="es-ES_tradnl" w:eastAsia="es-ES"/>
    </w:rPr>
  </w:style>
  <w:style w:type="character" w:customStyle="1" w:styleId="Cuerpodeltexto">
    <w:name w:val="Cuerpo del texto_"/>
    <w:link w:val="Cuerpodeltexto1"/>
    <w:uiPriority w:val="99"/>
    <w:rsid w:val="00BE11AD"/>
    <w:rPr>
      <w:rFonts w:ascii="Arial" w:hAnsi="Arial" w:cs="Arial"/>
      <w:sz w:val="22"/>
      <w:szCs w:val="22"/>
      <w:shd w:val="clear" w:color="auto" w:fill="FFFFFF"/>
    </w:rPr>
  </w:style>
  <w:style w:type="paragraph" w:customStyle="1" w:styleId="Cuerpodeltexto1">
    <w:name w:val="Cuerpo del texto1"/>
    <w:basedOn w:val="Normal"/>
    <w:link w:val="Cuerpodeltexto"/>
    <w:uiPriority w:val="99"/>
    <w:rsid w:val="00BE11AD"/>
    <w:pPr>
      <w:widowControl w:val="0"/>
      <w:shd w:val="clear" w:color="auto" w:fill="FFFFFF"/>
      <w:spacing w:before="660" w:after="420" w:line="240" w:lineRule="atLeast"/>
      <w:ind w:hanging="1100"/>
      <w:jc w:val="right"/>
    </w:pPr>
    <w:rPr>
      <w:rFonts w:ascii="Arial" w:hAnsi="Arial" w:cs="Arial"/>
      <w:sz w:val="22"/>
      <w:szCs w:val="22"/>
      <w:lang w:eastAsia="es-CO"/>
    </w:rPr>
  </w:style>
  <w:style w:type="paragraph" w:customStyle="1" w:styleId="Prrafodelista1">
    <w:name w:val="Párrafo de lista1"/>
    <w:basedOn w:val="Normal"/>
    <w:rsid w:val="00BE11AD"/>
    <w:pPr>
      <w:spacing w:after="200" w:line="276" w:lineRule="auto"/>
      <w:ind w:left="720"/>
      <w:contextualSpacing/>
    </w:pPr>
    <w:rPr>
      <w:rFonts w:ascii="Lucida Sans Unicode" w:hAnsi="Lucida Sans Unicode"/>
      <w:sz w:val="22"/>
      <w:szCs w:val="22"/>
      <w:lang w:eastAsia="en-US"/>
    </w:rPr>
  </w:style>
  <w:style w:type="character" w:customStyle="1" w:styleId="Listavistosa-nfasis1Car">
    <w:name w:val="Lista vistosa - Énfasis 1 Car"/>
    <w:link w:val="Listavistosa-nfasis11"/>
    <w:uiPriority w:val="34"/>
    <w:locked/>
    <w:rsid w:val="00BE11AD"/>
    <w:rPr>
      <w:sz w:val="24"/>
      <w:szCs w:val="24"/>
      <w:lang w:val="es-ES" w:eastAsia="es-ES"/>
    </w:rPr>
  </w:style>
  <w:style w:type="table" w:styleId="Tablaconcuadrcula">
    <w:name w:val="Table Grid"/>
    <w:basedOn w:val="Tablanormal"/>
    <w:uiPriority w:val="39"/>
    <w:rsid w:val="00B52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135A9A"/>
    <w:pPr>
      <w:spacing w:after="120"/>
    </w:pPr>
    <w:rPr>
      <w:sz w:val="16"/>
      <w:szCs w:val="16"/>
    </w:rPr>
  </w:style>
  <w:style w:type="character" w:customStyle="1" w:styleId="Textoindependiente3Car">
    <w:name w:val="Texto independiente 3 Car"/>
    <w:link w:val="Textoindependiente3"/>
    <w:rsid w:val="00135A9A"/>
    <w:rPr>
      <w:sz w:val="16"/>
      <w:szCs w:val="16"/>
      <w:lang w:eastAsia="es-ES"/>
    </w:rPr>
  </w:style>
  <w:style w:type="character" w:customStyle="1" w:styleId="textonavy1">
    <w:name w:val="texto_navy1"/>
    <w:rsid w:val="00135A9A"/>
    <w:rPr>
      <w:color w:val="000080"/>
    </w:rPr>
  </w:style>
  <w:style w:type="character" w:customStyle="1" w:styleId="a1">
    <w:name w:val="a1"/>
    <w:rsid w:val="00135A9A"/>
    <w:rPr>
      <w:rFonts w:ascii="Arial Unicode MS" w:eastAsia="Arial Unicode MS" w:hAnsi="Arial Unicode MS" w:cs="Arial Unicode MS" w:hint="eastAsia"/>
      <w:color w:val="008000"/>
      <w:sz w:val="26"/>
      <w:szCs w:val="26"/>
    </w:rPr>
  </w:style>
  <w:style w:type="character" w:customStyle="1" w:styleId="b1">
    <w:name w:val="b1"/>
    <w:rsid w:val="00135A9A"/>
    <w:rPr>
      <w:color w:val="000000"/>
    </w:rPr>
  </w:style>
  <w:style w:type="paragraph" w:styleId="NormalWeb">
    <w:name w:val="Normal (Web)"/>
    <w:basedOn w:val="Normal"/>
    <w:link w:val="NormalWebCar"/>
    <w:uiPriority w:val="99"/>
    <w:unhideWhenUsed/>
    <w:rsid w:val="00725107"/>
    <w:pPr>
      <w:spacing w:before="100" w:beforeAutospacing="1" w:after="100" w:afterAutospacing="1"/>
    </w:pPr>
    <w:rPr>
      <w:sz w:val="24"/>
      <w:szCs w:val="24"/>
      <w:lang w:eastAsia="es-CO"/>
    </w:rPr>
  </w:style>
  <w:style w:type="character" w:customStyle="1" w:styleId="apple-converted-space">
    <w:name w:val="apple-converted-space"/>
    <w:basedOn w:val="Fuentedeprrafopredeter"/>
    <w:rsid w:val="00725107"/>
  </w:style>
  <w:style w:type="paragraph" w:customStyle="1" w:styleId="233E5CD5853943F4BD7E8C4B124C0E1D">
    <w:name w:val="233E5CD5853943F4BD7E8C4B124C0E1D"/>
    <w:rsid w:val="000957E9"/>
    <w:pPr>
      <w:spacing w:after="200" w:line="276" w:lineRule="auto"/>
    </w:pPr>
    <w:rPr>
      <w:rFonts w:ascii="Calibri" w:eastAsia="MS Mincho" w:hAnsi="Calibri"/>
      <w:sz w:val="22"/>
      <w:szCs w:val="22"/>
      <w:lang w:val="es-ES" w:eastAsia="es-ES"/>
    </w:rPr>
  </w:style>
  <w:style w:type="paragraph" w:styleId="Prrafodelista">
    <w:name w:val="List Paragraph"/>
    <w:basedOn w:val="Normal"/>
    <w:uiPriority w:val="34"/>
    <w:qFormat/>
    <w:rsid w:val="002B6075"/>
    <w:pPr>
      <w:ind w:left="720"/>
      <w:contextualSpacing/>
    </w:pPr>
  </w:style>
  <w:style w:type="character" w:styleId="Textoennegrita">
    <w:name w:val="Strong"/>
    <w:basedOn w:val="Fuentedeprrafopredeter"/>
    <w:uiPriority w:val="22"/>
    <w:qFormat/>
    <w:rsid w:val="006D35E9"/>
    <w:rPr>
      <w:b/>
      <w:bCs/>
    </w:rPr>
  </w:style>
  <w:style w:type="character" w:customStyle="1" w:styleId="NormalWebCar">
    <w:name w:val="Normal (Web) Car"/>
    <w:basedOn w:val="Fuentedeprrafopredeter"/>
    <w:link w:val="NormalWeb"/>
    <w:uiPriority w:val="99"/>
    <w:locked/>
    <w:rsid w:val="006D35E9"/>
    <w:rPr>
      <w:sz w:val="24"/>
      <w:szCs w:val="24"/>
    </w:rPr>
  </w:style>
  <w:style w:type="character" w:styleId="nfasis">
    <w:name w:val="Emphasis"/>
    <w:basedOn w:val="Fuentedeprrafopredeter"/>
    <w:uiPriority w:val="20"/>
    <w:qFormat/>
    <w:rsid w:val="000760A0"/>
    <w:rPr>
      <w:i/>
      <w:iCs/>
    </w:rPr>
  </w:style>
  <w:style w:type="character" w:customStyle="1" w:styleId="TextonotapieCar">
    <w:name w:val="Texto nota pie Car"/>
    <w:aliases w:val="texto de nota al pie Car,Nota a pie/Bibliog Car,Texto nota pie Car1 Car,Texto nota pie Car Car Car, Car1 Car Car Car, Car1 Car2 Car,ft Car Car Car,ft Car Car1,Texto nota pie Car11 Car,Texto nota pie Car Car1 Car, Car1 Car Car1 Car"/>
    <w:basedOn w:val="Fuentedeprrafopredeter"/>
    <w:link w:val="Textonotapie"/>
    <w:rsid w:val="00BE1FD0"/>
    <w:rPr>
      <w:lang w:val="es-ES" w:eastAsia="es-ES"/>
    </w:rPr>
  </w:style>
  <w:style w:type="paragraph" w:customStyle="1" w:styleId="Default">
    <w:name w:val="Default"/>
    <w:link w:val="DefaultCar"/>
    <w:qFormat/>
    <w:rsid w:val="00BF1576"/>
    <w:pPr>
      <w:autoSpaceDE w:val="0"/>
      <w:autoSpaceDN w:val="0"/>
      <w:adjustRightInd w:val="0"/>
    </w:pPr>
    <w:rPr>
      <w:rFonts w:ascii="Arial" w:eastAsia="Calibri" w:hAnsi="Arial" w:cs="Arial"/>
      <w:color w:val="000000"/>
      <w:sz w:val="24"/>
      <w:szCs w:val="24"/>
      <w:lang w:eastAsia="en-US"/>
    </w:rPr>
  </w:style>
  <w:style w:type="character" w:customStyle="1" w:styleId="DefaultCar">
    <w:name w:val="Default Car"/>
    <w:link w:val="Default"/>
    <w:locked/>
    <w:rsid w:val="00BF1576"/>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069">
      <w:bodyDiv w:val="1"/>
      <w:marLeft w:val="0"/>
      <w:marRight w:val="0"/>
      <w:marTop w:val="0"/>
      <w:marBottom w:val="0"/>
      <w:divBdr>
        <w:top w:val="none" w:sz="0" w:space="0" w:color="auto"/>
        <w:left w:val="none" w:sz="0" w:space="0" w:color="auto"/>
        <w:bottom w:val="none" w:sz="0" w:space="0" w:color="auto"/>
        <w:right w:val="none" w:sz="0" w:space="0" w:color="auto"/>
      </w:divBdr>
    </w:div>
    <w:div w:id="98841975">
      <w:bodyDiv w:val="1"/>
      <w:marLeft w:val="0"/>
      <w:marRight w:val="0"/>
      <w:marTop w:val="0"/>
      <w:marBottom w:val="0"/>
      <w:divBdr>
        <w:top w:val="none" w:sz="0" w:space="0" w:color="auto"/>
        <w:left w:val="none" w:sz="0" w:space="0" w:color="auto"/>
        <w:bottom w:val="none" w:sz="0" w:space="0" w:color="auto"/>
        <w:right w:val="none" w:sz="0" w:space="0" w:color="auto"/>
      </w:divBdr>
    </w:div>
    <w:div w:id="799344697">
      <w:bodyDiv w:val="1"/>
      <w:marLeft w:val="0"/>
      <w:marRight w:val="0"/>
      <w:marTop w:val="0"/>
      <w:marBottom w:val="0"/>
      <w:divBdr>
        <w:top w:val="none" w:sz="0" w:space="0" w:color="auto"/>
        <w:left w:val="none" w:sz="0" w:space="0" w:color="auto"/>
        <w:bottom w:val="none" w:sz="0" w:space="0" w:color="auto"/>
        <w:right w:val="none" w:sz="0" w:space="0" w:color="auto"/>
      </w:divBdr>
    </w:div>
    <w:div w:id="1292399651">
      <w:bodyDiv w:val="1"/>
      <w:marLeft w:val="0"/>
      <w:marRight w:val="0"/>
      <w:marTop w:val="0"/>
      <w:marBottom w:val="0"/>
      <w:divBdr>
        <w:top w:val="none" w:sz="0" w:space="0" w:color="auto"/>
        <w:left w:val="none" w:sz="0" w:space="0" w:color="auto"/>
        <w:bottom w:val="none" w:sz="0" w:space="0" w:color="auto"/>
        <w:right w:val="none" w:sz="0" w:space="0" w:color="auto"/>
      </w:divBdr>
      <w:divsChild>
        <w:div w:id="353501483">
          <w:marLeft w:val="0"/>
          <w:marRight w:val="0"/>
          <w:marTop w:val="0"/>
          <w:marBottom w:val="0"/>
          <w:divBdr>
            <w:top w:val="none" w:sz="0" w:space="0" w:color="auto"/>
            <w:left w:val="none" w:sz="0" w:space="0" w:color="auto"/>
            <w:bottom w:val="none" w:sz="0" w:space="0" w:color="auto"/>
            <w:right w:val="none" w:sz="0" w:space="0" w:color="auto"/>
          </w:divBdr>
        </w:div>
        <w:div w:id="1342850842">
          <w:marLeft w:val="0"/>
          <w:marRight w:val="0"/>
          <w:marTop w:val="0"/>
          <w:marBottom w:val="0"/>
          <w:divBdr>
            <w:top w:val="none" w:sz="0" w:space="0" w:color="auto"/>
            <w:left w:val="none" w:sz="0" w:space="0" w:color="auto"/>
            <w:bottom w:val="none" w:sz="0" w:space="0" w:color="auto"/>
            <w:right w:val="none" w:sz="0" w:space="0" w:color="auto"/>
          </w:divBdr>
        </w:div>
        <w:div w:id="1504660257">
          <w:marLeft w:val="0"/>
          <w:marRight w:val="0"/>
          <w:marTop w:val="0"/>
          <w:marBottom w:val="0"/>
          <w:divBdr>
            <w:top w:val="none" w:sz="0" w:space="0" w:color="auto"/>
            <w:left w:val="none" w:sz="0" w:space="0" w:color="auto"/>
            <w:bottom w:val="none" w:sz="0" w:space="0" w:color="auto"/>
            <w:right w:val="none" w:sz="0" w:space="0" w:color="auto"/>
          </w:divBdr>
        </w:div>
      </w:divsChild>
    </w:div>
    <w:div w:id="1349985647">
      <w:bodyDiv w:val="1"/>
      <w:marLeft w:val="0"/>
      <w:marRight w:val="0"/>
      <w:marTop w:val="0"/>
      <w:marBottom w:val="0"/>
      <w:divBdr>
        <w:top w:val="none" w:sz="0" w:space="0" w:color="auto"/>
        <w:left w:val="none" w:sz="0" w:space="0" w:color="auto"/>
        <w:bottom w:val="none" w:sz="0" w:space="0" w:color="auto"/>
        <w:right w:val="none" w:sz="0" w:space="0" w:color="auto"/>
      </w:divBdr>
    </w:div>
    <w:div w:id="1388184192">
      <w:bodyDiv w:val="1"/>
      <w:marLeft w:val="0"/>
      <w:marRight w:val="0"/>
      <w:marTop w:val="0"/>
      <w:marBottom w:val="0"/>
      <w:divBdr>
        <w:top w:val="none" w:sz="0" w:space="0" w:color="auto"/>
        <w:left w:val="none" w:sz="0" w:space="0" w:color="auto"/>
        <w:bottom w:val="none" w:sz="0" w:space="0" w:color="auto"/>
        <w:right w:val="none" w:sz="0" w:space="0" w:color="auto"/>
      </w:divBdr>
    </w:div>
    <w:div w:id="1501384393">
      <w:bodyDiv w:val="1"/>
      <w:marLeft w:val="0"/>
      <w:marRight w:val="0"/>
      <w:marTop w:val="0"/>
      <w:marBottom w:val="0"/>
      <w:divBdr>
        <w:top w:val="none" w:sz="0" w:space="0" w:color="auto"/>
        <w:left w:val="none" w:sz="0" w:space="0" w:color="auto"/>
        <w:bottom w:val="none" w:sz="0" w:space="0" w:color="auto"/>
        <w:right w:val="none" w:sz="0" w:space="0" w:color="auto"/>
      </w:divBdr>
      <w:divsChild>
        <w:div w:id="1418136124">
          <w:marLeft w:val="547"/>
          <w:marRight w:val="0"/>
          <w:marTop w:val="0"/>
          <w:marBottom w:val="0"/>
          <w:divBdr>
            <w:top w:val="none" w:sz="0" w:space="0" w:color="auto"/>
            <w:left w:val="none" w:sz="0" w:space="0" w:color="auto"/>
            <w:bottom w:val="none" w:sz="0" w:space="0" w:color="auto"/>
            <w:right w:val="none" w:sz="0" w:space="0" w:color="auto"/>
          </w:divBdr>
        </w:div>
        <w:div w:id="27681315">
          <w:marLeft w:val="547"/>
          <w:marRight w:val="0"/>
          <w:marTop w:val="0"/>
          <w:marBottom w:val="0"/>
          <w:divBdr>
            <w:top w:val="none" w:sz="0" w:space="0" w:color="auto"/>
            <w:left w:val="none" w:sz="0" w:space="0" w:color="auto"/>
            <w:bottom w:val="none" w:sz="0" w:space="0" w:color="auto"/>
            <w:right w:val="none" w:sz="0" w:space="0" w:color="auto"/>
          </w:divBdr>
        </w:div>
        <w:div w:id="1219362955">
          <w:marLeft w:val="547"/>
          <w:marRight w:val="0"/>
          <w:marTop w:val="0"/>
          <w:marBottom w:val="0"/>
          <w:divBdr>
            <w:top w:val="none" w:sz="0" w:space="0" w:color="auto"/>
            <w:left w:val="none" w:sz="0" w:space="0" w:color="auto"/>
            <w:bottom w:val="none" w:sz="0" w:space="0" w:color="auto"/>
            <w:right w:val="none" w:sz="0" w:space="0" w:color="auto"/>
          </w:divBdr>
        </w:div>
        <w:div w:id="1055737189">
          <w:marLeft w:val="547"/>
          <w:marRight w:val="0"/>
          <w:marTop w:val="0"/>
          <w:marBottom w:val="0"/>
          <w:divBdr>
            <w:top w:val="none" w:sz="0" w:space="0" w:color="auto"/>
            <w:left w:val="none" w:sz="0" w:space="0" w:color="auto"/>
            <w:bottom w:val="none" w:sz="0" w:space="0" w:color="auto"/>
            <w:right w:val="none" w:sz="0" w:space="0" w:color="auto"/>
          </w:divBdr>
        </w:div>
        <w:div w:id="1909336480">
          <w:marLeft w:val="547"/>
          <w:marRight w:val="0"/>
          <w:marTop w:val="0"/>
          <w:marBottom w:val="0"/>
          <w:divBdr>
            <w:top w:val="none" w:sz="0" w:space="0" w:color="auto"/>
            <w:left w:val="none" w:sz="0" w:space="0" w:color="auto"/>
            <w:bottom w:val="none" w:sz="0" w:space="0" w:color="auto"/>
            <w:right w:val="none" w:sz="0" w:space="0" w:color="auto"/>
          </w:divBdr>
        </w:div>
        <w:div w:id="183593348">
          <w:marLeft w:val="547"/>
          <w:marRight w:val="0"/>
          <w:marTop w:val="0"/>
          <w:marBottom w:val="0"/>
          <w:divBdr>
            <w:top w:val="none" w:sz="0" w:space="0" w:color="auto"/>
            <w:left w:val="none" w:sz="0" w:space="0" w:color="auto"/>
            <w:bottom w:val="none" w:sz="0" w:space="0" w:color="auto"/>
            <w:right w:val="none" w:sz="0" w:space="0" w:color="auto"/>
          </w:divBdr>
        </w:div>
        <w:div w:id="188179081">
          <w:marLeft w:val="547"/>
          <w:marRight w:val="0"/>
          <w:marTop w:val="0"/>
          <w:marBottom w:val="0"/>
          <w:divBdr>
            <w:top w:val="none" w:sz="0" w:space="0" w:color="auto"/>
            <w:left w:val="none" w:sz="0" w:space="0" w:color="auto"/>
            <w:bottom w:val="none" w:sz="0" w:space="0" w:color="auto"/>
            <w:right w:val="none" w:sz="0" w:space="0" w:color="auto"/>
          </w:divBdr>
        </w:div>
        <w:div w:id="379868914">
          <w:marLeft w:val="547"/>
          <w:marRight w:val="0"/>
          <w:marTop w:val="0"/>
          <w:marBottom w:val="0"/>
          <w:divBdr>
            <w:top w:val="none" w:sz="0" w:space="0" w:color="auto"/>
            <w:left w:val="none" w:sz="0" w:space="0" w:color="auto"/>
            <w:bottom w:val="none" w:sz="0" w:space="0" w:color="auto"/>
            <w:right w:val="none" w:sz="0" w:space="0" w:color="auto"/>
          </w:divBdr>
        </w:div>
        <w:div w:id="360907001">
          <w:marLeft w:val="547"/>
          <w:marRight w:val="0"/>
          <w:marTop w:val="0"/>
          <w:marBottom w:val="0"/>
          <w:divBdr>
            <w:top w:val="none" w:sz="0" w:space="0" w:color="auto"/>
            <w:left w:val="none" w:sz="0" w:space="0" w:color="auto"/>
            <w:bottom w:val="none" w:sz="0" w:space="0" w:color="auto"/>
            <w:right w:val="none" w:sz="0" w:space="0" w:color="auto"/>
          </w:divBdr>
        </w:div>
      </w:divsChild>
    </w:div>
    <w:div w:id="160072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mailto:ssf@ssf.gov.co"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www.ssf.gov.co/" TargetMode="External"/><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mailto:ssf@ssf.gov.co"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www.ssf.gov.co/"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6C46-6C04-4CE9-A968-E6D6D0ED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12505</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MINISTERIO DE LA PROTECCIÓN SOCIAL</vt:lpstr>
      <vt:lpstr>MINISTERIO DE LA PROTECCIÓN SOCIAL</vt:lpstr>
    </vt:vector>
  </TitlesOfParts>
  <Company>SUPERSALUD</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LA PROTECCIÓN SOCIAL</dc:title>
  <dc:subject/>
  <dc:creator>Nathaly Gomez</dc:creator>
  <cp:keywords/>
  <dc:description/>
  <cp:lastModifiedBy>Grety Patricia López Alban</cp:lastModifiedBy>
  <cp:revision>2</cp:revision>
  <cp:lastPrinted>2014-11-07T16:26:00Z</cp:lastPrinted>
  <dcterms:created xsi:type="dcterms:W3CDTF">2024-04-05T14:49:00Z</dcterms:created>
  <dcterms:modified xsi:type="dcterms:W3CDTF">2024-04-05T14:49:00Z</dcterms:modified>
</cp:coreProperties>
</file>