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6EAE4163" w:rsidR="004462DC" w:rsidRDefault="001B07B6"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31B52B5F">
                <wp:simplePos x="0" y="0"/>
                <wp:positionH relativeFrom="column">
                  <wp:posOffset>-1108710</wp:posOffset>
                </wp:positionH>
                <wp:positionV relativeFrom="paragraph">
                  <wp:posOffset>280670</wp:posOffset>
                </wp:positionV>
                <wp:extent cx="7785735" cy="29241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7785735" cy="2924175"/>
                        </a:xfrm>
                        <a:prstGeom prst="rect">
                          <a:avLst/>
                        </a:prstGeom>
                        <a:noFill/>
                        <a:ln w="6350">
                          <a:noFill/>
                        </a:ln>
                      </wps:spPr>
                      <wps:txbx>
                        <w:txbxContent>
                          <w:p w14:paraId="31A11931" w14:textId="77777777" w:rsidR="005E3EF6" w:rsidRDefault="00333CAF"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 xml:space="preserve">INFORME MONITOREO REPORTE </w:t>
                            </w:r>
                          </w:p>
                          <w:p w14:paraId="5FC75F15" w14:textId="0D3E7F2A" w:rsidR="00333CAF" w:rsidRPr="005E3EF6" w:rsidRDefault="00333CAF"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S</w:t>
                            </w:r>
                            <w:r w:rsidR="00ED430D" w:rsidRPr="005E3EF6">
                              <w:rPr>
                                <w:rFonts w:ascii="Verdana" w:hAnsi="Verdana"/>
                                <w:b/>
                                <w:bCs/>
                                <w:color w:val="FFFFFF" w:themeColor="background1"/>
                                <w:sz w:val="44"/>
                                <w:szCs w:val="44"/>
                                <w:lang w:val="es-ES"/>
                              </w:rPr>
                              <w:t>ERVICIOS</w:t>
                            </w:r>
                            <w:r w:rsidRPr="005E3EF6">
                              <w:rPr>
                                <w:rFonts w:ascii="Verdana" w:hAnsi="Verdana"/>
                                <w:b/>
                                <w:bCs/>
                                <w:color w:val="FFFFFF" w:themeColor="background1"/>
                                <w:sz w:val="44"/>
                                <w:szCs w:val="44"/>
                                <w:lang w:val="es-ES"/>
                              </w:rPr>
                              <w:t xml:space="preserve"> NO CONFORMES</w:t>
                            </w:r>
                          </w:p>
                          <w:p w14:paraId="7A8AF4CA" w14:textId="7C48DB18" w:rsidR="001B07B6" w:rsidRPr="005E3EF6" w:rsidRDefault="004460EF"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 xml:space="preserve">CUARTO </w:t>
                            </w:r>
                            <w:r w:rsidR="00333CAF" w:rsidRPr="005E3EF6">
                              <w:rPr>
                                <w:rFonts w:ascii="Verdana" w:hAnsi="Verdana"/>
                                <w:b/>
                                <w:bCs/>
                                <w:color w:val="FFFFFF" w:themeColor="background1"/>
                                <w:sz w:val="44"/>
                                <w:szCs w:val="44"/>
                                <w:lang w:val="es-ES"/>
                              </w:rPr>
                              <w:t>TRIMESTRE 2024.</w:t>
                            </w:r>
                          </w:p>
                          <w:p w14:paraId="54668A6E" w14:textId="77777777" w:rsidR="00EB6FCF" w:rsidRPr="005E3EF6" w:rsidRDefault="00EB6FCF" w:rsidP="00333CAF">
                            <w:pPr>
                              <w:jc w:val="center"/>
                              <w:rPr>
                                <w:rFonts w:ascii="Verdana" w:hAnsi="Verdana"/>
                                <w:b/>
                                <w:bCs/>
                                <w:color w:val="FFFFFF" w:themeColor="background1"/>
                                <w:sz w:val="44"/>
                                <w:szCs w:val="44"/>
                                <w:lang w:val="es-ES"/>
                              </w:rPr>
                            </w:pPr>
                          </w:p>
                          <w:p w14:paraId="488C546B" w14:textId="7E696AFC" w:rsidR="000C5F3A" w:rsidRPr="005E3EF6" w:rsidRDefault="000C5F3A"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OFICINA ASESORA DE PLANEACION</w:t>
                            </w:r>
                          </w:p>
                          <w:p w14:paraId="2D3A5496" w14:textId="77777777" w:rsidR="00EB6FCF" w:rsidRPr="000C5F3A" w:rsidRDefault="00EB6FCF" w:rsidP="00333CAF">
                            <w:pPr>
                              <w:jc w:val="center"/>
                              <w:rPr>
                                <w:rFonts w:ascii="Verdana" w:hAnsi="Verdana"/>
                                <w:b/>
                                <w:bCs/>
                                <w:color w:val="FFFFFF" w:themeColor="background1"/>
                                <w:sz w:val="52"/>
                                <w:szCs w:val="52"/>
                                <w:lang w:val="es-ES"/>
                              </w:rPr>
                            </w:pPr>
                          </w:p>
                          <w:p w14:paraId="0BD37AAA" w14:textId="4ED9E3D3" w:rsidR="00EB3B8E" w:rsidRPr="005E3EF6" w:rsidRDefault="000C5F3A" w:rsidP="000C5F3A">
                            <w:pPr>
                              <w:jc w:val="center"/>
                              <w:rPr>
                                <w:color w:val="FFFFFF" w:themeColor="background1"/>
                                <w:sz w:val="28"/>
                                <w:szCs w:val="28"/>
                              </w:rPr>
                            </w:pPr>
                            <w:r w:rsidRPr="005E3EF6">
                              <w:rPr>
                                <w:rFonts w:ascii="Verdana" w:hAnsi="Verdana"/>
                                <w:b/>
                                <w:bCs/>
                                <w:color w:val="FFFFFF" w:themeColor="background1"/>
                                <w:sz w:val="28"/>
                                <w:szCs w:val="28"/>
                                <w:lang w:val="es-ES"/>
                              </w:rPr>
                              <w:t xml:space="preserve">Bogotá, </w:t>
                            </w:r>
                            <w:r w:rsidR="004460EF" w:rsidRPr="005E3EF6">
                              <w:rPr>
                                <w:rFonts w:ascii="Verdana" w:hAnsi="Verdana"/>
                                <w:b/>
                                <w:bCs/>
                                <w:color w:val="FFFFFF" w:themeColor="background1"/>
                                <w:sz w:val="28"/>
                                <w:szCs w:val="28"/>
                                <w:lang w:val="es-ES"/>
                              </w:rPr>
                              <w:t>enero</w:t>
                            </w:r>
                            <w:r w:rsidRPr="005E3EF6">
                              <w:rPr>
                                <w:rFonts w:ascii="Verdana" w:hAnsi="Verdana"/>
                                <w:b/>
                                <w:bCs/>
                                <w:color w:val="FFFFFF" w:themeColor="background1"/>
                                <w:sz w:val="28"/>
                                <w:szCs w:val="28"/>
                                <w:lang w:val="es-ES"/>
                              </w:rPr>
                              <w:t xml:space="preserve"> de 202</w:t>
                            </w:r>
                            <w:r w:rsidR="004460EF" w:rsidRPr="005E3EF6">
                              <w:rPr>
                                <w:rFonts w:ascii="Verdana" w:hAnsi="Verdana"/>
                                <w:b/>
                                <w:bCs/>
                                <w:color w:val="FFFFFF" w:themeColor="background1"/>
                                <w:sz w:val="28"/>
                                <w:szCs w:val="28"/>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87.3pt;margin-top:22.1pt;width:613.05pt;height:23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J+PQIAAGIEAAAOAAAAZHJzL2Uyb0RvYy54bWysVE1v2zAMvQ/YfxB0X/wRO0mNOEWWIsOA&#10;oi2QDj0rshwbsEVNUmJnv36U7KRBt9Owi0yR1KP4+OTlfd825CS0qUHmNJqElAjJoajlIac/Xrdf&#10;FpQYy2TBGpAip2dh6P3q86dlpzIRQwVNITRBEGmyTuW0slZlQWB4JVpmJqCExGAJumUWt/oQFJp1&#10;iN42QRyGs6ADXSgNXBiD3ochSFcevywFt89laYQlTU7xbtav2q97twarJcsOmqmq5uM12D/comW1&#10;xKJXqAdmGTnq+g+otuYaDJR2wqENoCxrLnwP2E0UfuhmVzElfC9IjlFXmsz/g+VPpxdN6iKncRjP&#10;pskiTVJKJGtxVpsjKzSQQhAregskcmx1ymR4aKfwmO2/Qo9Tv/gNOh0Jfalb98X2CMaR9/OVa0Qi&#10;HJ3z+SKdT7EWx1h8FyfRPHU4wftxpY39JqAlzsipxmF6jtnp0dgh9ZLiqknY1k3jB9pI0uV0Nk1D&#10;f+AaQfBGYg3XxHBZZ9l+34+d7aE4Y2MaBqEYxbc1Fn9kxr4wjcrAXlDt9hmXsgEsAqNFSQX619/8&#10;Lh8HhlFKOlRaTs3PI9OCkua7xFHeRUnipOk3STqPcaNvI/vbiDy2G0AxR/iuFPemy7fNxSw1tG/4&#10;KNauKoaY5Fg7p/Zibuygf3xUXKzXPgnFqJh9lDvFHbSj01H72r8xrUb+nQie4KJJln0Yw5A7DGJ9&#10;tFDWfkaO4IHVkXcUsp/y+OjcS7nd+6z3X8PqNwAAAP//AwBQSwMEFAAGAAgAAAAhAEGywajjAAAA&#10;DAEAAA8AAABkcnMvZG93bnJldi54bWxMj01rwkAURfeF/ofhCd3pJCFRSfMiEpBCaRdaN91NMs8k&#10;OB9pZtS0v77jql0+7uHe84rNpBW70uh6axDiRQSMTGNlb1qE48duvgbmvDBSKGsI4ZscbMrHh0Lk&#10;0t7Mnq4H37JQYlwuEDrvh5xz13SkhVvYgUzITnbUwodzbLkcxS2Ua8WTKFpyLXoTFjoxUNVRcz5c&#10;NMJrtXsX+zrR6x9VvbydtsPX8TNDfJpN22dgnib/B8NdP6hDGZxqezHSMYUwj1fpMrAIaZoAuxNR&#10;FmfAaoQsSlfAy4L/f6L8BQAA//8DAFBLAQItABQABgAIAAAAIQC2gziS/gAAAOEBAAATAAAAAAAA&#10;AAAAAAAAAAAAAABbQ29udGVudF9UeXBlc10ueG1sUEsBAi0AFAAGAAgAAAAhADj9If/WAAAAlAEA&#10;AAsAAAAAAAAAAAAAAAAALwEAAF9yZWxzLy5yZWxzUEsBAi0AFAAGAAgAAAAhAMOuIn49AgAAYgQA&#10;AA4AAAAAAAAAAAAAAAAALgIAAGRycy9lMm9Eb2MueG1sUEsBAi0AFAAGAAgAAAAhAEGywajjAAAA&#10;DAEAAA8AAAAAAAAAAAAAAAAAlwQAAGRycy9kb3ducmV2LnhtbFBLBQYAAAAABAAEAPMAAACnBQAA&#10;AAA=&#10;" filled="f" stroked="f" strokeweight=".5pt">
                <v:textbox>
                  <w:txbxContent>
                    <w:p w14:paraId="31A11931" w14:textId="77777777" w:rsidR="005E3EF6" w:rsidRDefault="00333CAF"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 xml:space="preserve">INFORME MONITOREO REPORTE </w:t>
                      </w:r>
                    </w:p>
                    <w:p w14:paraId="5FC75F15" w14:textId="0D3E7F2A" w:rsidR="00333CAF" w:rsidRPr="005E3EF6" w:rsidRDefault="00333CAF"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S</w:t>
                      </w:r>
                      <w:r w:rsidR="00ED430D" w:rsidRPr="005E3EF6">
                        <w:rPr>
                          <w:rFonts w:ascii="Verdana" w:hAnsi="Verdana"/>
                          <w:b/>
                          <w:bCs/>
                          <w:color w:val="FFFFFF" w:themeColor="background1"/>
                          <w:sz w:val="44"/>
                          <w:szCs w:val="44"/>
                          <w:lang w:val="es-ES"/>
                        </w:rPr>
                        <w:t>ERVICIOS</w:t>
                      </w:r>
                      <w:r w:rsidRPr="005E3EF6">
                        <w:rPr>
                          <w:rFonts w:ascii="Verdana" w:hAnsi="Verdana"/>
                          <w:b/>
                          <w:bCs/>
                          <w:color w:val="FFFFFF" w:themeColor="background1"/>
                          <w:sz w:val="44"/>
                          <w:szCs w:val="44"/>
                          <w:lang w:val="es-ES"/>
                        </w:rPr>
                        <w:t xml:space="preserve"> NO CONFORMES</w:t>
                      </w:r>
                    </w:p>
                    <w:p w14:paraId="7A8AF4CA" w14:textId="7C48DB18" w:rsidR="001B07B6" w:rsidRPr="005E3EF6" w:rsidRDefault="004460EF"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 xml:space="preserve">CUARTO </w:t>
                      </w:r>
                      <w:r w:rsidR="00333CAF" w:rsidRPr="005E3EF6">
                        <w:rPr>
                          <w:rFonts w:ascii="Verdana" w:hAnsi="Verdana"/>
                          <w:b/>
                          <w:bCs/>
                          <w:color w:val="FFFFFF" w:themeColor="background1"/>
                          <w:sz w:val="44"/>
                          <w:szCs w:val="44"/>
                          <w:lang w:val="es-ES"/>
                        </w:rPr>
                        <w:t>TRIMESTRE 2024.</w:t>
                      </w:r>
                    </w:p>
                    <w:p w14:paraId="54668A6E" w14:textId="77777777" w:rsidR="00EB6FCF" w:rsidRPr="005E3EF6" w:rsidRDefault="00EB6FCF" w:rsidP="00333CAF">
                      <w:pPr>
                        <w:jc w:val="center"/>
                        <w:rPr>
                          <w:rFonts w:ascii="Verdana" w:hAnsi="Verdana"/>
                          <w:b/>
                          <w:bCs/>
                          <w:color w:val="FFFFFF" w:themeColor="background1"/>
                          <w:sz w:val="44"/>
                          <w:szCs w:val="44"/>
                          <w:lang w:val="es-ES"/>
                        </w:rPr>
                      </w:pPr>
                    </w:p>
                    <w:p w14:paraId="488C546B" w14:textId="7E696AFC" w:rsidR="000C5F3A" w:rsidRPr="005E3EF6" w:rsidRDefault="000C5F3A" w:rsidP="00333CAF">
                      <w:pPr>
                        <w:jc w:val="center"/>
                        <w:rPr>
                          <w:rFonts w:ascii="Verdana" w:hAnsi="Verdana"/>
                          <w:b/>
                          <w:bCs/>
                          <w:color w:val="FFFFFF" w:themeColor="background1"/>
                          <w:sz w:val="44"/>
                          <w:szCs w:val="44"/>
                          <w:lang w:val="es-ES"/>
                        </w:rPr>
                      </w:pPr>
                      <w:r w:rsidRPr="005E3EF6">
                        <w:rPr>
                          <w:rFonts w:ascii="Verdana" w:hAnsi="Verdana"/>
                          <w:b/>
                          <w:bCs/>
                          <w:color w:val="FFFFFF" w:themeColor="background1"/>
                          <w:sz w:val="44"/>
                          <w:szCs w:val="44"/>
                          <w:lang w:val="es-ES"/>
                        </w:rPr>
                        <w:t>OFICINA ASESORA DE PLANEACION</w:t>
                      </w:r>
                    </w:p>
                    <w:p w14:paraId="2D3A5496" w14:textId="77777777" w:rsidR="00EB6FCF" w:rsidRPr="000C5F3A" w:rsidRDefault="00EB6FCF" w:rsidP="00333CAF">
                      <w:pPr>
                        <w:jc w:val="center"/>
                        <w:rPr>
                          <w:rFonts w:ascii="Verdana" w:hAnsi="Verdana"/>
                          <w:b/>
                          <w:bCs/>
                          <w:color w:val="FFFFFF" w:themeColor="background1"/>
                          <w:sz w:val="52"/>
                          <w:szCs w:val="52"/>
                          <w:lang w:val="es-ES"/>
                        </w:rPr>
                      </w:pPr>
                    </w:p>
                    <w:p w14:paraId="0BD37AAA" w14:textId="4ED9E3D3" w:rsidR="00EB3B8E" w:rsidRPr="005E3EF6" w:rsidRDefault="000C5F3A" w:rsidP="000C5F3A">
                      <w:pPr>
                        <w:jc w:val="center"/>
                        <w:rPr>
                          <w:color w:val="FFFFFF" w:themeColor="background1"/>
                          <w:sz w:val="28"/>
                          <w:szCs w:val="28"/>
                        </w:rPr>
                      </w:pPr>
                      <w:r w:rsidRPr="005E3EF6">
                        <w:rPr>
                          <w:rFonts w:ascii="Verdana" w:hAnsi="Verdana"/>
                          <w:b/>
                          <w:bCs/>
                          <w:color w:val="FFFFFF" w:themeColor="background1"/>
                          <w:sz w:val="28"/>
                          <w:szCs w:val="28"/>
                          <w:lang w:val="es-ES"/>
                        </w:rPr>
                        <w:t xml:space="preserve">Bogotá, </w:t>
                      </w:r>
                      <w:r w:rsidR="004460EF" w:rsidRPr="005E3EF6">
                        <w:rPr>
                          <w:rFonts w:ascii="Verdana" w:hAnsi="Verdana"/>
                          <w:b/>
                          <w:bCs/>
                          <w:color w:val="FFFFFF" w:themeColor="background1"/>
                          <w:sz w:val="28"/>
                          <w:szCs w:val="28"/>
                          <w:lang w:val="es-ES"/>
                        </w:rPr>
                        <w:t>enero</w:t>
                      </w:r>
                      <w:r w:rsidRPr="005E3EF6">
                        <w:rPr>
                          <w:rFonts w:ascii="Verdana" w:hAnsi="Verdana"/>
                          <w:b/>
                          <w:bCs/>
                          <w:color w:val="FFFFFF" w:themeColor="background1"/>
                          <w:sz w:val="28"/>
                          <w:szCs w:val="28"/>
                          <w:lang w:val="es-ES"/>
                        </w:rPr>
                        <w:t xml:space="preserve"> de 202</w:t>
                      </w:r>
                      <w:r w:rsidR="004460EF" w:rsidRPr="005E3EF6">
                        <w:rPr>
                          <w:rFonts w:ascii="Verdana" w:hAnsi="Verdana"/>
                          <w:b/>
                          <w:bCs/>
                          <w:color w:val="FFFFFF" w:themeColor="background1"/>
                          <w:sz w:val="28"/>
                          <w:szCs w:val="28"/>
                          <w:lang w:val="es-ES"/>
                        </w:rPr>
                        <w:t>5</w:t>
                      </w:r>
                    </w:p>
                  </w:txbxContent>
                </v:textbox>
              </v:shape>
            </w:pict>
          </mc:Fallback>
        </mc:AlternateContent>
      </w:r>
    </w:p>
    <w:p w14:paraId="0FC39BC9" w14:textId="29E26E4D" w:rsidR="004462DC" w:rsidRDefault="004462DC" w:rsidP="004462DC">
      <w:pPr>
        <w:rPr>
          <w:lang w:val="es-ES"/>
        </w:rPr>
      </w:pP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7F5349" w:rsidRPr="007F5349" w:rsidRDefault="007F5349"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932CB" w:rsidRPr="008B6E7D" w:rsidRDefault="007F5349"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932CB" w:rsidRPr="008B6E7D" w:rsidRDefault="00F932CB" w:rsidP="008B6E7D">
                            <w:pPr>
                              <w:pStyle w:val="Sinespaciado"/>
                              <w:jc w:val="center"/>
                              <w:rPr>
                                <w:rFonts w:ascii="Arial Narrow" w:hAnsi="Arial Narrow"/>
                                <w:color w:val="FFFFFF" w:themeColor="background1"/>
                              </w:rPr>
                            </w:pPr>
                          </w:p>
                          <w:p w14:paraId="17761ADF" w14:textId="28F18CE5" w:rsidR="00F932CB" w:rsidRPr="008B6E7D" w:rsidRDefault="00F932CB" w:rsidP="008B6E7D">
                            <w:pPr>
                              <w:pStyle w:val="Sinespaciado"/>
                              <w:jc w:val="center"/>
                              <w:rPr>
                                <w:rFonts w:ascii="Arial Narrow" w:hAnsi="Arial Narrow"/>
                                <w:color w:val="FFFFFF" w:themeColor="background1"/>
                              </w:rPr>
                            </w:pPr>
                          </w:p>
                          <w:p w14:paraId="71E72E59" w14:textId="268D67C2" w:rsidR="00F932CB" w:rsidRPr="008B6E7D" w:rsidRDefault="00F932CB" w:rsidP="008B6E7D">
                            <w:pPr>
                              <w:pStyle w:val="Sinespaciado"/>
                              <w:jc w:val="center"/>
                              <w:rPr>
                                <w:rFonts w:ascii="Arial Narrow" w:hAnsi="Arial Narrow"/>
                                <w:color w:val="FFFFFF" w:themeColor="background1"/>
                              </w:rPr>
                            </w:pPr>
                          </w:p>
                          <w:p w14:paraId="2DE45B99" w14:textId="4CB3C099" w:rsidR="004E6E97" w:rsidRPr="008B6E7D" w:rsidRDefault="00EB3B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932CB" w:rsidRPr="008B6E7D" w:rsidRDefault="00F932CB" w:rsidP="008B6E7D">
                            <w:pPr>
                              <w:pStyle w:val="Sinespaciado"/>
                              <w:jc w:val="center"/>
                              <w:rPr>
                                <w:rFonts w:ascii="Arial" w:hAnsi="Arial" w:cs="Arial"/>
                                <w:color w:val="FFFFFF" w:themeColor="background1"/>
                                <w:sz w:val="16"/>
                              </w:rPr>
                            </w:pPr>
                          </w:p>
                          <w:p w14:paraId="4132E607" w14:textId="58AF7787" w:rsidR="00F932CB" w:rsidRPr="008B6E7D" w:rsidRDefault="00F932CB" w:rsidP="008B6E7D">
                            <w:pPr>
                              <w:pStyle w:val="Sinespaciado"/>
                              <w:jc w:val="center"/>
                              <w:rPr>
                                <w:rFonts w:ascii="Arial" w:hAnsi="Arial" w:cs="Arial"/>
                                <w:color w:val="FFFFFF" w:themeColor="background1"/>
                                <w:sz w:val="16"/>
                              </w:rPr>
                            </w:pPr>
                          </w:p>
                          <w:p w14:paraId="5E895FD7" w14:textId="69B54D54" w:rsidR="00F932CB" w:rsidRPr="008B6E7D" w:rsidRDefault="00F932CB" w:rsidP="008B6E7D">
                            <w:pPr>
                              <w:pStyle w:val="Sinespaciado"/>
                              <w:jc w:val="center"/>
                              <w:rPr>
                                <w:rFonts w:ascii="Arial" w:hAnsi="Arial" w:cs="Arial"/>
                                <w:color w:val="FFFFFF" w:themeColor="background1"/>
                                <w:sz w:val="16"/>
                              </w:rPr>
                            </w:pPr>
                          </w:p>
                          <w:p w14:paraId="33D23A08" w14:textId="23091635" w:rsidR="00F932CB" w:rsidRPr="008B6E7D" w:rsidRDefault="00F932CB" w:rsidP="008B6E7D">
                            <w:pPr>
                              <w:pStyle w:val="Sinespaciado"/>
                              <w:jc w:val="center"/>
                              <w:rPr>
                                <w:rFonts w:ascii="Arial" w:hAnsi="Arial" w:cs="Arial"/>
                                <w:color w:val="FFFFFF" w:themeColor="background1"/>
                                <w:sz w:val="16"/>
                              </w:rPr>
                            </w:pPr>
                          </w:p>
                          <w:p w14:paraId="2EA5A5CE" w14:textId="23D68C4E" w:rsidR="00F932CB" w:rsidRPr="008B6E7D" w:rsidRDefault="00F932CB" w:rsidP="008B6E7D">
                            <w:pPr>
                              <w:pStyle w:val="Sinespaciado"/>
                              <w:jc w:val="center"/>
                              <w:rPr>
                                <w:rFonts w:ascii="Arial" w:hAnsi="Arial" w:cs="Arial"/>
                                <w:color w:val="FFFFFF" w:themeColor="background1"/>
                                <w:sz w:val="16"/>
                              </w:rPr>
                            </w:pPr>
                          </w:p>
                          <w:p w14:paraId="78D15636" w14:textId="3D590FA0" w:rsidR="00F932CB" w:rsidRPr="008B6E7D" w:rsidRDefault="007F5349"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xUxQIAAN8FAAAOAAAAZHJzL2Uyb0RvYy54bWysVG1v0zAQ/o7Ef7D8PcvL0uZFS6etaRDS&#10;gInBD3ATp7Fw7GC7TQfiv3N21q4dH0CAP1g++3x3z91zd3W97znaUaWZFAUOLwKMqKhlw8SmwJ8/&#10;VV6KkTZENIRLQQv8SDW+Xrx+dTUOOY1kJ3lDFQIjQufjUODOmCH3fV13tCf6Qg5UwGMrVU8MiGrj&#10;N4qMYL3nfhQEc3+UqhmUrKnWcFtOj3jh7Lctrc2HttXUIF5giM24Xbl9bXd/cUXyjSJDx+qnMMhf&#10;RNETJsDp0VRJDEFbxX4x1bNaSS1bc1HL3pdty2rqMACaMHiB5qEjA3VYIDl6OKZJ/z+z9fvdvUKs&#10;gdpFGAnSQ40+QtaI2HCKMpufcdA5qD0M98oi1MOdrL9oJOSyAy16o5QcO0oaiCq0+v7ZByto+IrW&#10;4zvZgHWyNdKlat+q3hqEJKC9q8jjsSJ0b1ANl0mSzpLLGUY1vEVRliaBq5lP8sP3QWnzhsoe2UOB&#10;FQTvzJPdnTY2HJIfVKw3ISvGuSs7F2cXoDjdgHP4at9sGK6K37MgW6WrNPbiaL7y4qAsvZtqGXvz&#10;Kkxm5WW5XJbhD+s3jPOONQ0V1s2BUWH8ZxV74vbEhSOntOSsseZsSFpt1kuu0I4Aoyu3Jrh86Mh0&#10;m2SwXCWO6i4NJ3b88zjdM4B9gTmM4uA2yrxqniZeXMUzL0uC1AvC7DabB3EWl9U55jsm6L9jRqNl&#10;o620A/w79FONT8CRvGcGpgpnfYHTwK6pzy1LV6JxxTeE8el8kgsb/3MugBAHKjhOWxpP7WD26/3U&#10;NIcGWcvmEUiuJFAQ5gxMRDh0Un3DaITpUmD9dUsUxYi/FdAol/NZMrfzyElhGqUpSOpMWp9JRNRg&#10;rsBrjKbj0kxjbDsotunAW+jSJeQNNFjLHPVt802RASorwBRx+J4mnh1Tp7LTep7Li58AAAD//wMA&#10;UEsDBBQABgAIAAAAIQDU2cb94QAAAAwBAAAPAAAAZHJzL2Rvd25yZXYueG1sTI/BTsMwDIbvSLxD&#10;ZCQuaEtKYd1K0wkhOHAZYiC0Y9KYplrjVE22lbcnO8HR9qff31+tJ9ezI46h8yQhmwtgSI03HbUS&#10;Pj9eZktgISoyqveEEn4wwLq+vKhUafyJ3vG4jS1LIRRKJcHGOJSch8aiU2HuB6R0+/ajUzGNY8vN&#10;qE4p3PX8VogFd6qj9MGqAZ8sNvvtwUl4wy+bv660fhabvd7tRLwxaKS8vpoeH4BFnOIfDGf9pA51&#10;ctL+QCawXsIsK+7yxErIFwWwMyHus9RGp81qWQCvK/6/RP0LAAD//wMAUEsBAi0AFAAGAAgAAAAh&#10;ALaDOJL+AAAA4QEAABMAAAAAAAAAAAAAAAAAAAAAAFtDb250ZW50X1R5cGVzXS54bWxQSwECLQAU&#10;AAYACAAAACEAOP0h/9YAAACUAQAACwAAAAAAAAAAAAAAAAAvAQAAX3JlbHMvLnJlbHNQSwECLQAU&#10;AAYACAAAACEAhUJ8VMUCAADfBQAADgAAAAAAAAAAAAAAAAAuAgAAZHJzL2Uyb0RvYy54bWxQSwEC&#10;LQAUAAYACAAAACEA1NnG/eEAAAAMAQAADwAAAAAAAAAAAAAAAAAfBQAAZHJzL2Rvd25yZXYueG1s&#10;UEsFBgAAAAAEAAQA8wAAAC0GAAAAAA==&#10;" filled="f" stroked="f" strokecolor="white" strokeweight="1pt">
                <v:fill opacity="52428f"/>
                <v:textbox inset="28.8pt,14.4pt,14.4pt,14.4pt">
                  <w:txbxContent>
                    <w:p w14:paraId="39E18FAD" w14:textId="77777777" w:rsidR="007F5349" w:rsidRPr="007F5349" w:rsidRDefault="007F5349"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932CB" w:rsidRPr="008B6E7D" w:rsidRDefault="007F5349"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932CB" w:rsidRPr="008B6E7D" w:rsidRDefault="00F932CB" w:rsidP="008B6E7D">
                      <w:pPr>
                        <w:pStyle w:val="Sinespaciado"/>
                        <w:jc w:val="center"/>
                        <w:rPr>
                          <w:rFonts w:ascii="Arial Narrow" w:hAnsi="Arial Narrow"/>
                          <w:color w:val="FFFFFF" w:themeColor="background1"/>
                        </w:rPr>
                      </w:pPr>
                    </w:p>
                    <w:p w14:paraId="17761ADF" w14:textId="28F18CE5" w:rsidR="00F932CB" w:rsidRPr="008B6E7D" w:rsidRDefault="00F932CB" w:rsidP="008B6E7D">
                      <w:pPr>
                        <w:pStyle w:val="Sinespaciado"/>
                        <w:jc w:val="center"/>
                        <w:rPr>
                          <w:rFonts w:ascii="Arial Narrow" w:hAnsi="Arial Narrow"/>
                          <w:color w:val="FFFFFF" w:themeColor="background1"/>
                        </w:rPr>
                      </w:pPr>
                    </w:p>
                    <w:p w14:paraId="71E72E59" w14:textId="268D67C2" w:rsidR="00F932CB" w:rsidRPr="008B6E7D" w:rsidRDefault="00F932CB" w:rsidP="008B6E7D">
                      <w:pPr>
                        <w:pStyle w:val="Sinespaciado"/>
                        <w:jc w:val="center"/>
                        <w:rPr>
                          <w:rFonts w:ascii="Arial Narrow" w:hAnsi="Arial Narrow"/>
                          <w:color w:val="FFFFFF" w:themeColor="background1"/>
                        </w:rPr>
                      </w:pPr>
                    </w:p>
                    <w:p w14:paraId="2DE45B99" w14:textId="4CB3C099" w:rsidR="004E6E97" w:rsidRPr="008B6E7D" w:rsidRDefault="00EB3B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932CB" w:rsidRPr="008B6E7D" w:rsidRDefault="00F932CB" w:rsidP="008B6E7D">
                      <w:pPr>
                        <w:pStyle w:val="Sinespaciado"/>
                        <w:jc w:val="center"/>
                        <w:rPr>
                          <w:rFonts w:ascii="Arial" w:hAnsi="Arial" w:cs="Arial"/>
                          <w:color w:val="FFFFFF" w:themeColor="background1"/>
                          <w:sz w:val="16"/>
                        </w:rPr>
                      </w:pPr>
                    </w:p>
                    <w:p w14:paraId="4132E607" w14:textId="58AF7787" w:rsidR="00F932CB" w:rsidRPr="008B6E7D" w:rsidRDefault="00F932CB" w:rsidP="008B6E7D">
                      <w:pPr>
                        <w:pStyle w:val="Sinespaciado"/>
                        <w:jc w:val="center"/>
                        <w:rPr>
                          <w:rFonts w:ascii="Arial" w:hAnsi="Arial" w:cs="Arial"/>
                          <w:color w:val="FFFFFF" w:themeColor="background1"/>
                          <w:sz w:val="16"/>
                        </w:rPr>
                      </w:pPr>
                    </w:p>
                    <w:p w14:paraId="5E895FD7" w14:textId="69B54D54" w:rsidR="00F932CB" w:rsidRPr="008B6E7D" w:rsidRDefault="00F932CB" w:rsidP="008B6E7D">
                      <w:pPr>
                        <w:pStyle w:val="Sinespaciado"/>
                        <w:jc w:val="center"/>
                        <w:rPr>
                          <w:rFonts w:ascii="Arial" w:hAnsi="Arial" w:cs="Arial"/>
                          <w:color w:val="FFFFFF" w:themeColor="background1"/>
                          <w:sz w:val="16"/>
                        </w:rPr>
                      </w:pPr>
                    </w:p>
                    <w:p w14:paraId="33D23A08" w14:textId="23091635" w:rsidR="00F932CB" w:rsidRPr="008B6E7D" w:rsidRDefault="00F932CB" w:rsidP="008B6E7D">
                      <w:pPr>
                        <w:pStyle w:val="Sinespaciado"/>
                        <w:jc w:val="center"/>
                        <w:rPr>
                          <w:rFonts w:ascii="Arial" w:hAnsi="Arial" w:cs="Arial"/>
                          <w:color w:val="FFFFFF" w:themeColor="background1"/>
                          <w:sz w:val="16"/>
                        </w:rPr>
                      </w:pPr>
                    </w:p>
                    <w:p w14:paraId="2EA5A5CE" w14:textId="23D68C4E" w:rsidR="00F932CB" w:rsidRPr="008B6E7D" w:rsidRDefault="00F932CB" w:rsidP="008B6E7D">
                      <w:pPr>
                        <w:pStyle w:val="Sinespaciado"/>
                        <w:jc w:val="center"/>
                        <w:rPr>
                          <w:rFonts w:ascii="Arial" w:hAnsi="Arial" w:cs="Arial"/>
                          <w:color w:val="FFFFFF" w:themeColor="background1"/>
                          <w:sz w:val="16"/>
                        </w:rPr>
                      </w:pPr>
                    </w:p>
                    <w:p w14:paraId="78D15636" w14:textId="3D590FA0" w:rsidR="00F932CB" w:rsidRPr="008B6E7D" w:rsidRDefault="007F5349"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20AFD76D" w14:textId="6B0F06C7" w:rsidR="005F2798" w:rsidRPr="00104772" w:rsidRDefault="005F2798" w:rsidP="00104772">
      <w:pPr>
        <w:spacing w:line="276" w:lineRule="auto"/>
        <w:rPr>
          <w:b/>
          <w:bCs/>
          <w:lang w:val="es-ES"/>
        </w:rPr>
      </w:pPr>
    </w:p>
    <w:p w14:paraId="50B02104" w14:textId="77777777" w:rsidR="00D1485A" w:rsidRPr="00104772" w:rsidRDefault="00D1485A" w:rsidP="00104772">
      <w:pPr>
        <w:spacing w:line="276" w:lineRule="auto"/>
        <w:rPr>
          <w:b/>
          <w:bCs/>
          <w:lang w:val="es-ES"/>
        </w:rPr>
      </w:pPr>
    </w:p>
    <w:bookmarkEnd w:id="2" w:displacedByCustomXml="next"/>
    <w:bookmarkEnd w:id="1" w:displacedByCustomXml="next"/>
    <w:sdt>
      <w:sdtPr>
        <w:rPr>
          <w:lang w:val="es-ES"/>
        </w:rPr>
        <w:id w:val="2095819181"/>
        <w:docPartObj>
          <w:docPartGallery w:val="Table of Contents"/>
          <w:docPartUnique/>
        </w:docPartObj>
      </w:sdtPr>
      <w:sdtEndPr>
        <w:rPr>
          <w:rFonts w:ascii="Arial" w:hAnsi="Arial"/>
          <w:b/>
          <w:color w:val="000000"/>
          <w:sz w:val="22"/>
          <w:szCs w:val="22"/>
          <w:lang w:eastAsia="en-US"/>
        </w:rPr>
      </w:sdtEndPr>
      <w:sdtContent>
        <w:p w14:paraId="5023B446" w14:textId="59D1DD2D" w:rsidR="00865414" w:rsidRDefault="00865414" w:rsidP="00865414">
          <w:pPr>
            <w:pStyle w:val="TtuloTDC"/>
            <w:jc w:val="center"/>
            <w:rPr>
              <w:lang w:val="es-ES"/>
            </w:rPr>
          </w:pPr>
          <w:r>
            <w:rPr>
              <w:lang w:val="es-ES"/>
            </w:rPr>
            <w:t>Contenido</w:t>
          </w:r>
        </w:p>
        <w:p w14:paraId="631EF80A" w14:textId="77777777" w:rsidR="00865414" w:rsidRPr="00865414" w:rsidRDefault="00865414" w:rsidP="00865414">
          <w:pPr>
            <w:rPr>
              <w:lang w:val="es-ES" w:eastAsia="es-CO"/>
            </w:rPr>
          </w:pPr>
        </w:p>
        <w:p w14:paraId="7A495884" w14:textId="762C6E40" w:rsidR="00865414" w:rsidRDefault="00865414">
          <w:pPr>
            <w:pStyle w:val="TDC1"/>
            <w:rPr>
              <w:rFonts w:asciiTheme="minorHAnsi" w:eastAsiaTheme="minorEastAsia" w:hAnsiTheme="minorHAnsi" w:cstheme="minorBidi"/>
              <w:color w:val="auto"/>
              <w:lang w:eastAsia="es-CO"/>
            </w:rPr>
          </w:pPr>
          <w:r>
            <w:fldChar w:fldCharType="begin"/>
          </w:r>
          <w:r>
            <w:instrText xml:space="preserve"> TOC \o "1-3" \h \z \u </w:instrText>
          </w:r>
          <w:r>
            <w:fldChar w:fldCharType="separate"/>
          </w:r>
          <w:hyperlink w:anchor="_Toc189229165" w:history="1">
            <w:r w:rsidRPr="00A5536A">
              <w:rPr>
                <w:rStyle w:val="Hipervnculo"/>
              </w:rPr>
              <w:t>INTRODUCCIÓN</w:t>
            </w:r>
            <w:r>
              <w:rPr>
                <w:webHidden/>
              </w:rPr>
              <w:tab/>
            </w:r>
            <w:r>
              <w:rPr>
                <w:webHidden/>
              </w:rPr>
              <w:fldChar w:fldCharType="begin"/>
            </w:r>
            <w:r>
              <w:rPr>
                <w:webHidden/>
              </w:rPr>
              <w:instrText xml:space="preserve"> PAGEREF _Toc189229165 \h </w:instrText>
            </w:r>
            <w:r>
              <w:rPr>
                <w:webHidden/>
              </w:rPr>
            </w:r>
            <w:r>
              <w:rPr>
                <w:webHidden/>
              </w:rPr>
              <w:fldChar w:fldCharType="separate"/>
            </w:r>
            <w:r w:rsidR="00E019A8">
              <w:rPr>
                <w:webHidden/>
              </w:rPr>
              <w:t>3</w:t>
            </w:r>
            <w:r>
              <w:rPr>
                <w:webHidden/>
              </w:rPr>
              <w:fldChar w:fldCharType="end"/>
            </w:r>
          </w:hyperlink>
        </w:p>
        <w:p w14:paraId="6AD5C087" w14:textId="489D2D2D" w:rsidR="00865414" w:rsidRDefault="00865414">
          <w:pPr>
            <w:pStyle w:val="TDC2"/>
            <w:rPr>
              <w:rFonts w:asciiTheme="minorHAnsi" w:eastAsiaTheme="minorEastAsia" w:hAnsiTheme="minorHAnsi" w:cstheme="minorBidi"/>
              <w:noProof/>
              <w:color w:val="auto"/>
              <w:lang w:eastAsia="es-CO"/>
            </w:rPr>
          </w:pPr>
          <w:hyperlink w:anchor="_Toc189229166" w:history="1">
            <w:r w:rsidRPr="00A5536A">
              <w:rPr>
                <w:rStyle w:val="Hipervnculo"/>
                <w:b/>
                <w:bCs/>
                <w:noProof/>
              </w:rPr>
              <w:t>1.</w:t>
            </w:r>
            <w:r>
              <w:rPr>
                <w:rFonts w:asciiTheme="minorHAnsi" w:eastAsiaTheme="minorEastAsia" w:hAnsiTheme="minorHAnsi" w:cstheme="minorBidi"/>
                <w:noProof/>
                <w:color w:val="auto"/>
                <w:lang w:eastAsia="es-CO"/>
              </w:rPr>
              <w:tab/>
            </w:r>
            <w:r w:rsidRPr="00A5536A">
              <w:rPr>
                <w:rStyle w:val="Hipervnculo"/>
                <w:b/>
                <w:bCs/>
                <w:noProof/>
              </w:rPr>
              <w:t>PROCESO DE INFORMACIÓN Y SENSIBILIZACIÓN</w:t>
            </w:r>
            <w:r>
              <w:rPr>
                <w:noProof/>
                <w:webHidden/>
              </w:rPr>
              <w:tab/>
            </w:r>
            <w:r>
              <w:rPr>
                <w:noProof/>
                <w:webHidden/>
              </w:rPr>
              <w:fldChar w:fldCharType="begin"/>
            </w:r>
            <w:r>
              <w:rPr>
                <w:noProof/>
                <w:webHidden/>
              </w:rPr>
              <w:instrText xml:space="preserve"> PAGEREF _Toc189229166 \h </w:instrText>
            </w:r>
            <w:r>
              <w:rPr>
                <w:noProof/>
                <w:webHidden/>
              </w:rPr>
            </w:r>
            <w:r>
              <w:rPr>
                <w:noProof/>
                <w:webHidden/>
              </w:rPr>
              <w:fldChar w:fldCharType="separate"/>
            </w:r>
            <w:r w:rsidR="00E019A8">
              <w:rPr>
                <w:noProof/>
                <w:webHidden/>
              </w:rPr>
              <w:t>4</w:t>
            </w:r>
            <w:r>
              <w:rPr>
                <w:noProof/>
                <w:webHidden/>
              </w:rPr>
              <w:fldChar w:fldCharType="end"/>
            </w:r>
          </w:hyperlink>
        </w:p>
        <w:p w14:paraId="2547EF8F" w14:textId="7CD3540B" w:rsidR="00865414" w:rsidRDefault="00865414">
          <w:pPr>
            <w:pStyle w:val="TDC2"/>
            <w:rPr>
              <w:rFonts w:asciiTheme="minorHAnsi" w:eastAsiaTheme="minorEastAsia" w:hAnsiTheme="minorHAnsi" w:cstheme="minorBidi"/>
              <w:noProof/>
              <w:color w:val="auto"/>
              <w:lang w:eastAsia="es-CO"/>
            </w:rPr>
          </w:pPr>
          <w:hyperlink w:anchor="_Toc189229167" w:history="1">
            <w:r w:rsidRPr="00A5536A">
              <w:rPr>
                <w:rStyle w:val="Hipervnculo"/>
                <w:b/>
                <w:bCs/>
                <w:noProof/>
              </w:rPr>
              <w:t>2.</w:t>
            </w:r>
            <w:r>
              <w:rPr>
                <w:rFonts w:asciiTheme="minorHAnsi" w:eastAsiaTheme="minorEastAsia" w:hAnsiTheme="minorHAnsi" w:cstheme="minorBidi"/>
                <w:noProof/>
                <w:color w:val="auto"/>
                <w:lang w:eastAsia="es-CO"/>
              </w:rPr>
              <w:tab/>
            </w:r>
            <w:r w:rsidRPr="00A5536A">
              <w:rPr>
                <w:rStyle w:val="Hipervnculo"/>
                <w:b/>
                <w:bCs/>
                <w:noProof/>
              </w:rPr>
              <w:t>REPORTES E INFORMACIÓN RECIBIDA</w:t>
            </w:r>
            <w:r>
              <w:rPr>
                <w:noProof/>
                <w:webHidden/>
              </w:rPr>
              <w:tab/>
            </w:r>
            <w:r>
              <w:rPr>
                <w:noProof/>
                <w:webHidden/>
              </w:rPr>
              <w:fldChar w:fldCharType="begin"/>
            </w:r>
            <w:r>
              <w:rPr>
                <w:noProof/>
                <w:webHidden/>
              </w:rPr>
              <w:instrText xml:space="preserve"> PAGEREF _Toc189229167 \h </w:instrText>
            </w:r>
            <w:r>
              <w:rPr>
                <w:noProof/>
                <w:webHidden/>
              </w:rPr>
            </w:r>
            <w:r>
              <w:rPr>
                <w:noProof/>
                <w:webHidden/>
              </w:rPr>
              <w:fldChar w:fldCharType="separate"/>
            </w:r>
            <w:r w:rsidR="00E019A8">
              <w:rPr>
                <w:noProof/>
                <w:webHidden/>
              </w:rPr>
              <w:t>5</w:t>
            </w:r>
            <w:r>
              <w:rPr>
                <w:noProof/>
                <w:webHidden/>
              </w:rPr>
              <w:fldChar w:fldCharType="end"/>
            </w:r>
          </w:hyperlink>
        </w:p>
        <w:p w14:paraId="53BE05CF" w14:textId="4D216DB0" w:rsidR="00865414" w:rsidRDefault="00865414">
          <w:pPr>
            <w:pStyle w:val="TDC2"/>
            <w:rPr>
              <w:rFonts w:asciiTheme="minorHAnsi" w:eastAsiaTheme="minorEastAsia" w:hAnsiTheme="minorHAnsi" w:cstheme="minorBidi"/>
              <w:noProof/>
              <w:color w:val="auto"/>
              <w:lang w:eastAsia="es-CO"/>
            </w:rPr>
          </w:pPr>
          <w:hyperlink w:anchor="_Toc189229168" w:history="1">
            <w:r w:rsidRPr="00A5536A">
              <w:rPr>
                <w:rStyle w:val="Hipervnculo"/>
                <w:b/>
                <w:bCs/>
                <w:noProof/>
              </w:rPr>
              <w:t>3.</w:t>
            </w:r>
            <w:r>
              <w:rPr>
                <w:rFonts w:asciiTheme="minorHAnsi" w:eastAsiaTheme="minorEastAsia" w:hAnsiTheme="minorHAnsi" w:cstheme="minorBidi"/>
                <w:noProof/>
                <w:color w:val="auto"/>
                <w:lang w:eastAsia="es-CO"/>
              </w:rPr>
              <w:tab/>
            </w:r>
            <w:r w:rsidRPr="00A5536A">
              <w:rPr>
                <w:rStyle w:val="Hipervnculo"/>
                <w:b/>
                <w:bCs/>
                <w:noProof/>
              </w:rPr>
              <w:t>ANÁLISIS DE INFORMACIÓN RECIBIDA</w:t>
            </w:r>
            <w:r>
              <w:rPr>
                <w:noProof/>
                <w:webHidden/>
              </w:rPr>
              <w:tab/>
            </w:r>
            <w:r>
              <w:rPr>
                <w:noProof/>
                <w:webHidden/>
              </w:rPr>
              <w:fldChar w:fldCharType="begin"/>
            </w:r>
            <w:r>
              <w:rPr>
                <w:noProof/>
                <w:webHidden/>
              </w:rPr>
              <w:instrText xml:space="preserve"> PAGEREF _Toc189229168 \h </w:instrText>
            </w:r>
            <w:r>
              <w:rPr>
                <w:noProof/>
                <w:webHidden/>
              </w:rPr>
            </w:r>
            <w:r>
              <w:rPr>
                <w:noProof/>
                <w:webHidden/>
              </w:rPr>
              <w:fldChar w:fldCharType="separate"/>
            </w:r>
            <w:r w:rsidR="00E019A8">
              <w:rPr>
                <w:noProof/>
                <w:webHidden/>
              </w:rPr>
              <w:t>5</w:t>
            </w:r>
            <w:r>
              <w:rPr>
                <w:noProof/>
                <w:webHidden/>
              </w:rPr>
              <w:fldChar w:fldCharType="end"/>
            </w:r>
          </w:hyperlink>
        </w:p>
        <w:p w14:paraId="3BF1AD44" w14:textId="5B0808EB" w:rsidR="00865414" w:rsidRDefault="00865414">
          <w:pPr>
            <w:pStyle w:val="TDC3"/>
            <w:rPr>
              <w:rFonts w:asciiTheme="minorHAnsi" w:eastAsiaTheme="minorEastAsia" w:hAnsiTheme="minorHAnsi" w:cstheme="minorBidi"/>
              <w:noProof/>
              <w:color w:val="auto"/>
              <w:lang w:eastAsia="es-CO"/>
            </w:rPr>
          </w:pPr>
          <w:hyperlink w:anchor="_Toc189229169" w:history="1">
            <w:r w:rsidRPr="00A5536A">
              <w:rPr>
                <w:rStyle w:val="Hipervnculo"/>
                <w:b/>
                <w:bCs/>
                <w:noProof/>
                <w:lang w:val="es-ES"/>
              </w:rPr>
              <w:t>3.1</w:t>
            </w:r>
            <w:r>
              <w:rPr>
                <w:rFonts w:asciiTheme="minorHAnsi" w:eastAsiaTheme="minorEastAsia" w:hAnsiTheme="minorHAnsi" w:cstheme="minorBidi"/>
                <w:noProof/>
                <w:color w:val="auto"/>
                <w:lang w:eastAsia="es-CO"/>
              </w:rPr>
              <w:tab/>
            </w:r>
            <w:r w:rsidRPr="00A5536A">
              <w:rPr>
                <w:rStyle w:val="Hipervnculo"/>
                <w:b/>
                <w:bCs/>
                <w:noProof/>
                <w:lang w:val="es-ES"/>
              </w:rPr>
              <w:t>PROCESO: CONTROL LEGAL DE CAJAS DE COMPENSACIÓN FAMILIAR.</w:t>
            </w:r>
            <w:r>
              <w:rPr>
                <w:noProof/>
                <w:webHidden/>
              </w:rPr>
              <w:tab/>
            </w:r>
            <w:r>
              <w:rPr>
                <w:noProof/>
                <w:webHidden/>
              </w:rPr>
              <w:fldChar w:fldCharType="begin"/>
            </w:r>
            <w:r>
              <w:rPr>
                <w:noProof/>
                <w:webHidden/>
              </w:rPr>
              <w:instrText xml:space="preserve"> PAGEREF _Toc189229169 \h </w:instrText>
            </w:r>
            <w:r>
              <w:rPr>
                <w:noProof/>
                <w:webHidden/>
              </w:rPr>
            </w:r>
            <w:r>
              <w:rPr>
                <w:noProof/>
                <w:webHidden/>
              </w:rPr>
              <w:fldChar w:fldCharType="separate"/>
            </w:r>
            <w:r w:rsidR="00E019A8">
              <w:rPr>
                <w:noProof/>
                <w:webHidden/>
              </w:rPr>
              <w:t>6</w:t>
            </w:r>
            <w:r>
              <w:rPr>
                <w:noProof/>
                <w:webHidden/>
              </w:rPr>
              <w:fldChar w:fldCharType="end"/>
            </w:r>
          </w:hyperlink>
        </w:p>
        <w:p w14:paraId="4190E617" w14:textId="01DF0966" w:rsidR="00865414" w:rsidRDefault="00865414">
          <w:pPr>
            <w:pStyle w:val="TDC2"/>
            <w:rPr>
              <w:rFonts w:asciiTheme="minorHAnsi" w:eastAsiaTheme="minorEastAsia" w:hAnsiTheme="minorHAnsi" w:cstheme="minorBidi"/>
              <w:noProof/>
              <w:color w:val="auto"/>
              <w:lang w:eastAsia="es-CO"/>
            </w:rPr>
          </w:pPr>
          <w:hyperlink w:anchor="_Toc189229170" w:history="1">
            <w:r w:rsidRPr="00A5536A">
              <w:rPr>
                <w:rStyle w:val="Hipervnculo"/>
                <w:b/>
                <w:bCs/>
                <w:noProof/>
              </w:rPr>
              <w:t>4.</w:t>
            </w:r>
            <w:r>
              <w:rPr>
                <w:rFonts w:asciiTheme="minorHAnsi" w:eastAsiaTheme="minorEastAsia" w:hAnsiTheme="minorHAnsi" w:cstheme="minorBidi"/>
                <w:noProof/>
                <w:color w:val="auto"/>
                <w:lang w:eastAsia="es-CO"/>
              </w:rPr>
              <w:tab/>
            </w:r>
            <w:r w:rsidRPr="00A5536A">
              <w:rPr>
                <w:rStyle w:val="Hipervnculo"/>
                <w:b/>
                <w:bCs/>
                <w:noProof/>
              </w:rPr>
              <w:t xml:space="preserve">ACCIONES DE MEJORA Y SEGUIMIENTO DEL </w:t>
            </w:r>
            <w:r w:rsidRPr="00A5536A">
              <w:rPr>
                <w:rStyle w:val="Hipervnculo"/>
                <w:b/>
                <w:noProof/>
                <w:lang w:val="es-ES"/>
              </w:rPr>
              <w:t>SERVICIO NO CONFORME EN PERIODOS ANTERIORES</w:t>
            </w:r>
            <w:r>
              <w:rPr>
                <w:noProof/>
                <w:webHidden/>
              </w:rPr>
              <w:tab/>
            </w:r>
            <w:r>
              <w:rPr>
                <w:noProof/>
                <w:webHidden/>
              </w:rPr>
              <w:fldChar w:fldCharType="begin"/>
            </w:r>
            <w:r>
              <w:rPr>
                <w:noProof/>
                <w:webHidden/>
              </w:rPr>
              <w:instrText xml:space="preserve"> PAGEREF _Toc189229170 \h </w:instrText>
            </w:r>
            <w:r>
              <w:rPr>
                <w:noProof/>
                <w:webHidden/>
              </w:rPr>
            </w:r>
            <w:r>
              <w:rPr>
                <w:noProof/>
                <w:webHidden/>
              </w:rPr>
              <w:fldChar w:fldCharType="separate"/>
            </w:r>
            <w:r w:rsidR="00E019A8">
              <w:rPr>
                <w:noProof/>
                <w:webHidden/>
              </w:rPr>
              <w:t>7</w:t>
            </w:r>
            <w:r>
              <w:rPr>
                <w:noProof/>
                <w:webHidden/>
              </w:rPr>
              <w:fldChar w:fldCharType="end"/>
            </w:r>
          </w:hyperlink>
        </w:p>
        <w:p w14:paraId="6ED7D8C5" w14:textId="74C46C96" w:rsidR="00865414" w:rsidRDefault="00865414">
          <w:pPr>
            <w:pStyle w:val="TDC2"/>
            <w:rPr>
              <w:rFonts w:asciiTheme="minorHAnsi" w:eastAsiaTheme="minorEastAsia" w:hAnsiTheme="minorHAnsi" w:cstheme="minorBidi"/>
              <w:noProof/>
              <w:color w:val="auto"/>
              <w:lang w:eastAsia="es-CO"/>
            </w:rPr>
          </w:pPr>
          <w:hyperlink w:anchor="_Toc189229171" w:history="1">
            <w:r w:rsidRPr="00A5536A">
              <w:rPr>
                <w:rStyle w:val="Hipervnculo"/>
                <w:b/>
                <w:bCs/>
                <w:noProof/>
              </w:rPr>
              <w:t>5.</w:t>
            </w:r>
            <w:r>
              <w:rPr>
                <w:rFonts w:asciiTheme="minorHAnsi" w:eastAsiaTheme="minorEastAsia" w:hAnsiTheme="minorHAnsi" w:cstheme="minorBidi"/>
                <w:noProof/>
                <w:color w:val="auto"/>
                <w:lang w:eastAsia="es-CO"/>
              </w:rPr>
              <w:tab/>
            </w:r>
            <w:r w:rsidRPr="00A5536A">
              <w:rPr>
                <w:rStyle w:val="Hipervnculo"/>
                <w:b/>
                <w:bCs/>
                <w:noProof/>
              </w:rPr>
              <w:t>CONCLUSIONES</w:t>
            </w:r>
            <w:r>
              <w:rPr>
                <w:noProof/>
                <w:webHidden/>
              </w:rPr>
              <w:tab/>
            </w:r>
            <w:r>
              <w:rPr>
                <w:noProof/>
                <w:webHidden/>
              </w:rPr>
              <w:fldChar w:fldCharType="begin"/>
            </w:r>
            <w:r>
              <w:rPr>
                <w:noProof/>
                <w:webHidden/>
              </w:rPr>
              <w:instrText xml:space="preserve"> PAGEREF _Toc189229171 \h </w:instrText>
            </w:r>
            <w:r>
              <w:rPr>
                <w:noProof/>
                <w:webHidden/>
              </w:rPr>
            </w:r>
            <w:r>
              <w:rPr>
                <w:noProof/>
                <w:webHidden/>
              </w:rPr>
              <w:fldChar w:fldCharType="separate"/>
            </w:r>
            <w:r w:rsidR="00E019A8">
              <w:rPr>
                <w:noProof/>
                <w:webHidden/>
              </w:rPr>
              <w:t>8</w:t>
            </w:r>
            <w:r>
              <w:rPr>
                <w:noProof/>
                <w:webHidden/>
              </w:rPr>
              <w:fldChar w:fldCharType="end"/>
            </w:r>
          </w:hyperlink>
        </w:p>
        <w:p w14:paraId="04C7BF65" w14:textId="0E830C0F" w:rsidR="00865414" w:rsidRDefault="00865414">
          <w:r>
            <w:rPr>
              <w:b/>
              <w:bCs/>
              <w:lang w:val="es-ES"/>
            </w:rPr>
            <w:fldChar w:fldCharType="end"/>
          </w:r>
        </w:p>
      </w:sdtContent>
    </w:sdt>
    <w:p w14:paraId="577313C5" w14:textId="1C53E4D5" w:rsidR="000C5F3A" w:rsidRPr="00104772" w:rsidRDefault="000C5F3A" w:rsidP="00104772">
      <w:pPr>
        <w:autoSpaceDE/>
        <w:autoSpaceDN/>
        <w:adjustRightInd/>
        <w:spacing w:line="276" w:lineRule="auto"/>
        <w:rPr>
          <w:b/>
          <w:bCs/>
          <w:lang w:val="es-ES"/>
        </w:rPr>
      </w:pPr>
      <w:r w:rsidRPr="00104772">
        <w:rPr>
          <w:b/>
          <w:bCs/>
          <w:lang w:val="es-ES"/>
        </w:rPr>
        <w:br w:type="page"/>
      </w:r>
      <w:bookmarkStart w:id="3" w:name="_GoBack"/>
      <w:bookmarkEnd w:id="3"/>
    </w:p>
    <w:p w14:paraId="74CA5F47" w14:textId="77777777" w:rsidR="000C5F3A" w:rsidRPr="004E6D76" w:rsidRDefault="000C5F3A" w:rsidP="000C5F3A">
      <w:pPr>
        <w:spacing w:line="276" w:lineRule="auto"/>
        <w:rPr>
          <w:lang w:val="es-ES"/>
        </w:rPr>
      </w:pPr>
    </w:p>
    <w:p w14:paraId="12B62A85" w14:textId="77777777" w:rsidR="000C5F3A" w:rsidRPr="00EC3008" w:rsidRDefault="000C5F3A" w:rsidP="000C5F3A">
      <w:pPr>
        <w:spacing w:line="276" w:lineRule="auto"/>
        <w:rPr>
          <w:i/>
          <w:lang w:val="es-ES"/>
        </w:rPr>
      </w:pPr>
    </w:p>
    <w:p w14:paraId="7189F061" w14:textId="77777777" w:rsidR="000C5F3A" w:rsidRPr="00EC3008" w:rsidRDefault="000C5F3A" w:rsidP="005E3EF6">
      <w:pPr>
        <w:pStyle w:val="Ttulo1"/>
        <w:jc w:val="center"/>
      </w:pPr>
      <w:bookmarkStart w:id="4" w:name="_Toc180746982"/>
      <w:bookmarkStart w:id="5" w:name="_Toc189229165"/>
      <w:r w:rsidRPr="00EC3008">
        <w:t>INTRODUCCI</w:t>
      </w:r>
      <w:r>
        <w:t>Ó</w:t>
      </w:r>
      <w:r w:rsidRPr="00EC3008">
        <w:t>N</w:t>
      </w:r>
      <w:bookmarkEnd w:id="4"/>
      <w:bookmarkEnd w:id="5"/>
    </w:p>
    <w:p w14:paraId="53D79EB1" w14:textId="77777777" w:rsidR="000C5F3A" w:rsidRDefault="000C5F3A" w:rsidP="000C5F3A">
      <w:pPr>
        <w:spacing w:line="276" w:lineRule="auto"/>
      </w:pPr>
    </w:p>
    <w:p w14:paraId="11EFC40C" w14:textId="77777777" w:rsidR="000C5F3A" w:rsidRDefault="000C5F3A" w:rsidP="000C5F3A">
      <w:pPr>
        <w:spacing w:line="276" w:lineRule="auto"/>
      </w:pPr>
    </w:p>
    <w:p w14:paraId="2D87FBBE" w14:textId="77777777" w:rsidR="00963340" w:rsidRDefault="00963340" w:rsidP="00963340">
      <w:r>
        <w:t>Dando cumplimiento a la norma NTCISO 9001:2015, en el Control de las salidas no conformes, la entidad debe asegurarse de que las salidas que no sean conformes con sus requisitos se identifiquen y se controlen para prevenir su uso o entrega no intencionada.</w:t>
      </w:r>
    </w:p>
    <w:p w14:paraId="15D41617" w14:textId="77777777" w:rsidR="00963340" w:rsidRDefault="00963340" w:rsidP="00963340"/>
    <w:p w14:paraId="54D1617E" w14:textId="43E4B4A9" w:rsidR="00963340" w:rsidRDefault="00963340" w:rsidP="00963340">
      <w:r>
        <w:t>El monitoreo continuo al reporte y seguimiento a l</w:t>
      </w:r>
      <w:r w:rsidR="00ED430D">
        <w:t>os Servicios</w:t>
      </w:r>
      <w:r>
        <w:t xml:space="preserve"> No Conformes</w:t>
      </w:r>
      <w:r w:rsidR="00ED430D">
        <w:t xml:space="preserve"> de los procesos misionales</w:t>
      </w:r>
      <w:r>
        <w:t xml:space="preserve"> en la Superintendencia del Subsidio Familiar se realiza de manera periódica en el año, reflejando el control que se establece en cada proceso, las acciones y tratamientos a tomar si se presentará y así mismo, el acompañamiento para identificar la causa raíz y reducir la ocurrencia e impacto, todo se realiza dando cumplimiento al procedimiento establecido. </w:t>
      </w:r>
    </w:p>
    <w:p w14:paraId="7F9604D2" w14:textId="77777777" w:rsidR="00963340" w:rsidRDefault="00963340" w:rsidP="00963340"/>
    <w:p w14:paraId="3943FBA1" w14:textId="0429C005" w:rsidR="00963340" w:rsidRDefault="00963340" w:rsidP="00963340">
      <w:r>
        <w:t>Al tener detectad</w:t>
      </w:r>
      <w:r w:rsidR="00ED430D">
        <w:t>o</w:t>
      </w:r>
      <w:r>
        <w:t>s y ser tratad</w:t>
      </w:r>
      <w:r w:rsidR="00ED430D">
        <w:t>o</w:t>
      </w:r>
      <w:r>
        <w:t>s l</w:t>
      </w:r>
      <w:r w:rsidR="00ED430D">
        <w:t>o</w:t>
      </w:r>
      <w:r>
        <w:t>s s</w:t>
      </w:r>
      <w:r w:rsidR="00ED430D">
        <w:t>ervicios</w:t>
      </w:r>
      <w:r>
        <w:t xml:space="preserve"> no conformes, disminuimos su recurrencia en su efecto en la conformidad del servicio recibido beneficiando a la entidad en la mejora y optimización de los procesos.</w:t>
      </w:r>
    </w:p>
    <w:p w14:paraId="00191567" w14:textId="77777777" w:rsidR="00963340" w:rsidRDefault="00963340" w:rsidP="00963340"/>
    <w:p w14:paraId="30AC72B3" w14:textId="77777777" w:rsidR="000C5F3A" w:rsidRDefault="000C5F3A" w:rsidP="00405D8C">
      <w:pPr>
        <w:rPr>
          <w:lang w:val="es-ES"/>
        </w:rPr>
      </w:pPr>
    </w:p>
    <w:p w14:paraId="6F2B3149" w14:textId="77777777" w:rsidR="000C5F3A" w:rsidRDefault="000C5F3A" w:rsidP="00405D8C">
      <w:pPr>
        <w:rPr>
          <w:lang w:val="es-ES"/>
        </w:rPr>
      </w:pPr>
    </w:p>
    <w:p w14:paraId="3BDBF098" w14:textId="77777777" w:rsidR="000C5F3A" w:rsidRDefault="000C5F3A" w:rsidP="00405D8C">
      <w:pPr>
        <w:rPr>
          <w:lang w:val="es-ES"/>
        </w:rPr>
      </w:pPr>
    </w:p>
    <w:p w14:paraId="2D310761" w14:textId="77777777" w:rsidR="000C5F3A" w:rsidRDefault="000C5F3A" w:rsidP="00405D8C">
      <w:pPr>
        <w:rPr>
          <w:lang w:val="es-ES"/>
        </w:rPr>
      </w:pPr>
    </w:p>
    <w:p w14:paraId="6719F814" w14:textId="77777777" w:rsidR="000C5F3A" w:rsidRDefault="000C5F3A" w:rsidP="00405D8C">
      <w:pPr>
        <w:rPr>
          <w:lang w:val="es-ES"/>
        </w:rPr>
      </w:pPr>
    </w:p>
    <w:p w14:paraId="762A74F0" w14:textId="77777777" w:rsidR="000C5F3A" w:rsidRDefault="000C5F3A" w:rsidP="00405D8C">
      <w:pPr>
        <w:rPr>
          <w:lang w:val="es-ES"/>
        </w:rPr>
      </w:pPr>
    </w:p>
    <w:p w14:paraId="68BFBD25" w14:textId="77777777" w:rsidR="000C5F3A" w:rsidRDefault="000C5F3A" w:rsidP="00405D8C">
      <w:pPr>
        <w:rPr>
          <w:lang w:val="es-ES"/>
        </w:rPr>
      </w:pPr>
    </w:p>
    <w:p w14:paraId="00819C29" w14:textId="77777777" w:rsidR="000C5F3A" w:rsidRDefault="000C5F3A" w:rsidP="00405D8C">
      <w:pPr>
        <w:rPr>
          <w:lang w:val="es-ES"/>
        </w:rPr>
      </w:pPr>
    </w:p>
    <w:p w14:paraId="7A3112AE" w14:textId="77777777" w:rsidR="00963340" w:rsidRDefault="00963340" w:rsidP="00405D8C">
      <w:pPr>
        <w:rPr>
          <w:lang w:val="es-ES"/>
        </w:rPr>
      </w:pPr>
    </w:p>
    <w:p w14:paraId="5F842B26" w14:textId="77777777" w:rsidR="00963340" w:rsidRDefault="00963340" w:rsidP="00405D8C">
      <w:pPr>
        <w:rPr>
          <w:lang w:val="es-ES"/>
        </w:rPr>
      </w:pPr>
    </w:p>
    <w:p w14:paraId="59C964F2" w14:textId="77777777" w:rsidR="00963340" w:rsidRDefault="00963340" w:rsidP="00405D8C">
      <w:pPr>
        <w:rPr>
          <w:lang w:val="es-ES"/>
        </w:rPr>
      </w:pPr>
    </w:p>
    <w:p w14:paraId="14D1D648" w14:textId="77777777" w:rsidR="00963340" w:rsidRDefault="00963340" w:rsidP="00405D8C">
      <w:pPr>
        <w:rPr>
          <w:lang w:val="es-ES"/>
        </w:rPr>
      </w:pPr>
    </w:p>
    <w:p w14:paraId="5DA95CE1" w14:textId="77777777" w:rsidR="00231AE5" w:rsidRDefault="00231AE5" w:rsidP="00405D8C">
      <w:pPr>
        <w:rPr>
          <w:lang w:val="es-ES"/>
        </w:rPr>
      </w:pPr>
    </w:p>
    <w:p w14:paraId="1B4AEA82" w14:textId="77777777" w:rsidR="00231AE5" w:rsidRDefault="00231AE5" w:rsidP="00405D8C">
      <w:pPr>
        <w:rPr>
          <w:lang w:val="es-ES"/>
        </w:rPr>
      </w:pPr>
    </w:p>
    <w:p w14:paraId="5F226EB1" w14:textId="77777777" w:rsidR="00963340" w:rsidRDefault="00963340" w:rsidP="00405D8C">
      <w:pPr>
        <w:rPr>
          <w:lang w:val="es-ES"/>
        </w:rPr>
      </w:pPr>
    </w:p>
    <w:p w14:paraId="01F51CB3" w14:textId="77777777" w:rsidR="00963340" w:rsidRDefault="00963340" w:rsidP="00405D8C">
      <w:pPr>
        <w:rPr>
          <w:lang w:val="es-ES"/>
        </w:rPr>
      </w:pPr>
    </w:p>
    <w:p w14:paraId="398A5005" w14:textId="77777777" w:rsidR="00963340" w:rsidRDefault="00963340" w:rsidP="00405D8C">
      <w:pPr>
        <w:rPr>
          <w:lang w:val="es-ES"/>
        </w:rPr>
      </w:pPr>
    </w:p>
    <w:p w14:paraId="6F5E393A" w14:textId="77777777" w:rsidR="00963340" w:rsidRDefault="00963340" w:rsidP="00405D8C">
      <w:pPr>
        <w:rPr>
          <w:lang w:val="es-ES"/>
        </w:rPr>
      </w:pPr>
    </w:p>
    <w:p w14:paraId="394BC728" w14:textId="77777777" w:rsidR="000C5F3A" w:rsidRDefault="000C5F3A" w:rsidP="00405D8C">
      <w:pPr>
        <w:rPr>
          <w:lang w:val="es-ES"/>
        </w:rPr>
      </w:pPr>
    </w:p>
    <w:p w14:paraId="237DBFF2" w14:textId="77777777" w:rsidR="000C5F3A" w:rsidRDefault="000C5F3A" w:rsidP="00405D8C">
      <w:pPr>
        <w:rPr>
          <w:lang w:val="es-ES"/>
        </w:rPr>
      </w:pPr>
    </w:p>
    <w:p w14:paraId="01B64D1A" w14:textId="77777777" w:rsidR="00A27F42" w:rsidRDefault="00A27F42" w:rsidP="00A27F42">
      <w:pPr>
        <w:pStyle w:val="Ttulo1"/>
        <w:spacing w:line="276" w:lineRule="auto"/>
        <w:ind w:left="780" w:firstLine="0"/>
      </w:pPr>
    </w:p>
    <w:p w14:paraId="0D883F62" w14:textId="00A5AE20" w:rsidR="00CD2486" w:rsidRPr="00D71DD3" w:rsidRDefault="00CD2486" w:rsidP="005E3EF6">
      <w:pPr>
        <w:pStyle w:val="Ttulo2"/>
        <w:numPr>
          <w:ilvl w:val="0"/>
          <w:numId w:val="28"/>
        </w:numPr>
        <w:jc w:val="center"/>
        <w:rPr>
          <w:b/>
          <w:bCs/>
        </w:rPr>
      </w:pPr>
      <w:bookmarkStart w:id="6" w:name="_Toc180746983"/>
      <w:bookmarkStart w:id="7" w:name="_Toc189229166"/>
      <w:r w:rsidRPr="00D71DD3">
        <w:rPr>
          <w:b/>
          <w:bCs/>
        </w:rPr>
        <w:lastRenderedPageBreak/>
        <w:t>PROCESO DE INFORMACIÓN Y SENSIBILIZACIÓN</w:t>
      </w:r>
      <w:bookmarkEnd w:id="6"/>
      <w:bookmarkEnd w:id="7"/>
    </w:p>
    <w:p w14:paraId="168ADBD9" w14:textId="77777777" w:rsidR="00D865D3" w:rsidRPr="00D865D3" w:rsidRDefault="00D865D3" w:rsidP="00D865D3"/>
    <w:p w14:paraId="675DA7B0" w14:textId="41F68498" w:rsidR="00EB6FCF" w:rsidRPr="005E3EF6" w:rsidRDefault="00031BF7" w:rsidP="00EB6FCF">
      <w:pPr>
        <w:spacing w:before="178"/>
        <w:ind w:left="20"/>
        <w:rPr>
          <w:i/>
          <w:iCs/>
          <w:color w:val="auto"/>
        </w:rPr>
      </w:pPr>
      <w:r w:rsidRPr="005E3EF6">
        <w:rPr>
          <w:color w:val="auto"/>
        </w:rPr>
        <w:t xml:space="preserve">Con el propósito de realizar el respectivo seguimiento, </w:t>
      </w:r>
      <w:r w:rsidR="00EB6FCF" w:rsidRPr="005E3EF6">
        <w:rPr>
          <w:color w:val="auto"/>
        </w:rPr>
        <w:t xml:space="preserve">la Oficina Asesora de Planeación, </w:t>
      </w:r>
      <w:r w:rsidRPr="005E3EF6">
        <w:rPr>
          <w:color w:val="auto"/>
        </w:rPr>
        <w:t xml:space="preserve"> procedió a enviar pieza comunicativa</w:t>
      </w:r>
      <w:r w:rsidR="00EB6FCF" w:rsidRPr="005E3EF6">
        <w:rPr>
          <w:color w:val="auto"/>
        </w:rPr>
        <w:t xml:space="preserve"> el día </w:t>
      </w:r>
      <w:r w:rsidR="001A3470" w:rsidRPr="005E3EF6">
        <w:rPr>
          <w:color w:val="auto"/>
        </w:rPr>
        <w:t>16 de diciembre</w:t>
      </w:r>
      <w:r w:rsidR="00EB6FCF" w:rsidRPr="005E3EF6">
        <w:rPr>
          <w:color w:val="auto"/>
        </w:rPr>
        <w:t xml:space="preserve"> del 2024, </w:t>
      </w:r>
      <w:r w:rsidRPr="005E3EF6">
        <w:rPr>
          <w:color w:val="auto"/>
        </w:rPr>
        <w:t xml:space="preserve"> en la cual se indicó la fecha en la cual los procesos debían realizar el envío del reporte de Servicio No Conforme correspondiente al </w:t>
      </w:r>
      <w:r w:rsidR="00231AE5" w:rsidRPr="005E3EF6">
        <w:rPr>
          <w:color w:val="auto"/>
        </w:rPr>
        <w:t>tercer</w:t>
      </w:r>
      <w:r w:rsidRPr="005E3EF6">
        <w:rPr>
          <w:color w:val="auto"/>
        </w:rPr>
        <w:t xml:space="preserve"> trimestre de la vigencia en curso</w:t>
      </w:r>
      <w:r w:rsidR="00231AE5" w:rsidRPr="005E3EF6">
        <w:rPr>
          <w:color w:val="auto"/>
        </w:rPr>
        <w:t>, adicionalmente</w:t>
      </w:r>
      <w:r w:rsidR="004A4BF3" w:rsidRPr="005E3EF6">
        <w:rPr>
          <w:color w:val="auto"/>
        </w:rPr>
        <w:t>,</w:t>
      </w:r>
      <w:r w:rsidR="00231AE5" w:rsidRPr="005E3EF6">
        <w:rPr>
          <w:color w:val="auto"/>
        </w:rPr>
        <w:t xml:space="preserve"> se </w:t>
      </w:r>
      <w:r w:rsidR="004D3C02" w:rsidRPr="005E3EF6">
        <w:rPr>
          <w:color w:val="auto"/>
        </w:rPr>
        <w:t xml:space="preserve">comunicó a los procesos que a partir del </w:t>
      </w:r>
      <w:r w:rsidR="001A3470" w:rsidRPr="005E3EF6">
        <w:rPr>
          <w:color w:val="auto"/>
        </w:rPr>
        <w:t xml:space="preserve">cuarto </w:t>
      </w:r>
      <w:r w:rsidR="00EB6FCF" w:rsidRPr="005E3EF6">
        <w:rPr>
          <w:color w:val="auto"/>
        </w:rPr>
        <w:t>(I</w:t>
      </w:r>
      <w:r w:rsidR="001A3470" w:rsidRPr="005E3EF6">
        <w:rPr>
          <w:color w:val="auto"/>
        </w:rPr>
        <w:t>V</w:t>
      </w:r>
      <w:r w:rsidR="00EB6FCF" w:rsidRPr="005E3EF6">
        <w:rPr>
          <w:color w:val="auto"/>
        </w:rPr>
        <w:t>)</w:t>
      </w:r>
      <w:r w:rsidR="004D3C02" w:rsidRPr="005E3EF6">
        <w:rPr>
          <w:color w:val="auto"/>
        </w:rPr>
        <w:t xml:space="preserve"> trimestre </w:t>
      </w:r>
      <w:r w:rsidR="0007605B" w:rsidRPr="005E3EF6">
        <w:rPr>
          <w:color w:val="auto"/>
        </w:rPr>
        <w:t>2024</w:t>
      </w:r>
      <w:r w:rsidR="004D3C02" w:rsidRPr="005E3EF6">
        <w:rPr>
          <w:color w:val="auto"/>
        </w:rPr>
        <w:t xml:space="preserve"> reportarían</w:t>
      </w:r>
      <w:r w:rsidR="00EB6FCF" w:rsidRPr="005E3EF6">
        <w:rPr>
          <w:color w:val="auto"/>
        </w:rPr>
        <w:t xml:space="preserve"> el Servicio no Conforme solo</w:t>
      </w:r>
      <w:r w:rsidR="004D3C02" w:rsidRPr="005E3EF6">
        <w:rPr>
          <w:color w:val="auto"/>
        </w:rPr>
        <w:t xml:space="preserve"> los procesos misionales teniendo</w:t>
      </w:r>
      <w:r w:rsidR="0007605B" w:rsidRPr="005E3EF6">
        <w:rPr>
          <w:color w:val="auto"/>
        </w:rPr>
        <w:t xml:space="preserve"> </w:t>
      </w:r>
      <w:r w:rsidR="004D3C02" w:rsidRPr="005E3EF6">
        <w:rPr>
          <w:color w:val="auto"/>
        </w:rPr>
        <w:t>en cuenta la nueva versión del procedimiento</w:t>
      </w:r>
      <w:r w:rsidR="0007605B" w:rsidRPr="005E3EF6">
        <w:rPr>
          <w:color w:val="auto"/>
        </w:rPr>
        <w:t xml:space="preserve"> </w:t>
      </w:r>
      <w:r w:rsidR="0007605B" w:rsidRPr="005E3EF6">
        <w:rPr>
          <w:b/>
          <w:bCs/>
          <w:color w:val="auto"/>
        </w:rPr>
        <w:t>“</w:t>
      </w:r>
      <w:r w:rsidR="004D3C02" w:rsidRPr="005E3EF6">
        <w:rPr>
          <w:b/>
          <w:bCs/>
          <w:color w:val="auto"/>
        </w:rPr>
        <w:t>Control de los servicios no conforme</w:t>
      </w:r>
      <w:r w:rsidR="0007605B" w:rsidRPr="005E3EF6">
        <w:rPr>
          <w:b/>
          <w:bCs/>
          <w:color w:val="auto"/>
        </w:rPr>
        <w:t>”</w:t>
      </w:r>
      <w:r w:rsidR="0007605B" w:rsidRPr="005E3EF6">
        <w:rPr>
          <w:color w:val="auto"/>
        </w:rPr>
        <w:t xml:space="preserve"> código</w:t>
      </w:r>
      <w:r w:rsidR="004D3C02" w:rsidRPr="005E3EF6">
        <w:rPr>
          <w:color w:val="auto"/>
        </w:rPr>
        <w:t>: PR-PIN-PSNC-00</w:t>
      </w:r>
      <w:r w:rsidR="00EB6FCF" w:rsidRPr="005E3EF6">
        <w:rPr>
          <w:color w:val="auto"/>
        </w:rPr>
        <w:t xml:space="preserve">, el cual indica en el </w:t>
      </w:r>
      <w:r w:rsidR="0007605B" w:rsidRPr="005E3EF6">
        <w:rPr>
          <w:color w:val="auto"/>
        </w:rPr>
        <w:t>numeral 6 Condiciones de las Actividades</w:t>
      </w:r>
      <w:r w:rsidR="0007605B" w:rsidRPr="005E3EF6">
        <w:rPr>
          <w:i/>
          <w:iCs/>
          <w:color w:val="auto"/>
        </w:rPr>
        <w:t>, “Solo los procesos misionales que hacen parte del Sistema de Gestión de Calidad de la Superintendencia del Subsidio Familiar deben realizar el reporte de la información de los servicios No Conformes detectados a la Oficina Asesora de Planeación”.</w:t>
      </w:r>
    </w:p>
    <w:p w14:paraId="312392EC" w14:textId="55B582EF" w:rsidR="00EB6FCF" w:rsidRPr="00AB76DE" w:rsidRDefault="0096133D" w:rsidP="00EB6FCF">
      <w:pPr>
        <w:spacing w:before="178"/>
        <w:ind w:left="20"/>
        <w:rPr>
          <w:noProof/>
        </w:rPr>
      </w:pPr>
      <w:r>
        <w:rPr>
          <w:noProof/>
        </w:rPr>
        <w:drawing>
          <wp:inline distT="0" distB="0" distL="0" distR="0" wp14:anchorId="2F6CE7A9" wp14:editId="01A1B6CA">
            <wp:extent cx="6162469" cy="716097"/>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Lst>
                    </a:blip>
                    <a:stretch>
                      <a:fillRect/>
                    </a:stretch>
                  </pic:blipFill>
                  <pic:spPr>
                    <a:xfrm>
                      <a:off x="0" y="0"/>
                      <a:ext cx="6208022" cy="721390"/>
                    </a:xfrm>
                    <a:prstGeom prst="rect">
                      <a:avLst/>
                    </a:prstGeom>
                  </pic:spPr>
                </pic:pic>
              </a:graphicData>
            </a:graphic>
          </wp:inline>
        </w:drawing>
      </w:r>
    </w:p>
    <w:p w14:paraId="2B63BC4F" w14:textId="3DFAA6A7" w:rsidR="00EB6FCF" w:rsidRDefault="00B76917" w:rsidP="001A3470">
      <w:pPr>
        <w:spacing w:before="178"/>
        <w:ind w:left="20"/>
        <w:rPr>
          <w:noProof/>
        </w:rPr>
      </w:pPr>
      <w:r w:rsidRPr="00B76917">
        <w:rPr>
          <w:noProof/>
        </w:rPr>
        <w:drawing>
          <wp:inline distT="0" distB="0" distL="0" distR="0" wp14:anchorId="42111498" wp14:editId="44C44378">
            <wp:extent cx="6404743" cy="362454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contrast="-20000"/>
                              </a14:imgEffect>
                            </a14:imgLayer>
                          </a14:imgProps>
                        </a:ext>
                      </a:extLst>
                    </a:blip>
                    <a:srcRect t="13726"/>
                    <a:stretch/>
                  </pic:blipFill>
                  <pic:spPr bwMode="auto">
                    <a:xfrm>
                      <a:off x="0" y="0"/>
                      <a:ext cx="6410683" cy="3627911"/>
                    </a:xfrm>
                    <a:prstGeom prst="rect">
                      <a:avLst/>
                    </a:prstGeom>
                    <a:ln>
                      <a:noFill/>
                    </a:ln>
                    <a:extLst>
                      <a:ext uri="{53640926-AAD7-44D8-BBD7-CCE9431645EC}">
                        <a14:shadowObscured xmlns:a14="http://schemas.microsoft.com/office/drawing/2010/main"/>
                      </a:ext>
                    </a:extLst>
                  </pic:spPr>
                </pic:pic>
              </a:graphicData>
            </a:graphic>
          </wp:inline>
        </w:drawing>
      </w:r>
    </w:p>
    <w:p w14:paraId="53D83506" w14:textId="77777777" w:rsidR="001A3470" w:rsidRDefault="001A3470" w:rsidP="001A3470">
      <w:pPr>
        <w:spacing w:before="178"/>
        <w:ind w:left="20"/>
        <w:rPr>
          <w:noProof/>
        </w:rPr>
      </w:pPr>
    </w:p>
    <w:p w14:paraId="62B64D49" w14:textId="273109A5" w:rsidR="00027F93" w:rsidRPr="00D71DD3" w:rsidRDefault="00027F93" w:rsidP="005E3EF6">
      <w:pPr>
        <w:pStyle w:val="Ttulo2"/>
        <w:numPr>
          <w:ilvl w:val="0"/>
          <w:numId w:val="28"/>
        </w:numPr>
        <w:jc w:val="center"/>
        <w:rPr>
          <w:b/>
          <w:bCs/>
        </w:rPr>
      </w:pPr>
      <w:bookmarkStart w:id="8" w:name="_Toc180746984"/>
      <w:bookmarkStart w:id="9" w:name="_Toc189229167"/>
      <w:r w:rsidRPr="00D71DD3">
        <w:rPr>
          <w:b/>
          <w:bCs/>
        </w:rPr>
        <w:t>REPORTES E INFORMACIÓN RECIBIDA</w:t>
      </w:r>
      <w:bookmarkEnd w:id="8"/>
      <w:bookmarkEnd w:id="9"/>
    </w:p>
    <w:p w14:paraId="5760320A" w14:textId="77777777" w:rsidR="00D865D3" w:rsidRDefault="00D865D3" w:rsidP="00D865D3">
      <w:pPr>
        <w:pStyle w:val="Prrafodelista"/>
        <w:ind w:left="1080"/>
      </w:pPr>
    </w:p>
    <w:p w14:paraId="6CC2305B" w14:textId="77777777" w:rsidR="00027F93" w:rsidRDefault="00027F93" w:rsidP="00D865D3">
      <w:pPr>
        <w:pStyle w:val="Prrafodelista"/>
        <w:ind w:left="1080"/>
      </w:pPr>
    </w:p>
    <w:p w14:paraId="7A4DDE1D" w14:textId="28D311F1" w:rsidR="00027F93" w:rsidRDefault="00EB6FCF" w:rsidP="00ED7A6C">
      <w:pPr>
        <w:pStyle w:val="Prrafodelista"/>
        <w:ind w:left="0"/>
        <w:rPr>
          <w:sz w:val="22"/>
          <w:szCs w:val="22"/>
        </w:rPr>
      </w:pPr>
      <w:r>
        <w:rPr>
          <w:sz w:val="22"/>
          <w:szCs w:val="22"/>
        </w:rPr>
        <w:t>Para el m</w:t>
      </w:r>
      <w:r w:rsidR="00ED7A6C" w:rsidRPr="00ED7A6C">
        <w:rPr>
          <w:sz w:val="22"/>
          <w:szCs w:val="22"/>
        </w:rPr>
        <w:t xml:space="preserve">onitoreo </w:t>
      </w:r>
      <w:r>
        <w:rPr>
          <w:sz w:val="22"/>
          <w:szCs w:val="22"/>
        </w:rPr>
        <w:t xml:space="preserve">del </w:t>
      </w:r>
      <w:r w:rsidR="00ED7A6C" w:rsidRPr="00ED7A6C">
        <w:rPr>
          <w:sz w:val="22"/>
          <w:szCs w:val="22"/>
        </w:rPr>
        <w:t xml:space="preserve">reporte </w:t>
      </w:r>
      <w:r w:rsidR="0007605B">
        <w:rPr>
          <w:sz w:val="22"/>
          <w:szCs w:val="22"/>
        </w:rPr>
        <w:t>de servicio</w:t>
      </w:r>
      <w:r w:rsidR="00ED7A6C" w:rsidRPr="00ED7A6C">
        <w:rPr>
          <w:sz w:val="22"/>
          <w:szCs w:val="22"/>
        </w:rPr>
        <w:t xml:space="preserve"> no conforme</w:t>
      </w:r>
      <w:r>
        <w:rPr>
          <w:sz w:val="22"/>
          <w:szCs w:val="22"/>
        </w:rPr>
        <w:t xml:space="preserve"> para el</w:t>
      </w:r>
      <w:r w:rsidR="00ED7A6C" w:rsidRPr="00ED7A6C">
        <w:rPr>
          <w:sz w:val="22"/>
          <w:szCs w:val="22"/>
        </w:rPr>
        <w:t xml:space="preserve"> </w:t>
      </w:r>
      <w:r w:rsidR="0007605B">
        <w:rPr>
          <w:sz w:val="22"/>
          <w:szCs w:val="22"/>
        </w:rPr>
        <w:t>tercer</w:t>
      </w:r>
      <w:r w:rsidR="00ED7A6C" w:rsidRPr="00ED7A6C">
        <w:rPr>
          <w:sz w:val="22"/>
          <w:szCs w:val="22"/>
        </w:rPr>
        <w:t xml:space="preserve"> (</w:t>
      </w:r>
      <w:r w:rsidR="0007605B">
        <w:rPr>
          <w:sz w:val="22"/>
          <w:szCs w:val="22"/>
        </w:rPr>
        <w:t>I</w:t>
      </w:r>
      <w:r w:rsidR="00ED7A6C" w:rsidRPr="00ED7A6C">
        <w:rPr>
          <w:sz w:val="22"/>
          <w:szCs w:val="22"/>
        </w:rPr>
        <w:t>II) trimestre año 2024</w:t>
      </w:r>
      <w:r>
        <w:rPr>
          <w:sz w:val="22"/>
          <w:szCs w:val="22"/>
        </w:rPr>
        <w:t xml:space="preserve">, se evidencia </w:t>
      </w:r>
      <w:r w:rsidR="00ED7A6C" w:rsidRPr="00ED7A6C">
        <w:rPr>
          <w:sz w:val="22"/>
          <w:szCs w:val="22"/>
        </w:rPr>
        <w:t>la fecha de recepción de los reportes por parte de lo</w:t>
      </w:r>
      <w:r w:rsidR="00706A18">
        <w:rPr>
          <w:sz w:val="22"/>
          <w:szCs w:val="22"/>
        </w:rPr>
        <w:t>s 6</w:t>
      </w:r>
      <w:r w:rsidR="00ED7A6C" w:rsidRPr="00ED7A6C">
        <w:rPr>
          <w:sz w:val="22"/>
          <w:szCs w:val="22"/>
        </w:rPr>
        <w:t xml:space="preserve"> procesos</w:t>
      </w:r>
      <w:r w:rsidR="00706A18">
        <w:rPr>
          <w:sz w:val="22"/>
          <w:szCs w:val="22"/>
        </w:rPr>
        <w:t xml:space="preserve"> misionales</w:t>
      </w:r>
      <w:r w:rsidR="00ED7A6C" w:rsidRPr="00ED7A6C">
        <w:rPr>
          <w:sz w:val="22"/>
          <w:szCs w:val="22"/>
        </w:rPr>
        <w:t xml:space="preserve"> de la entidad:</w:t>
      </w:r>
    </w:p>
    <w:p w14:paraId="472B4187" w14:textId="77777777" w:rsidR="0087172C" w:rsidRDefault="0087172C" w:rsidP="00ED7A6C">
      <w:pPr>
        <w:pStyle w:val="Prrafodelista"/>
        <w:ind w:left="0"/>
        <w:rPr>
          <w:sz w:val="22"/>
          <w:szCs w:val="22"/>
        </w:rPr>
      </w:pPr>
    </w:p>
    <w:p w14:paraId="2DB9614D" w14:textId="77777777" w:rsidR="0087172C" w:rsidRDefault="0087172C" w:rsidP="00ED7A6C">
      <w:pPr>
        <w:pStyle w:val="Prrafodelista"/>
        <w:ind w:left="0"/>
        <w:rPr>
          <w:sz w:val="22"/>
          <w:szCs w:val="22"/>
        </w:rPr>
      </w:pPr>
    </w:p>
    <w:p w14:paraId="49BE7B29" w14:textId="3456A75B" w:rsidR="00ED7A6C" w:rsidRDefault="00E42963" w:rsidP="00E42963">
      <w:pPr>
        <w:pStyle w:val="Prrafodelista"/>
        <w:ind w:left="0"/>
        <w:jc w:val="center"/>
        <w:rPr>
          <w:b/>
          <w:bCs/>
          <w:sz w:val="22"/>
          <w:szCs w:val="22"/>
        </w:rPr>
      </w:pPr>
      <w:r w:rsidRPr="00E42963">
        <w:rPr>
          <w:b/>
          <w:bCs/>
          <w:sz w:val="22"/>
          <w:szCs w:val="22"/>
        </w:rPr>
        <w:t>CUADRO DE RECEPCION DE REPORTE DEL II</w:t>
      </w:r>
      <w:r w:rsidR="004A4BF3">
        <w:rPr>
          <w:b/>
          <w:bCs/>
          <w:sz w:val="22"/>
          <w:szCs w:val="22"/>
        </w:rPr>
        <w:t>I</w:t>
      </w:r>
      <w:r w:rsidRPr="00E42963">
        <w:rPr>
          <w:b/>
          <w:bCs/>
          <w:sz w:val="22"/>
          <w:szCs w:val="22"/>
        </w:rPr>
        <w:t xml:space="preserve"> TRIMESTRE 2024</w:t>
      </w:r>
    </w:p>
    <w:p w14:paraId="2161CBDE" w14:textId="77777777" w:rsidR="00466238" w:rsidRPr="00E42963" w:rsidRDefault="00466238" w:rsidP="00E42963">
      <w:pPr>
        <w:pStyle w:val="Prrafodelista"/>
        <w:ind w:left="0"/>
        <w:jc w:val="center"/>
        <w:rPr>
          <w:b/>
          <w:bCs/>
          <w:sz w:val="22"/>
          <w:szCs w:val="22"/>
        </w:rPr>
      </w:pPr>
    </w:p>
    <w:tbl>
      <w:tblPr>
        <w:tblW w:w="8613" w:type="dxa"/>
        <w:tblCellMar>
          <w:left w:w="70" w:type="dxa"/>
          <w:right w:w="70" w:type="dxa"/>
        </w:tblCellMar>
        <w:tblLook w:val="04A0" w:firstRow="1" w:lastRow="0" w:firstColumn="1" w:lastColumn="0" w:noHBand="0" w:noVBand="1"/>
      </w:tblPr>
      <w:tblGrid>
        <w:gridCol w:w="1390"/>
        <w:gridCol w:w="3854"/>
        <w:gridCol w:w="968"/>
        <w:gridCol w:w="2401"/>
      </w:tblGrid>
      <w:tr w:rsidR="00466238" w:rsidRPr="00466238" w14:paraId="3764C647" w14:textId="77777777" w:rsidTr="005E3EF6">
        <w:trPr>
          <w:trHeight w:val="508"/>
        </w:trPr>
        <w:tc>
          <w:tcPr>
            <w:tcW w:w="139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69DFDC1A" w14:textId="77777777" w:rsidR="00466238" w:rsidRPr="00466238" w:rsidRDefault="00466238" w:rsidP="00466238">
            <w:pPr>
              <w:autoSpaceDE/>
              <w:autoSpaceDN/>
              <w:adjustRightInd/>
              <w:jc w:val="center"/>
              <w:rPr>
                <w:rFonts w:eastAsia="Times New Roman"/>
                <w:b/>
                <w:bCs/>
                <w:sz w:val="18"/>
                <w:szCs w:val="18"/>
                <w:lang w:eastAsia="es-CO"/>
              </w:rPr>
            </w:pPr>
            <w:r w:rsidRPr="00466238">
              <w:rPr>
                <w:rFonts w:eastAsia="Times New Roman"/>
                <w:b/>
                <w:bCs/>
                <w:sz w:val="18"/>
                <w:szCs w:val="18"/>
                <w:lang w:eastAsia="es-CO"/>
              </w:rPr>
              <w:t>NIVELES</w:t>
            </w:r>
          </w:p>
        </w:tc>
        <w:tc>
          <w:tcPr>
            <w:tcW w:w="3854" w:type="dxa"/>
            <w:tcBorders>
              <w:top w:val="single" w:sz="8" w:space="0" w:color="auto"/>
              <w:left w:val="nil"/>
              <w:bottom w:val="single" w:sz="8" w:space="0" w:color="auto"/>
              <w:right w:val="single" w:sz="8" w:space="0" w:color="auto"/>
            </w:tcBorders>
            <w:shd w:val="clear" w:color="000000" w:fill="BFBFBF"/>
            <w:vAlign w:val="center"/>
            <w:hideMark/>
          </w:tcPr>
          <w:p w14:paraId="4C0BBADE" w14:textId="77777777" w:rsidR="00466238" w:rsidRPr="00466238" w:rsidRDefault="00466238" w:rsidP="00466238">
            <w:pPr>
              <w:autoSpaceDE/>
              <w:autoSpaceDN/>
              <w:adjustRightInd/>
              <w:jc w:val="center"/>
              <w:rPr>
                <w:rFonts w:eastAsia="Times New Roman"/>
                <w:b/>
                <w:bCs/>
                <w:sz w:val="18"/>
                <w:szCs w:val="18"/>
                <w:lang w:eastAsia="es-CO"/>
              </w:rPr>
            </w:pPr>
            <w:r w:rsidRPr="00466238">
              <w:rPr>
                <w:rFonts w:eastAsia="Times New Roman"/>
                <w:b/>
                <w:bCs/>
                <w:sz w:val="18"/>
                <w:szCs w:val="18"/>
                <w:lang w:eastAsia="es-CO"/>
              </w:rPr>
              <w:t>PROCESOS</w:t>
            </w:r>
          </w:p>
        </w:tc>
        <w:tc>
          <w:tcPr>
            <w:tcW w:w="968" w:type="dxa"/>
            <w:tcBorders>
              <w:top w:val="single" w:sz="8" w:space="0" w:color="auto"/>
              <w:left w:val="nil"/>
              <w:bottom w:val="single" w:sz="8" w:space="0" w:color="auto"/>
              <w:right w:val="single" w:sz="8" w:space="0" w:color="auto"/>
            </w:tcBorders>
            <w:shd w:val="clear" w:color="000000" w:fill="BFBFBF"/>
            <w:vAlign w:val="center"/>
            <w:hideMark/>
          </w:tcPr>
          <w:p w14:paraId="790CC64A" w14:textId="77777777" w:rsidR="00466238" w:rsidRPr="00466238" w:rsidRDefault="00466238" w:rsidP="00466238">
            <w:pPr>
              <w:autoSpaceDE/>
              <w:autoSpaceDN/>
              <w:adjustRightInd/>
              <w:jc w:val="center"/>
              <w:rPr>
                <w:rFonts w:eastAsia="Times New Roman"/>
                <w:b/>
                <w:bCs/>
                <w:sz w:val="18"/>
                <w:szCs w:val="18"/>
                <w:lang w:eastAsia="es-CO"/>
              </w:rPr>
            </w:pPr>
            <w:r w:rsidRPr="00466238">
              <w:rPr>
                <w:rFonts w:eastAsia="Times New Roman"/>
                <w:b/>
                <w:bCs/>
                <w:sz w:val="18"/>
                <w:szCs w:val="18"/>
                <w:lang w:eastAsia="es-CO"/>
              </w:rPr>
              <w:t xml:space="preserve">TOTAL </w:t>
            </w:r>
          </w:p>
        </w:tc>
        <w:tc>
          <w:tcPr>
            <w:tcW w:w="2401" w:type="dxa"/>
            <w:tcBorders>
              <w:top w:val="single" w:sz="8" w:space="0" w:color="auto"/>
              <w:left w:val="nil"/>
              <w:bottom w:val="single" w:sz="8" w:space="0" w:color="auto"/>
              <w:right w:val="single" w:sz="8" w:space="0" w:color="auto"/>
            </w:tcBorders>
            <w:shd w:val="clear" w:color="000000" w:fill="BFBFBF"/>
            <w:vAlign w:val="center"/>
            <w:hideMark/>
          </w:tcPr>
          <w:p w14:paraId="7A1FF772" w14:textId="77777777" w:rsidR="00466238" w:rsidRPr="00466238" w:rsidRDefault="00466238" w:rsidP="00466238">
            <w:pPr>
              <w:autoSpaceDE/>
              <w:autoSpaceDN/>
              <w:adjustRightInd/>
              <w:jc w:val="center"/>
              <w:rPr>
                <w:rFonts w:eastAsia="Times New Roman"/>
                <w:b/>
                <w:bCs/>
                <w:sz w:val="18"/>
                <w:szCs w:val="18"/>
                <w:lang w:eastAsia="es-CO"/>
              </w:rPr>
            </w:pPr>
            <w:r w:rsidRPr="00466238">
              <w:rPr>
                <w:rFonts w:eastAsia="Times New Roman"/>
                <w:b/>
                <w:bCs/>
                <w:sz w:val="18"/>
                <w:szCs w:val="18"/>
                <w:lang w:eastAsia="es-CO"/>
              </w:rPr>
              <w:t>FECHA DE REMISIÓN DE LA INFORMACIÓN</w:t>
            </w:r>
          </w:p>
        </w:tc>
      </w:tr>
      <w:tr w:rsidR="00466238" w:rsidRPr="00466238" w14:paraId="17C9E590" w14:textId="77777777" w:rsidTr="005E3EF6">
        <w:trPr>
          <w:trHeight w:val="432"/>
        </w:trPr>
        <w:tc>
          <w:tcPr>
            <w:tcW w:w="13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01760FE"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pPr>
            <w:r w:rsidRPr="00466238">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t>MISIONALES</w:t>
            </w:r>
          </w:p>
        </w:tc>
        <w:tc>
          <w:tcPr>
            <w:tcW w:w="3854" w:type="dxa"/>
            <w:tcBorders>
              <w:top w:val="single" w:sz="4" w:space="0" w:color="auto"/>
              <w:left w:val="nil"/>
              <w:bottom w:val="single" w:sz="4" w:space="0" w:color="auto"/>
              <w:right w:val="single" w:sz="4" w:space="0" w:color="auto"/>
            </w:tcBorders>
            <w:shd w:val="clear" w:color="000000" w:fill="FFFFFF"/>
            <w:vAlign w:val="center"/>
            <w:hideMark/>
          </w:tcPr>
          <w:p w14:paraId="0BF0C9E4"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rPr>
            </w:pPr>
            <w:r w:rsidRPr="00466238">
              <w:rPr>
                <w:rFonts w:ascii="Verdana" w:eastAsia="Times New Roman" w:hAnsi="Verdana" w:cs="Times New Roman"/>
                <w:sz w:val="16"/>
                <w:szCs w:val="16"/>
                <w:lang w:eastAsia="es-CO"/>
              </w:rPr>
              <w:t>CONTROL FINANCIERO CONTABLE DE LAS CCF</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2F7DEC99" w14:textId="77777777" w:rsidR="00466238" w:rsidRPr="005E3EF6" w:rsidRDefault="00466238" w:rsidP="00466238">
            <w:pPr>
              <w:autoSpaceDE/>
              <w:autoSpaceDN/>
              <w:adjustRightInd/>
              <w:jc w:val="center"/>
              <w:rPr>
                <w:rFonts w:ascii="Verdana" w:eastAsia="Times New Roman" w:hAnsi="Verdana" w:cs="Times New Roman"/>
                <w:sz w:val="16"/>
                <w:szCs w:val="16"/>
                <w:lang w:eastAsia="es-CO"/>
              </w:rPr>
            </w:pPr>
            <w:r w:rsidRPr="005E3EF6">
              <w:rPr>
                <w:rFonts w:ascii="Verdana" w:eastAsia="Times New Roman" w:hAnsi="Verdana" w:cs="Times New Roman"/>
                <w:sz w:val="16"/>
                <w:szCs w:val="16"/>
                <w:lang w:eastAsia="es-CO"/>
              </w:rPr>
              <w:t>4</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14:paraId="0CEA68FA" w14:textId="0D46F023" w:rsidR="00466238" w:rsidRPr="00466238" w:rsidRDefault="007440FA" w:rsidP="00466238">
            <w:pPr>
              <w:autoSpaceDE/>
              <w:autoSpaceDN/>
              <w:adjustRightInd/>
              <w:jc w:val="center"/>
              <w:rPr>
                <w:rFonts w:ascii="Verdana" w:eastAsia="Times New Roman" w:hAnsi="Verdana" w:cs="Times New Roman"/>
                <w:sz w:val="16"/>
                <w:szCs w:val="16"/>
                <w:lang w:eastAsia="es-CO"/>
              </w:rPr>
            </w:pPr>
            <w:r>
              <w:rPr>
                <w:rFonts w:ascii="Verdana" w:eastAsia="Times New Roman" w:hAnsi="Verdana" w:cs="Times New Roman"/>
                <w:sz w:val="16"/>
                <w:szCs w:val="16"/>
                <w:lang w:eastAsia="es-CO"/>
              </w:rPr>
              <w:t>31/12/2024</w:t>
            </w:r>
          </w:p>
        </w:tc>
      </w:tr>
      <w:tr w:rsidR="00466238" w:rsidRPr="00466238" w14:paraId="1900A746" w14:textId="77777777" w:rsidTr="005E3EF6">
        <w:trPr>
          <w:trHeight w:val="432"/>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37787544" w14:textId="77777777" w:rsidR="00466238" w:rsidRPr="00466238" w:rsidRDefault="00466238" w:rsidP="00466238">
            <w:pPr>
              <w:autoSpaceDE/>
              <w:autoSpaceDN/>
              <w:adjustRightInd/>
              <w:jc w:val="left"/>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pPr>
          </w:p>
        </w:tc>
        <w:tc>
          <w:tcPr>
            <w:tcW w:w="3854" w:type="dxa"/>
            <w:tcBorders>
              <w:top w:val="nil"/>
              <w:left w:val="nil"/>
              <w:bottom w:val="single" w:sz="4" w:space="0" w:color="auto"/>
              <w:right w:val="single" w:sz="4" w:space="0" w:color="auto"/>
            </w:tcBorders>
            <w:shd w:val="clear" w:color="000000" w:fill="FFFFFF"/>
            <w:vAlign w:val="center"/>
            <w:hideMark/>
          </w:tcPr>
          <w:p w14:paraId="23379523"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rPr>
            </w:pPr>
            <w:r w:rsidRPr="00466238">
              <w:rPr>
                <w:rFonts w:ascii="Verdana" w:eastAsia="Times New Roman" w:hAnsi="Verdana" w:cs="Times New Roman"/>
                <w:sz w:val="16"/>
                <w:szCs w:val="16"/>
                <w:lang w:eastAsia="es-CO"/>
              </w:rPr>
              <w:t>EVALUACIÓN Y GESTIÓN DE CAJAS DE COMPENSACIÓN FAMILIAR</w:t>
            </w:r>
          </w:p>
        </w:tc>
        <w:tc>
          <w:tcPr>
            <w:tcW w:w="968" w:type="dxa"/>
            <w:tcBorders>
              <w:top w:val="nil"/>
              <w:left w:val="nil"/>
              <w:bottom w:val="single" w:sz="4" w:space="0" w:color="auto"/>
              <w:right w:val="single" w:sz="4" w:space="0" w:color="auto"/>
            </w:tcBorders>
            <w:shd w:val="clear" w:color="auto" w:fill="auto"/>
            <w:vAlign w:val="center"/>
            <w:hideMark/>
          </w:tcPr>
          <w:p w14:paraId="2661149E" w14:textId="2E835C1B" w:rsidR="00466238" w:rsidRPr="005E3EF6" w:rsidRDefault="00710D92" w:rsidP="00466238">
            <w:pPr>
              <w:autoSpaceDE/>
              <w:autoSpaceDN/>
              <w:adjustRightInd/>
              <w:jc w:val="center"/>
              <w:rPr>
                <w:rFonts w:ascii="Verdana" w:eastAsia="Times New Roman" w:hAnsi="Verdana" w:cs="Times New Roman"/>
                <w:sz w:val="16"/>
                <w:szCs w:val="16"/>
                <w:lang w:eastAsia="es-CO"/>
              </w:rPr>
            </w:pPr>
            <w:r w:rsidRPr="005E3EF6">
              <w:rPr>
                <w:rFonts w:ascii="Verdana" w:eastAsia="Times New Roman" w:hAnsi="Verdana" w:cs="Times New Roman"/>
                <w:sz w:val="16"/>
                <w:szCs w:val="16"/>
                <w:lang w:eastAsia="es-CO"/>
              </w:rPr>
              <w:t>3</w:t>
            </w:r>
          </w:p>
        </w:tc>
        <w:tc>
          <w:tcPr>
            <w:tcW w:w="2401" w:type="dxa"/>
            <w:tcBorders>
              <w:top w:val="nil"/>
              <w:left w:val="nil"/>
              <w:bottom w:val="single" w:sz="4" w:space="0" w:color="auto"/>
              <w:right w:val="single" w:sz="4" w:space="0" w:color="auto"/>
            </w:tcBorders>
            <w:shd w:val="clear" w:color="auto" w:fill="auto"/>
            <w:noWrap/>
            <w:vAlign w:val="center"/>
          </w:tcPr>
          <w:p w14:paraId="7560AE03" w14:textId="3537B807" w:rsidR="00466238" w:rsidRPr="00466238" w:rsidRDefault="007440FA" w:rsidP="00466238">
            <w:pPr>
              <w:autoSpaceDE/>
              <w:autoSpaceDN/>
              <w:adjustRightInd/>
              <w:jc w:val="center"/>
              <w:rPr>
                <w:rFonts w:ascii="Verdana" w:eastAsia="Times New Roman" w:hAnsi="Verdana" w:cs="Times New Roman"/>
                <w:sz w:val="16"/>
                <w:szCs w:val="16"/>
                <w:lang w:eastAsia="es-CO"/>
              </w:rPr>
            </w:pPr>
            <w:r>
              <w:rPr>
                <w:rFonts w:ascii="Verdana" w:eastAsia="Times New Roman" w:hAnsi="Verdana" w:cs="Times New Roman"/>
                <w:sz w:val="16"/>
                <w:szCs w:val="16"/>
                <w:lang w:eastAsia="es-CO"/>
              </w:rPr>
              <w:t>18/12/2024</w:t>
            </w:r>
          </w:p>
        </w:tc>
      </w:tr>
      <w:tr w:rsidR="00466238" w:rsidRPr="00466238" w14:paraId="787CB4F6" w14:textId="77777777" w:rsidTr="005E3EF6">
        <w:trPr>
          <w:trHeight w:val="281"/>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491DD769" w14:textId="77777777" w:rsidR="00466238" w:rsidRPr="00466238" w:rsidRDefault="00466238" w:rsidP="00466238">
            <w:pPr>
              <w:autoSpaceDE/>
              <w:autoSpaceDN/>
              <w:adjustRightInd/>
              <w:jc w:val="left"/>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pPr>
          </w:p>
        </w:tc>
        <w:tc>
          <w:tcPr>
            <w:tcW w:w="3854" w:type="dxa"/>
            <w:tcBorders>
              <w:top w:val="nil"/>
              <w:left w:val="nil"/>
              <w:bottom w:val="single" w:sz="4" w:space="0" w:color="auto"/>
              <w:right w:val="single" w:sz="4" w:space="0" w:color="auto"/>
            </w:tcBorders>
            <w:shd w:val="clear" w:color="000000" w:fill="FFFFFF"/>
            <w:vAlign w:val="center"/>
            <w:hideMark/>
          </w:tcPr>
          <w:p w14:paraId="18DDACB7"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rPr>
            </w:pPr>
            <w:r w:rsidRPr="00466238">
              <w:rPr>
                <w:rFonts w:ascii="Verdana" w:eastAsia="Times New Roman" w:hAnsi="Verdana" w:cs="Times New Roman"/>
                <w:sz w:val="16"/>
                <w:szCs w:val="16"/>
                <w:lang w:eastAsia="es-CO"/>
              </w:rPr>
              <w:t>VISITAS A ENTES VIGILADOS</w:t>
            </w:r>
          </w:p>
        </w:tc>
        <w:tc>
          <w:tcPr>
            <w:tcW w:w="968" w:type="dxa"/>
            <w:tcBorders>
              <w:top w:val="nil"/>
              <w:left w:val="nil"/>
              <w:bottom w:val="single" w:sz="4" w:space="0" w:color="auto"/>
              <w:right w:val="single" w:sz="4" w:space="0" w:color="auto"/>
            </w:tcBorders>
            <w:shd w:val="clear" w:color="auto" w:fill="auto"/>
            <w:vAlign w:val="center"/>
            <w:hideMark/>
          </w:tcPr>
          <w:p w14:paraId="0B37AC98" w14:textId="77777777" w:rsidR="00466238" w:rsidRPr="005E3EF6" w:rsidRDefault="00466238" w:rsidP="00466238">
            <w:pPr>
              <w:autoSpaceDE/>
              <w:autoSpaceDN/>
              <w:adjustRightInd/>
              <w:jc w:val="center"/>
              <w:rPr>
                <w:rFonts w:ascii="Verdana" w:eastAsia="Times New Roman" w:hAnsi="Verdana" w:cs="Times New Roman"/>
                <w:sz w:val="16"/>
                <w:szCs w:val="16"/>
                <w:lang w:eastAsia="es-CO"/>
              </w:rPr>
            </w:pPr>
            <w:r w:rsidRPr="005E3EF6">
              <w:rPr>
                <w:rFonts w:ascii="Verdana" w:eastAsia="Times New Roman" w:hAnsi="Verdana" w:cs="Times New Roman"/>
                <w:sz w:val="16"/>
                <w:szCs w:val="16"/>
                <w:lang w:eastAsia="es-CO"/>
              </w:rPr>
              <w:t>3</w:t>
            </w:r>
          </w:p>
        </w:tc>
        <w:tc>
          <w:tcPr>
            <w:tcW w:w="2401" w:type="dxa"/>
            <w:tcBorders>
              <w:top w:val="nil"/>
              <w:left w:val="nil"/>
              <w:bottom w:val="single" w:sz="4" w:space="0" w:color="auto"/>
              <w:right w:val="single" w:sz="4" w:space="0" w:color="auto"/>
            </w:tcBorders>
            <w:shd w:val="clear" w:color="auto" w:fill="auto"/>
            <w:noWrap/>
            <w:vAlign w:val="center"/>
          </w:tcPr>
          <w:p w14:paraId="71E4FAF6" w14:textId="4E447A8F" w:rsidR="00466238" w:rsidRPr="00466238" w:rsidRDefault="007440FA" w:rsidP="00466238">
            <w:pPr>
              <w:autoSpaceDE/>
              <w:autoSpaceDN/>
              <w:adjustRightInd/>
              <w:jc w:val="center"/>
              <w:rPr>
                <w:rFonts w:ascii="Verdana" w:eastAsia="Times New Roman" w:hAnsi="Verdana" w:cs="Times New Roman"/>
                <w:sz w:val="16"/>
                <w:szCs w:val="16"/>
                <w:lang w:eastAsia="es-CO"/>
              </w:rPr>
            </w:pPr>
            <w:r>
              <w:rPr>
                <w:rFonts w:ascii="Verdana" w:eastAsia="Times New Roman" w:hAnsi="Verdana" w:cs="Times New Roman"/>
                <w:sz w:val="16"/>
                <w:szCs w:val="16"/>
                <w:lang w:eastAsia="es-CO"/>
              </w:rPr>
              <w:t>18/12/2024</w:t>
            </w:r>
          </w:p>
        </w:tc>
      </w:tr>
      <w:tr w:rsidR="00466238" w:rsidRPr="00466238" w14:paraId="47A5B002" w14:textId="77777777" w:rsidTr="005E3EF6">
        <w:trPr>
          <w:trHeight w:val="432"/>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63373C79" w14:textId="77777777" w:rsidR="00466238" w:rsidRPr="00466238" w:rsidRDefault="00466238" w:rsidP="00466238">
            <w:pPr>
              <w:autoSpaceDE/>
              <w:autoSpaceDN/>
              <w:adjustRightInd/>
              <w:jc w:val="left"/>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pPr>
          </w:p>
        </w:tc>
        <w:tc>
          <w:tcPr>
            <w:tcW w:w="3854" w:type="dxa"/>
            <w:tcBorders>
              <w:top w:val="nil"/>
              <w:left w:val="nil"/>
              <w:bottom w:val="single" w:sz="4" w:space="0" w:color="auto"/>
              <w:right w:val="single" w:sz="4" w:space="0" w:color="auto"/>
            </w:tcBorders>
            <w:shd w:val="clear" w:color="000000" w:fill="FFFFFF"/>
            <w:vAlign w:val="center"/>
            <w:hideMark/>
          </w:tcPr>
          <w:p w14:paraId="5917D894"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rPr>
            </w:pPr>
            <w:r w:rsidRPr="00466238">
              <w:rPr>
                <w:rFonts w:ascii="Verdana" w:eastAsia="Times New Roman" w:hAnsi="Verdana" w:cs="Times New Roman"/>
                <w:sz w:val="16"/>
                <w:szCs w:val="16"/>
                <w:lang w:eastAsia="es-CO"/>
              </w:rPr>
              <w:t>ESTUDIOS ESPECIALES Y EVALUACIÓN DE PROYECTOS</w:t>
            </w:r>
          </w:p>
        </w:tc>
        <w:tc>
          <w:tcPr>
            <w:tcW w:w="968" w:type="dxa"/>
            <w:tcBorders>
              <w:top w:val="nil"/>
              <w:left w:val="nil"/>
              <w:bottom w:val="single" w:sz="4" w:space="0" w:color="auto"/>
              <w:right w:val="single" w:sz="4" w:space="0" w:color="auto"/>
            </w:tcBorders>
            <w:shd w:val="clear" w:color="auto" w:fill="auto"/>
            <w:vAlign w:val="center"/>
            <w:hideMark/>
          </w:tcPr>
          <w:p w14:paraId="02DC91D1" w14:textId="77777777" w:rsidR="00466238" w:rsidRPr="005E3EF6" w:rsidRDefault="00466238" w:rsidP="00466238">
            <w:pPr>
              <w:autoSpaceDE/>
              <w:autoSpaceDN/>
              <w:adjustRightInd/>
              <w:jc w:val="center"/>
              <w:rPr>
                <w:rFonts w:ascii="Verdana" w:eastAsia="Times New Roman" w:hAnsi="Verdana" w:cs="Times New Roman"/>
                <w:sz w:val="16"/>
                <w:szCs w:val="16"/>
                <w:lang w:eastAsia="es-CO"/>
              </w:rPr>
            </w:pPr>
            <w:r w:rsidRPr="005E3EF6">
              <w:rPr>
                <w:rFonts w:ascii="Verdana" w:eastAsia="Times New Roman" w:hAnsi="Verdana" w:cs="Times New Roman"/>
                <w:sz w:val="16"/>
                <w:szCs w:val="16"/>
                <w:lang w:eastAsia="es-CO"/>
              </w:rPr>
              <w:t>7</w:t>
            </w:r>
          </w:p>
        </w:tc>
        <w:tc>
          <w:tcPr>
            <w:tcW w:w="2401" w:type="dxa"/>
            <w:tcBorders>
              <w:top w:val="nil"/>
              <w:left w:val="nil"/>
              <w:bottom w:val="single" w:sz="4" w:space="0" w:color="auto"/>
              <w:right w:val="single" w:sz="4" w:space="0" w:color="auto"/>
            </w:tcBorders>
            <w:shd w:val="clear" w:color="auto" w:fill="auto"/>
            <w:noWrap/>
            <w:vAlign w:val="center"/>
          </w:tcPr>
          <w:p w14:paraId="62D2AF8D" w14:textId="183AB757" w:rsidR="00466238" w:rsidRPr="00466238" w:rsidRDefault="007440FA" w:rsidP="00466238">
            <w:pPr>
              <w:autoSpaceDE/>
              <w:autoSpaceDN/>
              <w:adjustRightInd/>
              <w:jc w:val="center"/>
              <w:rPr>
                <w:rFonts w:ascii="Verdana" w:eastAsia="Times New Roman" w:hAnsi="Verdana" w:cs="Times New Roman"/>
                <w:sz w:val="16"/>
                <w:szCs w:val="16"/>
                <w:lang w:eastAsia="es-CO"/>
              </w:rPr>
            </w:pPr>
            <w:r>
              <w:rPr>
                <w:rFonts w:ascii="Verdana" w:eastAsia="Times New Roman" w:hAnsi="Verdana" w:cs="Times New Roman"/>
                <w:sz w:val="16"/>
                <w:szCs w:val="16"/>
                <w:lang w:eastAsia="es-CO"/>
              </w:rPr>
              <w:t>07/01/2025</w:t>
            </w:r>
          </w:p>
        </w:tc>
      </w:tr>
      <w:tr w:rsidR="00466238" w:rsidRPr="00466238" w14:paraId="74AAE4CA" w14:textId="77777777" w:rsidTr="005E3EF6">
        <w:trPr>
          <w:trHeight w:val="432"/>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3A5E09E7" w14:textId="77777777" w:rsidR="00466238" w:rsidRPr="00466238" w:rsidRDefault="00466238" w:rsidP="00466238">
            <w:pPr>
              <w:autoSpaceDE/>
              <w:autoSpaceDN/>
              <w:adjustRightInd/>
              <w:jc w:val="left"/>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pPr>
          </w:p>
        </w:tc>
        <w:tc>
          <w:tcPr>
            <w:tcW w:w="3854" w:type="dxa"/>
            <w:tcBorders>
              <w:top w:val="nil"/>
              <w:left w:val="nil"/>
              <w:bottom w:val="single" w:sz="4" w:space="0" w:color="auto"/>
              <w:right w:val="single" w:sz="4" w:space="0" w:color="auto"/>
            </w:tcBorders>
            <w:shd w:val="clear" w:color="000000" w:fill="FFFFFF"/>
            <w:vAlign w:val="center"/>
            <w:hideMark/>
          </w:tcPr>
          <w:p w14:paraId="44AEC034"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rPr>
            </w:pPr>
            <w:r w:rsidRPr="00466238">
              <w:rPr>
                <w:rFonts w:ascii="Verdana" w:eastAsia="Times New Roman" w:hAnsi="Verdana" w:cs="Times New Roman"/>
                <w:sz w:val="16"/>
                <w:szCs w:val="16"/>
                <w:lang w:eastAsia="es-CO"/>
              </w:rPr>
              <w:t>CONTROL LEGAL DE CAJAS DE COMPENSACIÓN FAMILIAR</w:t>
            </w:r>
          </w:p>
        </w:tc>
        <w:tc>
          <w:tcPr>
            <w:tcW w:w="968" w:type="dxa"/>
            <w:tcBorders>
              <w:top w:val="nil"/>
              <w:left w:val="nil"/>
              <w:bottom w:val="single" w:sz="4" w:space="0" w:color="auto"/>
              <w:right w:val="single" w:sz="4" w:space="0" w:color="auto"/>
            </w:tcBorders>
            <w:shd w:val="clear" w:color="auto" w:fill="auto"/>
            <w:vAlign w:val="center"/>
            <w:hideMark/>
          </w:tcPr>
          <w:p w14:paraId="7F106A32" w14:textId="3AEB54F0" w:rsidR="00466238" w:rsidRPr="005E3EF6" w:rsidRDefault="007440FA" w:rsidP="00466238">
            <w:pPr>
              <w:autoSpaceDE/>
              <w:autoSpaceDN/>
              <w:adjustRightInd/>
              <w:jc w:val="center"/>
              <w:rPr>
                <w:rFonts w:ascii="Verdana" w:eastAsia="Times New Roman" w:hAnsi="Verdana" w:cs="Times New Roman"/>
                <w:sz w:val="16"/>
                <w:szCs w:val="16"/>
                <w:lang w:eastAsia="es-CO"/>
              </w:rPr>
            </w:pPr>
            <w:r w:rsidRPr="005E3EF6">
              <w:rPr>
                <w:rFonts w:ascii="Verdana" w:eastAsia="Times New Roman" w:hAnsi="Verdana" w:cs="Times New Roman"/>
                <w:sz w:val="16"/>
                <w:szCs w:val="16"/>
                <w:lang w:eastAsia="es-CO"/>
              </w:rPr>
              <w:t>3</w:t>
            </w:r>
          </w:p>
        </w:tc>
        <w:tc>
          <w:tcPr>
            <w:tcW w:w="2401" w:type="dxa"/>
            <w:tcBorders>
              <w:top w:val="nil"/>
              <w:left w:val="nil"/>
              <w:bottom w:val="single" w:sz="4" w:space="0" w:color="auto"/>
              <w:right w:val="single" w:sz="4" w:space="0" w:color="auto"/>
            </w:tcBorders>
            <w:shd w:val="clear" w:color="auto" w:fill="auto"/>
            <w:noWrap/>
            <w:vAlign w:val="center"/>
          </w:tcPr>
          <w:p w14:paraId="33C7022A" w14:textId="59513FE8" w:rsidR="00466238" w:rsidRPr="00466238" w:rsidRDefault="007440FA" w:rsidP="00466238">
            <w:pPr>
              <w:autoSpaceDE/>
              <w:autoSpaceDN/>
              <w:adjustRightInd/>
              <w:jc w:val="center"/>
              <w:rPr>
                <w:rFonts w:ascii="Verdana" w:eastAsia="Times New Roman" w:hAnsi="Verdana" w:cs="Times New Roman"/>
                <w:sz w:val="16"/>
                <w:szCs w:val="16"/>
                <w:lang w:eastAsia="es-CO"/>
              </w:rPr>
            </w:pPr>
            <w:r>
              <w:rPr>
                <w:rFonts w:ascii="Verdana" w:eastAsia="Times New Roman" w:hAnsi="Verdana" w:cs="Times New Roman"/>
                <w:sz w:val="16"/>
                <w:szCs w:val="16"/>
                <w:lang w:eastAsia="es-CO"/>
              </w:rPr>
              <w:t>31/12/2024</w:t>
            </w:r>
          </w:p>
        </w:tc>
      </w:tr>
      <w:tr w:rsidR="00466238" w:rsidRPr="00466238" w14:paraId="5C555871" w14:textId="77777777" w:rsidTr="005E3EF6">
        <w:trPr>
          <w:trHeight w:val="281"/>
        </w:trPr>
        <w:tc>
          <w:tcPr>
            <w:tcW w:w="1390" w:type="dxa"/>
            <w:vMerge/>
            <w:tcBorders>
              <w:top w:val="single" w:sz="4" w:space="0" w:color="auto"/>
              <w:left w:val="single" w:sz="4" w:space="0" w:color="auto"/>
              <w:bottom w:val="single" w:sz="4" w:space="0" w:color="auto"/>
              <w:right w:val="single" w:sz="4" w:space="0" w:color="auto"/>
            </w:tcBorders>
            <w:vAlign w:val="center"/>
            <w:hideMark/>
          </w:tcPr>
          <w:p w14:paraId="5B1809EC" w14:textId="77777777" w:rsidR="00466238" w:rsidRPr="00466238" w:rsidRDefault="00466238" w:rsidP="00466238">
            <w:pPr>
              <w:autoSpaceDE/>
              <w:autoSpaceDN/>
              <w:adjustRightInd/>
              <w:jc w:val="left"/>
              <w:rPr>
                <w:rFonts w:ascii="Verdana" w:eastAsia="Times New Roman" w:hAnsi="Verdana" w:cs="Times New Roman"/>
                <w:sz w:val="16"/>
                <w:szCs w:val="16"/>
                <w:lang w:eastAsia="es-CO"/>
                <w14:shadow w14:blurRad="50800" w14:dist="38100" w14:dir="2700000" w14:sx="100000" w14:sy="100000" w14:kx="0" w14:ky="0" w14:algn="tl">
                  <w14:srgbClr w14:val="000000">
                    <w14:alpha w14:val="60000"/>
                  </w14:srgbClr>
                </w14:shadow>
              </w:rPr>
            </w:pPr>
          </w:p>
        </w:tc>
        <w:tc>
          <w:tcPr>
            <w:tcW w:w="3854" w:type="dxa"/>
            <w:tcBorders>
              <w:top w:val="nil"/>
              <w:left w:val="nil"/>
              <w:bottom w:val="single" w:sz="4" w:space="0" w:color="auto"/>
              <w:right w:val="single" w:sz="4" w:space="0" w:color="auto"/>
            </w:tcBorders>
            <w:shd w:val="clear" w:color="000000" w:fill="FFFFFF"/>
            <w:vAlign w:val="center"/>
            <w:hideMark/>
          </w:tcPr>
          <w:p w14:paraId="44419C58" w14:textId="77777777" w:rsidR="00466238" w:rsidRPr="00466238" w:rsidRDefault="00466238" w:rsidP="00466238">
            <w:pPr>
              <w:autoSpaceDE/>
              <w:autoSpaceDN/>
              <w:adjustRightInd/>
              <w:jc w:val="center"/>
              <w:rPr>
                <w:rFonts w:ascii="Verdana" w:eastAsia="Times New Roman" w:hAnsi="Verdana" w:cs="Times New Roman"/>
                <w:sz w:val="16"/>
                <w:szCs w:val="16"/>
                <w:lang w:eastAsia="es-CO"/>
              </w:rPr>
            </w:pPr>
            <w:r w:rsidRPr="00466238">
              <w:rPr>
                <w:rFonts w:ascii="Verdana" w:eastAsia="Times New Roman" w:hAnsi="Verdana" w:cs="Times New Roman"/>
                <w:sz w:val="16"/>
                <w:szCs w:val="16"/>
                <w:lang w:eastAsia="es-CO"/>
              </w:rPr>
              <w:t>INTERACCIÓN CON EL CIUDADANO</w:t>
            </w:r>
          </w:p>
        </w:tc>
        <w:tc>
          <w:tcPr>
            <w:tcW w:w="968" w:type="dxa"/>
            <w:tcBorders>
              <w:top w:val="nil"/>
              <w:left w:val="nil"/>
              <w:bottom w:val="single" w:sz="4" w:space="0" w:color="auto"/>
              <w:right w:val="single" w:sz="4" w:space="0" w:color="auto"/>
            </w:tcBorders>
            <w:shd w:val="clear" w:color="auto" w:fill="auto"/>
            <w:vAlign w:val="center"/>
            <w:hideMark/>
          </w:tcPr>
          <w:p w14:paraId="2417AE3E" w14:textId="77777777" w:rsidR="00466238" w:rsidRPr="005E3EF6" w:rsidRDefault="00466238" w:rsidP="00466238">
            <w:pPr>
              <w:autoSpaceDE/>
              <w:autoSpaceDN/>
              <w:adjustRightInd/>
              <w:jc w:val="center"/>
              <w:rPr>
                <w:rFonts w:ascii="Verdana" w:eastAsia="Times New Roman" w:hAnsi="Verdana" w:cs="Times New Roman"/>
                <w:sz w:val="16"/>
                <w:szCs w:val="16"/>
                <w:lang w:eastAsia="es-CO"/>
              </w:rPr>
            </w:pPr>
            <w:r w:rsidRPr="005E3EF6">
              <w:rPr>
                <w:rFonts w:ascii="Verdana" w:eastAsia="Times New Roman" w:hAnsi="Verdana" w:cs="Times New Roman"/>
                <w:sz w:val="16"/>
                <w:szCs w:val="16"/>
                <w:lang w:eastAsia="es-CO"/>
              </w:rPr>
              <w:t>6</w:t>
            </w:r>
          </w:p>
        </w:tc>
        <w:tc>
          <w:tcPr>
            <w:tcW w:w="2401" w:type="dxa"/>
            <w:tcBorders>
              <w:top w:val="nil"/>
              <w:left w:val="nil"/>
              <w:bottom w:val="single" w:sz="4" w:space="0" w:color="auto"/>
              <w:right w:val="single" w:sz="4" w:space="0" w:color="auto"/>
            </w:tcBorders>
            <w:shd w:val="clear" w:color="auto" w:fill="auto"/>
            <w:noWrap/>
            <w:vAlign w:val="center"/>
          </w:tcPr>
          <w:p w14:paraId="3B8444EF" w14:textId="46161C87" w:rsidR="00466238" w:rsidRPr="00466238" w:rsidRDefault="007440FA" w:rsidP="00466238">
            <w:pPr>
              <w:autoSpaceDE/>
              <w:autoSpaceDN/>
              <w:adjustRightInd/>
              <w:jc w:val="center"/>
              <w:rPr>
                <w:rFonts w:ascii="Verdana" w:eastAsia="Times New Roman" w:hAnsi="Verdana" w:cs="Times New Roman"/>
                <w:sz w:val="16"/>
                <w:szCs w:val="16"/>
                <w:lang w:eastAsia="es-CO"/>
              </w:rPr>
            </w:pPr>
            <w:r>
              <w:rPr>
                <w:rFonts w:ascii="Verdana" w:eastAsia="Times New Roman" w:hAnsi="Verdana" w:cs="Times New Roman"/>
                <w:sz w:val="16"/>
                <w:szCs w:val="16"/>
                <w:lang w:eastAsia="es-CO"/>
              </w:rPr>
              <w:t>31/12/2024</w:t>
            </w:r>
          </w:p>
        </w:tc>
      </w:tr>
      <w:tr w:rsidR="00466238" w:rsidRPr="00466238" w14:paraId="4F3729DC" w14:textId="77777777" w:rsidTr="005E3EF6">
        <w:trPr>
          <w:trHeight w:val="281"/>
        </w:trPr>
        <w:tc>
          <w:tcPr>
            <w:tcW w:w="5244" w:type="dxa"/>
            <w:gridSpan w:val="2"/>
            <w:tcBorders>
              <w:top w:val="nil"/>
              <w:left w:val="single" w:sz="4" w:space="0" w:color="000000"/>
              <w:bottom w:val="single" w:sz="4" w:space="0" w:color="000000"/>
              <w:right w:val="single" w:sz="4" w:space="0" w:color="000000"/>
            </w:tcBorders>
            <w:shd w:val="clear" w:color="auto" w:fill="C6D9F1" w:themeFill="text2" w:themeFillTint="33"/>
            <w:vAlign w:val="center"/>
            <w:hideMark/>
          </w:tcPr>
          <w:p w14:paraId="512EDC2A" w14:textId="4858493D" w:rsidR="00466238" w:rsidRPr="00466238" w:rsidRDefault="00B03D31" w:rsidP="00466238">
            <w:pPr>
              <w:autoSpaceDE/>
              <w:autoSpaceDN/>
              <w:adjustRightInd/>
              <w:jc w:val="center"/>
              <w:rPr>
                <w:rFonts w:ascii="Verdana" w:eastAsia="Times New Roman" w:hAnsi="Verdana" w:cs="Times New Roman"/>
                <w:b/>
                <w:bCs/>
                <w:sz w:val="16"/>
                <w:szCs w:val="16"/>
                <w:lang w:eastAsia="es-CO"/>
              </w:rPr>
            </w:pPr>
            <w:r w:rsidRPr="00466238">
              <w:rPr>
                <w:rFonts w:ascii="Verdana" w:eastAsia="Times New Roman" w:hAnsi="Verdana" w:cs="Times New Roman"/>
                <w:b/>
                <w:bCs/>
                <w:sz w:val="16"/>
                <w:szCs w:val="16"/>
                <w:lang w:eastAsia="es-CO"/>
              </w:rPr>
              <w:t>TOTAL,</w:t>
            </w:r>
            <w:r w:rsidR="00466238" w:rsidRPr="00466238">
              <w:rPr>
                <w:rFonts w:ascii="Verdana" w:eastAsia="Times New Roman" w:hAnsi="Verdana" w:cs="Times New Roman"/>
                <w:b/>
                <w:bCs/>
                <w:sz w:val="16"/>
                <w:szCs w:val="16"/>
                <w:lang w:eastAsia="es-CO"/>
              </w:rPr>
              <w:t xml:space="preserve"> SERVICIOS NO CONFORMES</w:t>
            </w:r>
          </w:p>
        </w:tc>
        <w:tc>
          <w:tcPr>
            <w:tcW w:w="968" w:type="dxa"/>
            <w:tcBorders>
              <w:top w:val="nil"/>
              <w:left w:val="nil"/>
              <w:bottom w:val="single" w:sz="4" w:space="0" w:color="000000"/>
              <w:right w:val="single" w:sz="4" w:space="0" w:color="000000"/>
            </w:tcBorders>
            <w:shd w:val="clear" w:color="auto" w:fill="C6D9F1" w:themeFill="text2" w:themeFillTint="33"/>
            <w:vAlign w:val="center"/>
            <w:hideMark/>
          </w:tcPr>
          <w:p w14:paraId="0DC10D6E" w14:textId="6875E9BF" w:rsidR="00466238" w:rsidRPr="00466238" w:rsidRDefault="007440FA" w:rsidP="00466238">
            <w:pPr>
              <w:autoSpaceDE/>
              <w:autoSpaceDN/>
              <w:adjustRightInd/>
              <w:jc w:val="center"/>
              <w:rPr>
                <w:rFonts w:ascii="Verdana" w:eastAsia="Times New Roman" w:hAnsi="Verdana" w:cs="Times New Roman"/>
                <w:b/>
                <w:bCs/>
                <w:sz w:val="16"/>
                <w:szCs w:val="16"/>
                <w:lang w:eastAsia="es-CO"/>
              </w:rPr>
            </w:pPr>
            <w:r>
              <w:rPr>
                <w:rFonts w:ascii="Verdana" w:eastAsia="Times New Roman" w:hAnsi="Verdana" w:cs="Times New Roman"/>
                <w:b/>
                <w:bCs/>
                <w:sz w:val="16"/>
                <w:szCs w:val="16"/>
                <w:lang w:eastAsia="es-CO"/>
              </w:rPr>
              <w:t>26</w:t>
            </w:r>
          </w:p>
        </w:tc>
        <w:tc>
          <w:tcPr>
            <w:tcW w:w="2401" w:type="dxa"/>
            <w:tcBorders>
              <w:top w:val="nil"/>
              <w:left w:val="nil"/>
              <w:bottom w:val="nil"/>
              <w:right w:val="nil"/>
            </w:tcBorders>
            <w:shd w:val="clear" w:color="auto" w:fill="auto"/>
            <w:noWrap/>
            <w:vAlign w:val="center"/>
            <w:hideMark/>
          </w:tcPr>
          <w:p w14:paraId="422CE417" w14:textId="77777777" w:rsidR="00466238" w:rsidRPr="00466238" w:rsidRDefault="00466238" w:rsidP="00466238">
            <w:pPr>
              <w:autoSpaceDE/>
              <w:autoSpaceDN/>
              <w:adjustRightInd/>
              <w:jc w:val="center"/>
              <w:rPr>
                <w:rFonts w:ascii="Verdana" w:eastAsia="Times New Roman" w:hAnsi="Verdana" w:cs="Times New Roman"/>
                <w:b/>
                <w:bCs/>
                <w:sz w:val="16"/>
                <w:szCs w:val="16"/>
                <w:lang w:eastAsia="es-CO"/>
              </w:rPr>
            </w:pPr>
          </w:p>
        </w:tc>
      </w:tr>
    </w:tbl>
    <w:p w14:paraId="249239A7" w14:textId="77777777" w:rsidR="0087172C" w:rsidRDefault="0087172C" w:rsidP="00ED7A6C">
      <w:pPr>
        <w:pStyle w:val="Prrafodelista"/>
        <w:ind w:left="0"/>
        <w:rPr>
          <w:sz w:val="22"/>
          <w:szCs w:val="22"/>
        </w:rPr>
      </w:pPr>
    </w:p>
    <w:p w14:paraId="01E88EAD" w14:textId="77777777" w:rsidR="005E3EF6" w:rsidRDefault="005E3EF6" w:rsidP="00ED7A6C">
      <w:pPr>
        <w:pStyle w:val="Prrafodelista"/>
        <w:ind w:left="0"/>
        <w:rPr>
          <w:color w:val="auto"/>
          <w:sz w:val="22"/>
          <w:szCs w:val="22"/>
        </w:rPr>
      </w:pPr>
    </w:p>
    <w:p w14:paraId="0E9C9CEC" w14:textId="28C3FDB3" w:rsidR="00ED7A6C" w:rsidRDefault="00B82F61" w:rsidP="00ED7A6C">
      <w:pPr>
        <w:pStyle w:val="Prrafodelista"/>
        <w:ind w:left="0"/>
        <w:rPr>
          <w:color w:val="auto"/>
          <w:sz w:val="22"/>
          <w:szCs w:val="22"/>
        </w:rPr>
      </w:pPr>
      <w:r w:rsidRPr="00BE3C51">
        <w:rPr>
          <w:color w:val="auto"/>
          <w:sz w:val="22"/>
          <w:szCs w:val="22"/>
        </w:rPr>
        <w:t xml:space="preserve">Teniendo en cuenta la </w:t>
      </w:r>
      <w:r w:rsidRPr="00E001AF">
        <w:rPr>
          <w:b/>
          <w:bCs/>
          <w:color w:val="auto"/>
          <w:sz w:val="22"/>
          <w:szCs w:val="22"/>
        </w:rPr>
        <w:t xml:space="preserve">Matriz de Servicio no Conforme </w:t>
      </w:r>
      <w:r w:rsidR="00E001AF" w:rsidRPr="00E001AF">
        <w:rPr>
          <w:b/>
          <w:bCs/>
          <w:color w:val="auto"/>
          <w:sz w:val="22"/>
          <w:szCs w:val="22"/>
        </w:rPr>
        <w:t>código ANX-PIN-009</w:t>
      </w:r>
      <w:r w:rsidR="00E001AF">
        <w:rPr>
          <w:color w:val="auto"/>
          <w:sz w:val="22"/>
          <w:szCs w:val="22"/>
        </w:rPr>
        <w:t xml:space="preserve"> </w:t>
      </w:r>
      <w:r w:rsidRPr="00BE3C51">
        <w:rPr>
          <w:color w:val="auto"/>
          <w:sz w:val="22"/>
          <w:szCs w:val="22"/>
        </w:rPr>
        <w:t>actualizada en el mes de septiembre 2024</w:t>
      </w:r>
      <w:r w:rsidR="00E001AF">
        <w:rPr>
          <w:color w:val="auto"/>
          <w:sz w:val="22"/>
          <w:szCs w:val="22"/>
        </w:rPr>
        <w:t>,</w:t>
      </w:r>
      <w:r w:rsidR="00ED0D2C" w:rsidRPr="00BE3C51">
        <w:rPr>
          <w:color w:val="auto"/>
          <w:sz w:val="22"/>
          <w:szCs w:val="22"/>
        </w:rPr>
        <w:t xml:space="preserve"> </w:t>
      </w:r>
      <w:r w:rsidR="00E001AF">
        <w:rPr>
          <w:color w:val="auto"/>
          <w:sz w:val="22"/>
          <w:szCs w:val="22"/>
        </w:rPr>
        <w:t>s</w:t>
      </w:r>
      <w:r w:rsidR="00ED0D2C" w:rsidRPr="00BE3C51">
        <w:rPr>
          <w:color w:val="auto"/>
          <w:sz w:val="22"/>
          <w:szCs w:val="22"/>
        </w:rPr>
        <w:t xml:space="preserve">e observa que la entidad </w:t>
      </w:r>
      <w:r w:rsidRPr="00BE3C51">
        <w:rPr>
          <w:color w:val="auto"/>
          <w:sz w:val="22"/>
          <w:szCs w:val="22"/>
        </w:rPr>
        <w:t>identificó 2</w:t>
      </w:r>
      <w:r w:rsidR="00DD4B07">
        <w:rPr>
          <w:color w:val="auto"/>
          <w:sz w:val="22"/>
          <w:szCs w:val="22"/>
        </w:rPr>
        <w:t>6</w:t>
      </w:r>
      <w:r w:rsidRPr="00BE3C51">
        <w:rPr>
          <w:color w:val="auto"/>
          <w:sz w:val="22"/>
          <w:szCs w:val="22"/>
        </w:rPr>
        <w:t xml:space="preserve"> </w:t>
      </w:r>
      <w:r w:rsidR="00ED0D2C" w:rsidRPr="00BE3C51">
        <w:rPr>
          <w:color w:val="auto"/>
          <w:sz w:val="22"/>
          <w:szCs w:val="22"/>
        </w:rPr>
        <w:t>posibles Servicios no Conformes</w:t>
      </w:r>
      <w:r w:rsidR="005E3EF6">
        <w:rPr>
          <w:color w:val="auto"/>
          <w:sz w:val="22"/>
          <w:szCs w:val="22"/>
        </w:rPr>
        <w:t xml:space="preserve"> sobre los cuales se realiza seguimiento trimestral para su no materialización. </w:t>
      </w:r>
      <w:r w:rsidR="00E001AF">
        <w:rPr>
          <w:color w:val="auto"/>
          <w:sz w:val="22"/>
          <w:szCs w:val="22"/>
        </w:rPr>
        <w:t xml:space="preserve"> </w:t>
      </w:r>
      <w:r w:rsidR="005E3EF6">
        <w:rPr>
          <w:color w:val="auto"/>
          <w:sz w:val="22"/>
          <w:szCs w:val="22"/>
        </w:rPr>
        <w:t>Es así como los procesos Misionales</w:t>
      </w:r>
      <w:r w:rsidR="00ED0D2C" w:rsidRPr="00BE3C51">
        <w:rPr>
          <w:color w:val="auto"/>
          <w:sz w:val="22"/>
          <w:szCs w:val="22"/>
        </w:rPr>
        <w:t xml:space="preserve"> </w:t>
      </w:r>
      <w:r w:rsidR="005E3EF6">
        <w:rPr>
          <w:color w:val="auto"/>
          <w:sz w:val="22"/>
          <w:szCs w:val="22"/>
        </w:rPr>
        <w:t xml:space="preserve">realizaron el reporte correspondiente </w:t>
      </w:r>
      <w:r w:rsidR="00ED0D2C" w:rsidRPr="00BE3C51">
        <w:rPr>
          <w:color w:val="auto"/>
          <w:sz w:val="22"/>
          <w:szCs w:val="22"/>
        </w:rPr>
        <w:t xml:space="preserve">para el </w:t>
      </w:r>
      <w:r w:rsidR="007440FA">
        <w:rPr>
          <w:color w:val="auto"/>
          <w:sz w:val="22"/>
          <w:szCs w:val="22"/>
        </w:rPr>
        <w:t>cuarto</w:t>
      </w:r>
      <w:r w:rsidR="00ED0D2C" w:rsidRPr="00BE3C51">
        <w:rPr>
          <w:color w:val="auto"/>
          <w:sz w:val="22"/>
          <w:szCs w:val="22"/>
        </w:rPr>
        <w:t xml:space="preserve"> trimestre del año 2024</w:t>
      </w:r>
      <w:r w:rsidR="00EB6FCF">
        <w:rPr>
          <w:color w:val="auto"/>
          <w:sz w:val="22"/>
          <w:szCs w:val="22"/>
        </w:rPr>
        <w:t>,</w:t>
      </w:r>
      <w:r w:rsidR="00DD4B07">
        <w:rPr>
          <w:color w:val="auto"/>
          <w:sz w:val="22"/>
          <w:szCs w:val="22"/>
        </w:rPr>
        <w:t xml:space="preserve"> </w:t>
      </w:r>
      <w:r w:rsidR="005E3EF6">
        <w:rPr>
          <w:color w:val="auto"/>
          <w:sz w:val="22"/>
          <w:szCs w:val="22"/>
        </w:rPr>
        <w:t xml:space="preserve">y </w:t>
      </w:r>
      <w:r w:rsidR="00DD4B07">
        <w:rPr>
          <w:color w:val="auto"/>
          <w:sz w:val="22"/>
          <w:szCs w:val="22"/>
        </w:rPr>
        <w:t>se identifi</w:t>
      </w:r>
      <w:r w:rsidR="005E3EF6">
        <w:rPr>
          <w:color w:val="auto"/>
          <w:sz w:val="22"/>
          <w:szCs w:val="22"/>
        </w:rPr>
        <w:t>có</w:t>
      </w:r>
      <w:r w:rsidR="00EB6FCF">
        <w:rPr>
          <w:color w:val="auto"/>
          <w:sz w:val="22"/>
          <w:szCs w:val="22"/>
        </w:rPr>
        <w:t xml:space="preserve"> la materialización de </w:t>
      </w:r>
      <w:r w:rsidR="007440FA">
        <w:rPr>
          <w:color w:val="auto"/>
          <w:sz w:val="22"/>
          <w:szCs w:val="22"/>
        </w:rPr>
        <w:t xml:space="preserve">dos </w:t>
      </w:r>
      <w:r w:rsidR="00ED0D2C" w:rsidRPr="00BE3C51">
        <w:rPr>
          <w:color w:val="auto"/>
          <w:sz w:val="22"/>
          <w:szCs w:val="22"/>
        </w:rPr>
        <w:t>(</w:t>
      </w:r>
      <w:r w:rsidR="007440FA">
        <w:rPr>
          <w:color w:val="auto"/>
          <w:sz w:val="22"/>
          <w:szCs w:val="22"/>
        </w:rPr>
        <w:t>2</w:t>
      </w:r>
      <w:r w:rsidR="00ED0D2C" w:rsidRPr="00BE3C51">
        <w:rPr>
          <w:color w:val="auto"/>
          <w:sz w:val="22"/>
          <w:szCs w:val="22"/>
        </w:rPr>
        <w:t>) s</w:t>
      </w:r>
      <w:r w:rsidR="00E001AF">
        <w:rPr>
          <w:color w:val="auto"/>
          <w:sz w:val="22"/>
          <w:szCs w:val="22"/>
        </w:rPr>
        <w:t>ervicios</w:t>
      </w:r>
      <w:r w:rsidR="00ED0D2C" w:rsidRPr="00BE3C51">
        <w:rPr>
          <w:color w:val="auto"/>
          <w:sz w:val="22"/>
          <w:szCs w:val="22"/>
        </w:rPr>
        <w:t xml:space="preserve"> no conformes que se presentan </w:t>
      </w:r>
      <w:r w:rsidR="00DD4B07">
        <w:rPr>
          <w:color w:val="auto"/>
          <w:sz w:val="22"/>
          <w:szCs w:val="22"/>
        </w:rPr>
        <w:t>en el siguiente análisis del informe.</w:t>
      </w:r>
    </w:p>
    <w:p w14:paraId="2CF72D75" w14:textId="77777777" w:rsidR="005E3EF6" w:rsidRPr="00BE3C51" w:rsidRDefault="005E3EF6" w:rsidP="00ED7A6C">
      <w:pPr>
        <w:pStyle w:val="Prrafodelista"/>
        <w:ind w:left="0"/>
        <w:rPr>
          <w:color w:val="auto"/>
          <w:sz w:val="22"/>
          <w:szCs w:val="22"/>
        </w:rPr>
      </w:pPr>
    </w:p>
    <w:p w14:paraId="08524F90" w14:textId="77777777" w:rsidR="00776659" w:rsidRPr="00BE3C51" w:rsidRDefault="00776659" w:rsidP="00ED7A6C">
      <w:pPr>
        <w:pStyle w:val="Prrafodelista"/>
        <w:ind w:left="0"/>
        <w:rPr>
          <w:color w:val="auto"/>
          <w:sz w:val="22"/>
          <w:szCs w:val="22"/>
        </w:rPr>
      </w:pPr>
    </w:p>
    <w:p w14:paraId="78F5E56D" w14:textId="020C61F1" w:rsidR="00776659" w:rsidRPr="00D71DD3" w:rsidRDefault="00776659" w:rsidP="005E3EF6">
      <w:pPr>
        <w:pStyle w:val="Ttulo2"/>
        <w:numPr>
          <w:ilvl w:val="0"/>
          <w:numId w:val="28"/>
        </w:numPr>
        <w:jc w:val="center"/>
        <w:rPr>
          <w:b/>
          <w:bCs/>
        </w:rPr>
      </w:pPr>
      <w:bookmarkStart w:id="10" w:name="_Toc180746985"/>
      <w:bookmarkStart w:id="11" w:name="_Toc189229168"/>
      <w:r w:rsidRPr="00D71DD3">
        <w:rPr>
          <w:b/>
          <w:bCs/>
        </w:rPr>
        <w:t>ANÁLISIS DE INFORMACIÓN RECIBIDA</w:t>
      </w:r>
      <w:bookmarkEnd w:id="10"/>
      <w:bookmarkEnd w:id="11"/>
    </w:p>
    <w:p w14:paraId="4B864445" w14:textId="77777777" w:rsidR="00776659" w:rsidRDefault="00776659" w:rsidP="00ED7A6C">
      <w:pPr>
        <w:pStyle w:val="Prrafodelista"/>
        <w:ind w:left="0"/>
        <w:rPr>
          <w:sz w:val="22"/>
          <w:szCs w:val="22"/>
        </w:rPr>
      </w:pPr>
    </w:p>
    <w:p w14:paraId="4BFC188E" w14:textId="04928E01" w:rsidR="00C3091C" w:rsidRPr="00AB76DE" w:rsidRDefault="00C3091C" w:rsidP="00ED7A6C">
      <w:pPr>
        <w:pStyle w:val="Prrafodelista"/>
        <w:ind w:left="0"/>
        <w:rPr>
          <w:sz w:val="22"/>
          <w:szCs w:val="22"/>
        </w:rPr>
      </w:pPr>
      <w:r w:rsidRPr="00AB76DE">
        <w:rPr>
          <w:sz w:val="22"/>
          <w:szCs w:val="22"/>
        </w:rPr>
        <w:t xml:space="preserve">Frente </w:t>
      </w:r>
      <w:r w:rsidR="00BE3C51" w:rsidRPr="00AB76DE">
        <w:rPr>
          <w:sz w:val="22"/>
          <w:szCs w:val="22"/>
        </w:rPr>
        <w:t xml:space="preserve">a los </w:t>
      </w:r>
      <w:r w:rsidRPr="00AB76DE">
        <w:rPr>
          <w:sz w:val="22"/>
          <w:szCs w:val="22"/>
        </w:rPr>
        <w:t>reportes recibidos por parte de los procesos</w:t>
      </w:r>
      <w:r w:rsidR="00EB6FCF" w:rsidRPr="00AB76DE">
        <w:rPr>
          <w:sz w:val="22"/>
          <w:szCs w:val="22"/>
        </w:rPr>
        <w:t xml:space="preserve"> misionales</w:t>
      </w:r>
      <w:r w:rsidRPr="00AB76DE">
        <w:rPr>
          <w:sz w:val="22"/>
          <w:szCs w:val="22"/>
        </w:rPr>
        <w:t xml:space="preserve"> correspondientes al</w:t>
      </w:r>
      <w:r w:rsidR="007440FA">
        <w:rPr>
          <w:sz w:val="22"/>
          <w:szCs w:val="22"/>
        </w:rPr>
        <w:t xml:space="preserve"> cuarto (IV) </w:t>
      </w:r>
      <w:r w:rsidRPr="00AB76DE">
        <w:rPr>
          <w:sz w:val="22"/>
          <w:szCs w:val="22"/>
        </w:rPr>
        <w:t xml:space="preserve">trimestre del año 2024, se </w:t>
      </w:r>
      <w:r w:rsidR="00DD4B07">
        <w:rPr>
          <w:sz w:val="22"/>
          <w:szCs w:val="22"/>
        </w:rPr>
        <w:t>evidencia</w:t>
      </w:r>
      <w:r w:rsidRPr="00AB76DE">
        <w:rPr>
          <w:sz w:val="22"/>
          <w:szCs w:val="22"/>
        </w:rPr>
        <w:t xml:space="preserve"> lo siguiente:</w:t>
      </w:r>
    </w:p>
    <w:p w14:paraId="6B2A6227" w14:textId="77777777" w:rsidR="00046E61" w:rsidRDefault="00046E61" w:rsidP="00ED7A6C">
      <w:pPr>
        <w:pStyle w:val="Prrafodelista"/>
        <w:ind w:left="0"/>
        <w:rPr>
          <w:sz w:val="22"/>
          <w:szCs w:val="22"/>
        </w:rPr>
      </w:pPr>
    </w:p>
    <w:p w14:paraId="2DC9CF6C" w14:textId="32923225" w:rsidR="007440FA" w:rsidRDefault="007440FA" w:rsidP="00604D60">
      <w:pPr>
        <w:spacing w:line="276" w:lineRule="auto"/>
        <w:rPr>
          <w:color w:val="auto"/>
          <w:lang w:val="es-ES"/>
        </w:rPr>
      </w:pPr>
      <w:r>
        <w:rPr>
          <w:color w:val="auto"/>
          <w:lang w:val="es-ES"/>
        </w:rPr>
        <w:t>Para este periodo se identific</w:t>
      </w:r>
      <w:r w:rsidR="00DD4B07">
        <w:rPr>
          <w:color w:val="auto"/>
          <w:lang w:val="es-ES"/>
        </w:rPr>
        <w:t>ó</w:t>
      </w:r>
      <w:r>
        <w:rPr>
          <w:color w:val="auto"/>
          <w:lang w:val="es-ES"/>
        </w:rPr>
        <w:t xml:space="preserve"> en el proceso Control Legal de Cajas de Compensación, la materialización de dos (2) servicios no conformes</w:t>
      </w:r>
      <w:r w:rsidR="00DD4B07">
        <w:rPr>
          <w:color w:val="auto"/>
          <w:lang w:val="es-ES"/>
        </w:rPr>
        <w:t>, los cuales han sido recurrentes en el trimestre anterior</w:t>
      </w:r>
      <w:r>
        <w:rPr>
          <w:color w:val="auto"/>
          <w:lang w:val="es-ES"/>
        </w:rPr>
        <w:t xml:space="preserve">: </w:t>
      </w:r>
    </w:p>
    <w:p w14:paraId="224A63D7" w14:textId="4E81638F" w:rsidR="007440FA" w:rsidRDefault="007440FA" w:rsidP="00604D60">
      <w:pPr>
        <w:spacing w:line="276" w:lineRule="auto"/>
        <w:rPr>
          <w:color w:val="auto"/>
          <w:lang w:val="es-ES"/>
        </w:rPr>
      </w:pPr>
      <w:r>
        <w:rPr>
          <w:noProof/>
        </w:rPr>
        <w:lastRenderedPageBreak/>
        <w:drawing>
          <wp:inline distT="0" distB="0" distL="0" distR="0" wp14:anchorId="54D5477B" wp14:editId="25DC5C8B">
            <wp:extent cx="5916058" cy="3144788"/>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Lst>
                    </a:blip>
                    <a:stretch>
                      <a:fillRect/>
                    </a:stretch>
                  </pic:blipFill>
                  <pic:spPr>
                    <a:xfrm>
                      <a:off x="0" y="0"/>
                      <a:ext cx="5924261" cy="3149148"/>
                    </a:xfrm>
                    <a:prstGeom prst="rect">
                      <a:avLst/>
                    </a:prstGeom>
                  </pic:spPr>
                </pic:pic>
              </a:graphicData>
            </a:graphic>
          </wp:inline>
        </w:drawing>
      </w:r>
    </w:p>
    <w:p w14:paraId="4345F91D" w14:textId="77777777" w:rsidR="007440FA" w:rsidRDefault="007440FA" w:rsidP="00604D60">
      <w:pPr>
        <w:spacing w:line="276" w:lineRule="auto"/>
        <w:rPr>
          <w:color w:val="auto"/>
          <w:lang w:val="es-ES"/>
        </w:rPr>
      </w:pPr>
    </w:p>
    <w:p w14:paraId="173F74D5" w14:textId="0887744A" w:rsidR="00604D60" w:rsidRDefault="007440FA" w:rsidP="00604D60">
      <w:pPr>
        <w:spacing w:line="276" w:lineRule="auto"/>
        <w:rPr>
          <w:color w:val="auto"/>
          <w:lang w:val="es-ES"/>
        </w:rPr>
      </w:pPr>
      <w:r>
        <w:rPr>
          <w:color w:val="auto"/>
          <w:lang w:val="es-ES"/>
        </w:rPr>
        <w:t xml:space="preserve">Al identificar esta materialización de los servicios, el proceso deberá realizar un tratamiento, el cual se encuentra identificado en la matriz correspondiente </w:t>
      </w:r>
      <w:r w:rsidR="00DD4B07">
        <w:t xml:space="preserve">Código: ANX-PIN-013; V2. </w:t>
      </w:r>
    </w:p>
    <w:p w14:paraId="4472E0A5" w14:textId="3C2BEF8B" w:rsidR="007440FA" w:rsidRDefault="007440FA" w:rsidP="00604D60">
      <w:pPr>
        <w:spacing w:line="276" w:lineRule="auto"/>
        <w:rPr>
          <w:color w:val="FF0000"/>
          <w:lang w:val="es-ES"/>
        </w:rPr>
      </w:pPr>
    </w:p>
    <w:p w14:paraId="7C917E7C" w14:textId="77777777" w:rsidR="007440FA" w:rsidRPr="00027B0E" w:rsidRDefault="007440FA" w:rsidP="00604D60">
      <w:pPr>
        <w:spacing w:line="276" w:lineRule="auto"/>
        <w:rPr>
          <w:color w:val="FF0000"/>
          <w:lang w:val="es-ES"/>
        </w:rPr>
      </w:pPr>
    </w:p>
    <w:p w14:paraId="7871D6B5" w14:textId="1AA36F9F" w:rsidR="00604D60" w:rsidRPr="00046E61" w:rsidRDefault="00604D60" w:rsidP="00046E61">
      <w:pPr>
        <w:pStyle w:val="Ttulo3"/>
        <w:numPr>
          <w:ilvl w:val="1"/>
          <w:numId w:val="29"/>
        </w:numPr>
        <w:rPr>
          <w:b/>
          <w:bCs/>
          <w:lang w:val="es-ES"/>
        </w:rPr>
      </w:pPr>
      <w:bookmarkStart w:id="12" w:name="_Toc180746986"/>
      <w:bookmarkStart w:id="13" w:name="_Hlk180575171"/>
      <w:bookmarkStart w:id="14" w:name="_Toc189229169"/>
      <w:r w:rsidRPr="00046E61">
        <w:rPr>
          <w:b/>
          <w:bCs/>
          <w:lang w:val="es-ES"/>
        </w:rPr>
        <w:t>PROCESO: CONTROL LEGAL DE CAJAS DE COMPENSACIÓN FAMILIAR.</w:t>
      </w:r>
      <w:bookmarkEnd w:id="12"/>
      <w:bookmarkEnd w:id="14"/>
    </w:p>
    <w:p w14:paraId="4246DAF6" w14:textId="77777777" w:rsidR="00604D60" w:rsidRPr="00046E61" w:rsidRDefault="00604D60" w:rsidP="00604D60">
      <w:pPr>
        <w:spacing w:line="276" w:lineRule="auto"/>
        <w:rPr>
          <w:color w:val="auto"/>
        </w:rPr>
      </w:pPr>
    </w:p>
    <w:p w14:paraId="0BFF3423" w14:textId="56C9DAFB" w:rsidR="00DD4B07" w:rsidRPr="00791433" w:rsidRDefault="00604D60" w:rsidP="00DD4B07">
      <w:pPr>
        <w:pStyle w:val="Prrafodelista"/>
        <w:numPr>
          <w:ilvl w:val="2"/>
          <w:numId w:val="29"/>
        </w:numPr>
        <w:spacing w:line="276" w:lineRule="auto"/>
        <w:rPr>
          <w:color w:val="auto"/>
        </w:rPr>
      </w:pPr>
      <w:r w:rsidRPr="00DD4B07">
        <w:rPr>
          <w:b/>
          <w:bCs/>
          <w:sz w:val="22"/>
          <w:szCs w:val="22"/>
          <w:lang w:val="es-ES"/>
        </w:rPr>
        <w:t>DESCRIPCION DEL SERVICIO NO CONFORME. “</w:t>
      </w:r>
      <w:r w:rsidR="00DD4B07" w:rsidRPr="00DD4B07">
        <w:rPr>
          <w:bCs/>
          <w:sz w:val="22"/>
          <w:szCs w:val="22"/>
          <w:lang w:val="es-ES"/>
        </w:rPr>
        <w:t>La expedición extemporánea de Certificados de Existencia y Representación Legal</w:t>
      </w:r>
      <w:r w:rsidR="00DD4B07">
        <w:rPr>
          <w:bCs/>
          <w:sz w:val="22"/>
          <w:szCs w:val="22"/>
          <w:lang w:val="es-ES"/>
        </w:rPr>
        <w:t>”</w:t>
      </w:r>
      <w:r w:rsidR="00DD4B07" w:rsidRPr="00DD4B07">
        <w:rPr>
          <w:bCs/>
          <w:sz w:val="22"/>
          <w:szCs w:val="22"/>
          <w:lang w:val="es-ES"/>
        </w:rPr>
        <w:t>.</w:t>
      </w:r>
    </w:p>
    <w:p w14:paraId="12FE4B51" w14:textId="77777777" w:rsidR="00DD4B07" w:rsidRPr="00DD4B07" w:rsidRDefault="00DD4B07" w:rsidP="00DD4B07">
      <w:pPr>
        <w:pStyle w:val="Prrafodelista"/>
        <w:spacing w:line="276" w:lineRule="auto"/>
        <w:rPr>
          <w:color w:val="auto"/>
        </w:rPr>
      </w:pPr>
    </w:p>
    <w:p w14:paraId="6AC7C028" w14:textId="4A15241C" w:rsidR="00604D60" w:rsidRPr="00DD4B07" w:rsidRDefault="00604D60" w:rsidP="00BC76E1">
      <w:pPr>
        <w:pStyle w:val="Prrafodelista"/>
        <w:numPr>
          <w:ilvl w:val="0"/>
          <w:numId w:val="19"/>
        </w:numPr>
        <w:spacing w:line="276" w:lineRule="auto"/>
        <w:rPr>
          <w:b/>
          <w:color w:val="auto"/>
          <w:lang w:val="es-ES"/>
        </w:rPr>
      </w:pPr>
      <w:r w:rsidRPr="00DD4B07">
        <w:rPr>
          <w:b/>
          <w:color w:val="auto"/>
          <w:sz w:val="22"/>
          <w:szCs w:val="22"/>
          <w:lang w:val="es-ES"/>
        </w:rPr>
        <w:t xml:space="preserve">EVIDENCIAS. </w:t>
      </w:r>
      <w:r w:rsidR="00DD4B07">
        <w:t>Matriz de asignación, seguimiento y control de correspondencia.</w:t>
      </w:r>
    </w:p>
    <w:p w14:paraId="28171872" w14:textId="77777777" w:rsidR="00DD4B07" w:rsidRPr="00DD4B07" w:rsidRDefault="00DD4B07" w:rsidP="00DD4B07">
      <w:pPr>
        <w:pStyle w:val="Prrafodelista"/>
        <w:spacing w:line="276" w:lineRule="auto"/>
        <w:rPr>
          <w:b/>
          <w:color w:val="auto"/>
          <w:lang w:val="es-ES"/>
        </w:rPr>
      </w:pPr>
    </w:p>
    <w:p w14:paraId="50AB2272" w14:textId="125F04CF" w:rsidR="00DD4B07" w:rsidRPr="00DD4B07" w:rsidRDefault="00604D60" w:rsidP="00DD4B07">
      <w:pPr>
        <w:pStyle w:val="Prrafodelista"/>
        <w:numPr>
          <w:ilvl w:val="0"/>
          <w:numId w:val="19"/>
        </w:numPr>
        <w:spacing w:line="276" w:lineRule="auto"/>
        <w:rPr>
          <w:color w:val="auto"/>
          <w:sz w:val="22"/>
          <w:szCs w:val="22"/>
          <w:lang w:val="es-ES"/>
        </w:rPr>
      </w:pPr>
      <w:r w:rsidRPr="00DD4B07">
        <w:rPr>
          <w:b/>
          <w:color w:val="auto"/>
          <w:sz w:val="22"/>
          <w:szCs w:val="22"/>
          <w:lang w:val="es-ES"/>
        </w:rPr>
        <w:t>TRATAMIENT</w:t>
      </w:r>
      <w:bookmarkEnd w:id="13"/>
      <w:r w:rsidR="00DD4B07" w:rsidRPr="00DD4B07">
        <w:rPr>
          <w:b/>
          <w:color w:val="auto"/>
          <w:sz w:val="22"/>
          <w:szCs w:val="22"/>
          <w:lang w:val="es-ES"/>
        </w:rPr>
        <w:t xml:space="preserve">O. </w:t>
      </w:r>
      <w:r w:rsidR="00DD4B07" w:rsidRPr="00DD4B07">
        <w:rPr>
          <w:color w:val="auto"/>
          <w:lang w:val="es-ES"/>
        </w:rPr>
        <w:t xml:space="preserve">Expedición del Certificado de Existencia y Representación Legal </w:t>
      </w:r>
    </w:p>
    <w:p w14:paraId="27195859" w14:textId="77777777" w:rsidR="00DD4B07" w:rsidRDefault="00DD4B07" w:rsidP="00DD4B07">
      <w:pPr>
        <w:spacing w:line="276" w:lineRule="auto"/>
        <w:rPr>
          <w:color w:val="auto"/>
        </w:rPr>
      </w:pPr>
    </w:p>
    <w:p w14:paraId="7857E624" w14:textId="7DDD4CF4" w:rsidR="00DD4B07" w:rsidRPr="00A102D6" w:rsidRDefault="00DD4B07" w:rsidP="00DD4B07">
      <w:pPr>
        <w:spacing w:line="276" w:lineRule="auto"/>
        <w:rPr>
          <w:i/>
          <w:color w:val="auto"/>
        </w:rPr>
      </w:pPr>
      <w:r w:rsidRPr="00A102D6">
        <w:rPr>
          <w:i/>
          <w:color w:val="auto"/>
        </w:rPr>
        <w:t>Teniendo en cuenta que durante el IV trimestre se expidieron 2 Certificados de Existencia y Representación Legal extemporáneamente, se hace necesario implementar acciones de mejora Desde el Grupo de Registro y Control, por lo que se realizará un seguimiento diario a las solicitudes recibidas para la expedición de Certificados de Existencia y Representación Legal, generando las alertas a que haya lugar, con el propósito de evitar que alguna solicitud se expida extemporáneamente.</w:t>
      </w:r>
    </w:p>
    <w:p w14:paraId="5042FE0A" w14:textId="77777777" w:rsidR="00BF586A" w:rsidRPr="00AB76DE" w:rsidRDefault="00BF586A" w:rsidP="00046E61">
      <w:pPr>
        <w:spacing w:line="276" w:lineRule="auto"/>
        <w:ind w:left="360"/>
        <w:rPr>
          <w:color w:val="auto"/>
          <w:lang w:val="es-ES"/>
        </w:rPr>
      </w:pPr>
    </w:p>
    <w:p w14:paraId="5F0BD8BC" w14:textId="7346480F" w:rsidR="00046E61" w:rsidRPr="00AB76DE" w:rsidRDefault="00046E61" w:rsidP="00BF586A">
      <w:pPr>
        <w:pStyle w:val="Prrafodelista"/>
        <w:numPr>
          <w:ilvl w:val="2"/>
          <w:numId w:val="29"/>
        </w:numPr>
        <w:spacing w:line="276" w:lineRule="auto"/>
        <w:rPr>
          <w:color w:val="auto"/>
          <w:sz w:val="22"/>
          <w:szCs w:val="22"/>
        </w:rPr>
      </w:pPr>
      <w:r w:rsidRPr="00AB76DE">
        <w:rPr>
          <w:b/>
          <w:color w:val="auto"/>
          <w:sz w:val="22"/>
          <w:szCs w:val="22"/>
          <w:lang w:val="es-ES"/>
        </w:rPr>
        <w:t>DESCRIPCION DEL SERVICIO NO CONFORME</w:t>
      </w:r>
      <w:r w:rsidRPr="00AB76DE">
        <w:rPr>
          <w:color w:val="auto"/>
          <w:sz w:val="22"/>
          <w:szCs w:val="22"/>
          <w:lang w:val="es-ES"/>
        </w:rPr>
        <w:t>. “</w:t>
      </w:r>
      <w:r w:rsidR="00451B42" w:rsidRPr="00AB76DE">
        <w:rPr>
          <w:color w:val="auto"/>
          <w:sz w:val="22"/>
          <w:szCs w:val="22"/>
          <w:lang w:val="es-ES"/>
        </w:rPr>
        <w:t>Actos administrativos emitidos por el proceso, por medio del cual se declara la caducidad de la facultad sancionatoria</w:t>
      </w:r>
      <w:r w:rsidRPr="00AB76DE">
        <w:rPr>
          <w:color w:val="auto"/>
          <w:sz w:val="22"/>
          <w:szCs w:val="22"/>
        </w:rPr>
        <w:t>”.</w:t>
      </w:r>
    </w:p>
    <w:p w14:paraId="64868780" w14:textId="77777777" w:rsidR="00046E61" w:rsidRPr="00AB76DE" w:rsidRDefault="00046E61" w:rsidP="00046E61">
      <w:pPr>
        <w:spacing w:line="276" w:lineRule="auto"/>
        <w:rPr>
          <w:color w:val="auto"/>
        </w:rPr>
      </w:pPr>
    </w:p>
    <w:p w14:paraId="18092639" w14:textId="2E50EFFA" w:rsidR="00046E61" w:rsidRPr="00AB76DE" w:rsidRDefault="00046E61" w:rsidP="00046E61">
      <w:pPr>
        <w:pStyle w:val="Prrafodelista"/>
        <w:numPr>
          <w:ilvl w:val="0"/>
          <w:numId w:val="31"/>
        </w:numPr>
        <w:spacing w:line="276" w:lineRule="auto"/>
        <w:rPr>
          <w:b/>
          <w:color w:val="auto"/>
          <w:sz w:val="22"/>
          <w:szCs w:val="22"/>
          <w:lang w:val="es-ES"/>
        </w:rPr>
      </w:pPr>
      <w:r w:rsidRPr="00AB76DE">
        <w:rPr>
          <w:b/>
          <w:color w:val="auto"/>
          <w:sz w:val="22"/>
          <w:szCs w:val="22"/>
          <w:lang w:val="es-ES"/>
        </w:rPr>
        <w:t xml:space="preserve">EVIDENCIAS. </w:t>
      </w:r>
      <w:r w:rsidR="00DD4B07" w:rsidRPr="00DD4B07">
        <w:rPr>
          <w:color w:val="auto"/>
          <w:sz w:val="22"/>
          <w:szCs w:val="22"/>
          <w:lang w:val="es-ES"/>
        </w:rPr>
        <w:t>Actos Administrativos expedidos</w:t>
      </w:r>
    </w:p>
    <w:p w14:paraId="320C21B0" w14:textId="77777777" w:rsidR="00046E61" w:rsidRPr="00AB76DE" w:rsidRDefault="00046E61" w:rsidP="00046E61">
      <w:pPr>
        <w:spacing w:line="276" w:lineRule="auto"/>
        <w:rPr>
          <w:b/>
          <w:color w:val="auto"/>
          <w:lang w:val="es-ES"/>
        </w:rPr>
      </w:pPr>
    </w:p>
    <w:p w14:paraId="7FDDAEBF" w14:textId="4B2A160C" w:rsidR="00DD4B07" w:rsidRPr="00DD4B07" w:rsidRDefault="00046E61" w:rsidP="00DD4B07">
      <w:pPr>
        <w:pStyle w:val="Prrafodelista"/>
        <w:numPr>
          <w:ilvl w:val="0"/>
          <w:numId w:val="31"/>
        </w:numPr>
        <w:spacing w:line="276" w:lineRule="auto"/>
        <w:rPr>
          <w:color w:val="auto"/>
          <w:sz w:val="22"/>
          <w:szCs w:val="22"/>
          <w:lang w:val="es-ES"/>
        </w:rPr>
      </w:pPr>
      <w:r w:rsidRPr="00AB76DE">
        <w:rPr>
          <w:b/>
          <w:color w:val="auto"/>
          <w:sz w:val="22"/>
          <w:szCs w:val="22"/>
          <w:lang w:val="es-ES"/>
        </w:rPr>
        <w:t>TRATAMIENTO.</w:t>
      </w:r>
      <w:r w:rsidR="00DD4B07">
        <w:rPr>
          <w:color w:val="auto"/>
          <w:sz w:val="22"/>
          <w:szCs w:val="22"/>
          <w:lang w:val="es-ES"/>
        </w:rPr>
        <w:t xml:space="preserve"> </w:t>
      </w:r>
      <w:r w:rsidR="00DD4B07" w:rsidRPr="00DD4B07">
        <w:rPr>
          <w:color w:val="auto"/>
          <w:lang w:val="es-ES"/>
        </w:rPr>
        <w:t>Expedición del acto administrativo que declara la caducidad de la</w:t>
      </w:r>
    </w:p>
    <w:p w14:paraId="1FB0DC9B" w14:textId="117D61C0" w:rsidR="00046E61" w:rsidRDefault="00DD4B07" w:rsidP="00DD4B07">
      <w:pPr>
        <w:spacing w:line="276" w:lineRule="auto"/>
        <w:ind w:left="360"/>
        <w:rPr>
          <w:color w:val="auto"/>
          <w:lang w:val="es-ES"/>
        </w:rPr>
      </w:pPr>
      <w:r w:rsidRPr="00DD4B07">
        <w:rPr>
          <w:color w:val="auto"/>
          <w:lang w:val="es-ES"/>
        </w:rPr>
        <w:t>facultad sancionatoria.</w:t>
      </w:r>
    </w:p>
    <w:p w14:paraId="121BAA8A" w14:textId="4A6A34EB" w:rsidR="00DD4B07" w:rsidRDefault="00DD4B07" w:rsidP="00DD4B07">
      <w:pPr>
        <w:spacing w:line="276" w:lineRule="auto"/>
        <w:ind w:left="360"/>
        <w:rPr>
          <w:color w:val="auto"/>
          <w:lang w:val="es-ES"/>
        </w:rPr>
      </w:pPr>
    </w:p>
    <w:p w14:paraId="30E7A24E" w14:textId="3956F8D8" w:rsidR="00F83B2E" w:rsidRDefault="00DD4B07" w:rsidP="00BE6B20">
      <w:pPr>
        <w:spacing w:line="276" w:lineRule="auto"/>
        <w:rPr>
          <w:i/>
          <w:color w:val="auto"/>
          <w:lang w:val="es-ES"/>
        </w:rPr>
      </w:pPr>
      <w:bookmarkStart w:id="15" w:name="_Hlk180575222"/>
      <w:r w:rsidRPr="00A102D6">
        <w:rPr>
          <w:i/>
          <w:color w:val="auto"/>
          <w:lang w:val="es-ES"/>
        </w:rPr>
        <w:t>Durante el IV trimestre de 2024, se tuvo la materialización de una caducidad correspondiente a la Caja de Compensación Familiar de Córdoba - COMFACOR - Expediente 920/2022/PGEN. Investigación Administrativa No.017-2022, se continuará con la implementación de los controles establecidos: Desde la Coordinación del Grupo de Responsabilidad Administrativa se enviarán por correo las respectivas alertas de posibles caducidades al abogado sustanciador a quien se le asigne cada proceso, con el propósito de adelantar las actuaciones administrativas a que haya lugar. Así mismo la actividad de priorización y seguimiento se realizará directamente desde la Coordinación, en el momento de realizar el reparto dando prioridad a los procesos en riesgo de caducidad.</w:t>
      </w:r>
    </w:p>
    <w:p w14:paraId="5895516E" w14:textId="7361D66E" w:rsidR="00B74896" w:rsidRDefault="00B74896" w:rsidP="00BE6B20">
      <w:pPr>
        <w:spacing w:line="276" w:lineRule="auto"/>
        <w:rPr>
          <w:i/>
          <w:color w:val="auto"/>
          <w:lang w:val="es-ES"/>
        </w:rPr>
      </w:pPr>
    </w:p>
    <w:p w14:paraId="0B6C2244" w14:textId="487DB4EF" w:rsidR="00B74896" w:rsidRPr="00B74896" w:rsidRDefault="00B74896" w:rsidP="00BE6B20">
      <w:pPr>
        <w:spacing w:line="276" w:lineRule="auto"/>
        <w:rPr>
          <w:color w:val="auto"/>
          <w:lang w:val="es-ES"/>
        </w:rPr>
      </w:pPr>
      <w:r w:rsidRPr="00B74896">
        <w:rPr>
          <w:color w:val="auto"/>
          <w:lang w:val="es-ES"/>
        </w:rPr>
        <w:t xml:space="preserve">Al identificar que estos dos servicios no </w:t>
      </w:r>
      <w:r w:rsidR="00865414" w:rsidRPr="00B74896">
        <w:rPr>
          <w:color w:val="auto"/>
          <w:lang w:val="es-ES"/>
        </w:rPr>
        <w:t>conformes son</w:t>
      </w:r>
      <w:r w:rsidR="00865414">
        <w:rPr>
          <w:color w:val="auto"/>
          <w:lang w:val="es-ES"/>
        </w:rPr>
        <w:t xml:space="preserve"> reiterativos, ya que se identificaron en el III y IV trimestre del año 2024, se procederá a ser subidos a </w:t>
      </w:r>
      <w:proofErr w:type="spellStart"/>
      <w:r w:rsidR="00865414">
        <w:rPr>
          <w:color w:val="auto"/>
          <w:lang w:val="es-ES"/>
        </w:rPr>
        <w:t>Isolucion</w:t>
      </w:r>
      <w:proofErr w:type="spellEnd"/>
      <w:r w:rsidR="00865414">
        <w:rPr>
          <w:color w:val="auto"/>
          <w:lang w:val="es-ES"/>
        </w:rPr>
        <w:t xml:space="preserve">, para que el líder del proceso suscriba un plan de mejora, con acciones que ayuden a mitigar esta eventualidad presentada. Se remitirá mediante correo electrónico la suscripción de la no conformidad al proceso </w:t>
      </w:r>
      <w:r w:rsidR="00865414" w:rsidRPr="00046E61">
        <w:rPr>
          <w:b/>
          <w:bCs/>
          <w:lang w:val="es-ES"/>
        </w:rPr>
        <w:t>CONTROL LEGAL DE CAJAS DE COMPENSACIÓN FAMILIAR.</w:t>
      </w:r>
    </w:p>
    <w:p w14:paraId="03BB4B30" w14:textId="77777777" w:rsidR="00DD4B07" w:rsidRPr="00B74896" w:rsidRDefault="00DD4B07" w:rsidP="00BE6B20">
      <w:pPr>
        <w:spacing w:line="276" w:lineRule="auto"/>
        <w:rPr>
          <w:color w:val="auto"/>
          <w:lang w:val="es-ES"/>
        </w:rPr>
      </w:pPr>
    </w:p>
    <w:bookmarkEnd w:id="15"/>
    <w:p w14:paraId="528701F9" w14:textId="77777777" w:rsidR="00604D60" w:rsidRPr="00027B0E" w:rsidRDefault="00604D60" w:rsidP="00604D60">
      <w:pPr>
        <w:spacing w:line="276" w:lineRule="auto"/>
        <w:rPr>
          <w:color w:val="FF0000"/>
          <w:lang w:val="es-ES"/>
        </w:rPr>
      </w:pPr>
      <w:r w:rsidRPr="00027B0E">
        <w:rPr>
          <w:color w:val="FF0000"/>
          <w:lang w:val="es-ES"/>
        </w:rPr>
        <w:tab/>
      </w:r>
    </w:p>
    <w:p w14:paraId="27E24269" w14:textId="493F8BD5" w:rsidR="00604D60" w:rsidRDefault="00604D60" w:rsidP="00BF2296">
      <w:pPr>
        <w:pStyle w:val="Ttulo2"/>
        <w:numPr>
          <w:ilvl w:val="0"/>
          <w:numId w:val="28"/>
        </w:numPr>
        <w:spacing w:line="276" w:lineRule="auto"/>
        <w:jc w:val="center"/>
        <w:rPr>
          <w:b/>
          <w:bCs/>
        </w:rPr>
      </w:pPr>
      <w:bookmarkStart w:id="16" w:name="_Toc180746988"/>
      <w:bookmarkStart w:id="17" w:name="_Toc189229170"/>
      <w:r w:rsidRPr="007F328E">
        <w:rPr>
          <w:b/>
          <w:bCs/>
        </w:rPr>
        <w:t>ACCIONES DE MEJORA Y</w:t>
      </w:r>
      <w:r w:rsidRPr="00CC3A25">
        <w:rPr>
          <w:b/>
          <w:bCs/>
        </w:rPr>
        <w:t xml:space="preserve"> SEGUIMIENTO DEL </w:t>
      </w:r>
      <w:r w:rsidR="008636F3" w:rsidRPr="001D578F">
        <w:rPr>
          <w:b/>
          <w:color w:val="000000" w:themeColor="text1"/>
          <w:lang w:val="es-ES"/>
        </w:rPr>
        <w:t>SERVICIO NO CONFORME EN PERIODOS ANTERIORES</w:t>
      </w:r>
      <w:bookmarkEnd w:id="16"/>
      <w:bookmarkEnd w:id="17"/>
    </w:p>
    <w:p w14:paraId="5CB2B1C2" w14:textId="77777777" w:rsidR="00CC3A25" w:rsidRPr="00AB76DE" w:rsidRDefault="00CC3A25" w:rsidP="00CC3A25">
      <w:pPr>
        <w:rPr>
          <w:lang w:val="es-ES"/>
        </w:rPr>
      </w:pPr>
    </w:p>
    <w:p w14:paraId="616891AB" w14:textId="07B3F5AE" w:rsidR="005E3EF6" w:rsidRPr="005E3EF6" w:rsidRDefault="00604D60" w:rsidP="00604D60">
      <w:pPr>
        <w:spacing w:line="276" w:lineRule="auto"/>
        <w:rPr>
          <w:color w:val="auto"/>
          <w:lang w:val="es-ES"/>
        </w:rPr>
      </w:pPr>
      <w:r w:rsidRPr="005E3EF6">
        <w:rPr>
          <w:color w:val="auto"/>
          <w:lang w:val="es-ES"/>
        </w:rPr>
        <w:t xml:space="preserve">En el seguimiento realizado </w:t>
      </w:r>
      <w:r w:rsidR="00A102D6">
        <w:rPr>
          <w:color w:val="auto"/>
          <w:lang w:val="es-ES"/>
        </w:rPr>
        <w:t>en</w:t>
      </w:r>
      <w:r w:rsidRPr="005E3EF6">
        <w:rPr>
          <w:color w:val="auto"/>
          <w:lang w:val="es-ES"/>
        </w:rPr>
        <w:t xml:space="preserve"> el</w:t>
      </w:r>
      <w:r w:rsidR="00A102D6">
        <w:rPr>
          <w:color w:val="auto"/>
          <w:lang w:val="es-ES"/>
        </w:rPr>
        <w:t xml:space="preserve"> periodo comprendido en </w:t>
      </w:r>
      <w:r w:rsidR="00B74896">
        <w:rPr>
          <w:color w:val="auto"/>
          <w:lang w:val="es-ES"/>
        </w:rPr>
        <w:t xml:space="preserve">el </w:t>
      </w:r>
      <w:r w:rsidR="00B74896" w:rsidRPr="005E3EF6">
        <w:rPr>
          <w:color w:val="auto"/>
          <w:lang w:val="es-ES"/>
        </w:rPr>
        <w:t>tercer</w:t>
      </w:r>
      <w:r w:rsidRPr="005E3EF6">
        <w:rPr>
          <w:color w:val="auto"/>
          <w:lang w:val="es-ES"/>
        </w:rPr>
        <w:t xml:space="preserve"> </w:t>
      </w:r>
      <w:r w:rsidR="00A51277" w:rsidRPr="005E3EF6">
        <w:rPr>
          <w:color w:val="auto"/>
          <w:lang w:val="es-ES"/>
        </w:rPr>
        <w:t>(I</w:t>
      </w:r>
      <w:r w:rsidR="00796D41" w:rsidRPr="005E3EF6">
        <w:rPr>
          <w:color w:val="auto"/>
          <w:lang w:val="es-ES"/>
        </w:rPr>
        <w:t>I</w:t>
      </w:r>
      <w:r w:rsidR="00DD4B07" w:rsidRPr="005E3EF6">
        <w:rPr>
          <w:color w:val="auto"/>
          <w:lang w:val="es-ES"/>
        </w:rPr>
        <w:t>I</w:t>
      </w:r>
      <w:r w:rsidRPr="005E3EF6">
        <w:rPr>
          <w:color w:val="auto"/>
          <w:lang w:val="es-ES"/>
        </w:rPr>
        <w:t>) trimestre del año 202</w:t>
      </w:r>
      <w:r w:rsidR="00A51277" w:rsidRPr="005E3EF6">
        <w:rPr>
          <w:color w:val="auto"/>
          <w:lang w:val="es-ES"/>
        </w:rPr>
        <w:t>4</w:t>
      </w:r>
      <w:r w:rsidRPr="005E3EF6">
        <w:rPr>
          <w:color w:val="auto"/>
          <w:lang w:val="es-ES"/>
        </w:rPr>
        <w:t xml:space="preserve">, </w:t>
      </w:r>
      <w:r w:rsidR="00A102D6">
        <w:rPr>
          <w:color w:val="auto"/>
          <w:lang w:val="es-ES"/>
        </w:rPr>
        <w:t xml:space="preserve">se evidencio materialización </w:t>
      </w:r>
      <w:r w:rsidR="00B74896">
        <w:rPr>
          <w:color w:val="auto"/>
          <w:lang w:val="es-ES"/>
        </w:rPr>
        <w:t>de tres</w:t>
      </w:r>
      <w:r w:rsidR="00A102D6">
        <w:rPr>
          <w:color w:val="auto"/>
          <w:lang w:val="es-ES"/>
        </w:rPr>
        <w:t xml:space="preserve"> (3) S</w:t>
      </w:r>
      <w:r w:rsidR="005E3EF6" w:rsidRPr="005E3EF6">
        <w:rPr>
          <w:color w:val="auto"/>
          <w:lang w:val="es-ES"/>
        </w:rPr>
        <w:t xml:space="preserve">ervicio </w:t>
      </w:r>
      <w:r w:rsidR="00A51277" w:rsidRPr="005E3EF6">
        <w:rPr>
          <w:color w:val="auto"/>
          <w:lang w:val="es-ES"/>
        </w:rPr>
        <w:t>N</w:t>
      </w:r>
      <w:r w:rsidRPr="005E3EF6">
        <w:rPr>
          <w:color w:val="auto"/>
          <w:lang w:val="es-ES"/>
        </w:rPr>
        <w:t xml:space="preserve">o </w:t>
      </w:r>
      <w:r w:rsidR="00A51277" w:rsidRPr="005E3EF6">
        <w:rPr>
          <w:color w:val="auto"/>
          <w:lang w:val="es-ES"/>
        </w:rPr>
        <w:t>C</w:t>
      </w:r>
      <w:r w:rsidRPr="005E3EF6">
        <w:rPr>
          <w:color w:val="auto"/>
          <w:lang w:val="es-ES"/>
        </w:rPr>
        <w:t>onformes</w:t>
      </w:r>
      <w:r w:rsidR="00A102D6">
        <w:rPr>
          <w:color w:val="auto"/>
          <w:lang w:val="es-ES"/>
        </w:rPr>
        <w:t xml:space="preserve">, pero como fue utilizada la matriz nueva   aprobada en </w:t>
      </w:r>
      <w:r w:rsidR="00B74896">
        <w:rPr>
          <w:color w:val="auto"/>
          <w:lang w:val="es-ES"/>
        </w:rPr>
        <w:t>septiembre para</w:t>
      </w:r>
      <w:r w:rsidR="00A102D6">
        <w:rPr>
          <w:color w:val="auto"/>
          <w:lang w:val="es-ES"/>
        </w:rPr>
        <w:t xml:space="preserve"> dicho reporte, no se </w:t>
      </w:r>
      <w:r w:rsidR="00F2095D">
        <w:rPr>
          <w:color w:val="auto"/>
          <w:lang w:val="es-ES"/>
        </w:rPr>
        <w:t>determinó</w:t>
      </w:r>
      <w:r w:rsidR="00A102D6">
        <w:rPr>
          <w:color w:val="auto"/>
          <w:lang w:val="es-ES"/>
        </w:rPr>
        <w:t xml:space="preserve"> </w:t>
      </w:r>
      <w:r w:rsidR="00B74896">
        <w:rPr>
          <w:color w:val="auto"/>
          <w:lang w:val="es-ES"/>
        </w:rPr>
        <w:t>reiteración,</w:t>
      </w:r>
      <w:r w:rsidR="00A102D6">
        <w:rPr>
          <w:color w:val="auto"/>
          <w:lang w:val="es-ES"/>
        </w:rPr>
        <w:t xml:space="preserve"> </w:t>
      </w:r>
      <w:r w:rsidR="005E3EF6" w:rsidRPr="005E3EF6">
        <w:rPr>
          <w:color w:val="auto"/>
          <w:lang w:val="es-ES"/>
        </w:rPr>
        <w:t>por consiguiente, no se realiza seguimiento</w:t>
      </w:r>
      <w:r w:rsidR="00F2095D">
        <w:rPr>
          <w:color w:val="auto"/>
          <w:lang w:val="es-ES"/>
        </w:rPr>
        <w:t xml:space="preserve">, como lo establece </w:t>
      </w:r>
      <w:r w:rsidR="00B74896">
        <w:rPr>
          <w:color w:val="auto"/>
          <w:lang w:val="es-ES"/>
        </w:rPr>
        <w:t>el Procedimiento</w:t>
      </w:r>
      <w:r w:rsidR="00B74896">
        <w:t xml:space="preserve"> CONTROL DE LOS SERVICIOS NO CONFORMES Código: PR-PIN-PSNC-001 Versión: 7</w:t>
      </w:r>
      <w:r w:rsidR="00B74896">
        <w:t xml:space="preserve">. </w:t>
      </w:r>
      <w:r w:rsidR="005E3EF6" w:rsidRPr="005E3EF6">
        <w:rPr>
          <w:color w:val="auto"/>
          <w:lang w:val="es-ES"/>
        </w:rPr>
        <w:t xml:space="preserve"> </w:t>
      </w:r>
      <w:r w:rsidRPr="005E3EF6">
        <w:rPr>
          <w:color w:val="auto"/>
          <w:lang w:val="es-ES"/>
        </w:rPr>
        <w:t xml:space="preserve"> </w:t>
      </w:r>
    </w:p>
    <w:p w14:paraId="1355CB02" w14:textId="31C509C4" w:rsidR="00E74E3B" w:rsidRPr="00AB76DE" w:rsidRDefault="00E74E3B" w:rsidP="00604D60">
      <w:pPr>
        <w:spacing w:line="276" w:lineRule="auto"/>
        <w:rPr>
          <w:bCs/>
          <w:color w:val="auto"/>
        </w:rPr>
      </w:pPr>
    </w:p>
    <w:p w14:paraId="7771F31E" w14:textId="4D4F98B0" w:rsidR="00604D60" w:rsidRPr="00AB76DE" w:rsidRDefault="00997B81" w:rsidP="00D71DD3">
      <w:pPr>
        <w:pStyle w:val="Ttulo2"/>
        <w:numPr>
          <w:ilvl w:val="0"/>
          <w:numId w:val="28"/>
        </w:numPr>
        <w:rPr>
          <w:b/>
          <w:bCs/>
        </w:rPr>
      </w:pPr>
      <w:bookmarkStart w:id="18" w:name="_Toc180746989"/>
      <w:bookmarkStart w:id="19" w:name="_Toc189229171"/>
      <w:r w:rsidRPr="00AB76DE">
        <w:rPr>
          <w:b/>
          <w:bCs/>
        </w:rPr>
        <w:lastRenderedPageBreak/>
        <w:t>CONCLUSIONES</w:t>
      </w:r>
      <w:bookmarkEnd w:id="18"/>
      <w:bookmarkEnd w:id="19"/>
    </w:p>
    <w:p w14:paraId="6988D0D0" w14:textId="77777777" w:rsidR="00604D60" w:rsidRPr="00AB76DE" w:rsidRDefault="00604D60" w:rsidP="00604D60">
      <w:pPr>
        <w:spacing w:line="276" w:lineRule="auto"/>
        <w:rPr>
          <w:color w:val="FF0000"/>
          <w:shd w:val="clear" w:color="auto" w:fill="FFFFFF"/>
        </w:rPr>
      </w:pPr>
    </w:p>
    <w:p w14:paraId="40BFB2C6" w14:textId="4A0E3D48" w:rsidR="00604D60" w:rsidRDefault="00B74896" w:rsidP="00997B81">
      <w:pPr>
        <w:pStyle w:val="Prrafodelista"/>
        <w:numPr>
          <w:ilvl w:val="0"/>
          <w:numId w:val="16"/>
        </w:numPr>
        <w:spacing w:line="276" w:lineRule="auto"/>
        <w:rPr>
          <w:color w:val="auto"/>
          <w:sz w:val="22"/>
          <w:szCs w:val="22"/>
          <w:shd w:val="clear" w:color="auto" w:fill="FFFFFF"/>
        </w:rPr>
      </w:pPr>
      <w:r>
        <w:rPr>
          <w:color w:val="auto"/>
          <w:sz w:val="22"/>
          <w:szCs w:val="22"/>
          <w:shd w:val="clear" w:color="auto" w:fill="FFFFFF"/>
        </w:rPr>
        <w:t>A partir del</w:t>
      </w:r>
      <w:r w:rsidR="002D27E9" w:rsidRPr="00AB76DE">
        <w:rPr>
          <w:color w:val="auto"/>
          <w:sz w:val="22"/>
          <w:szCs w:val="22"/>
          <w:shd w:val="clear" w:color="auto" w:fill="FFFFFF"/>
        </w:rPr>
        <w:t xml:space="preserve"> tercer trimestre solo los </w:t>
      </w:r>
      <w:r w:rsidR="00BF586A" w:rsidRPr="00AB76DE">
        <w:rPr>
          <w:b/>
          <w:i/>
          <w:color w:val="auto"/>
          <w:sz w:val="22"/>
          <w:szCs w:val="22"/>
          <w:shd w:val="clear" w:color="auto" w:fill="FFFFFF"/>
        </w:rPr>
        <w:t>P</w:t>
      </w:r>
      <w:r w:rsidR="002D27E9" w:rsidRPr="00AB76DE">
        <w:rPr>
          <w:b/>
          <w:i/>
          <w:color w:val="auto"/>
          <w:sz w:val="22"/>
          <w:szCs w:val="22"/>
          <w:shd w:val="clear" w:color="auto" w:fill="FFFFFF"/>
        </w:rPr>
        <w:t xml:space="preserve">rocesos </w:t>
      </w:r>
      <w:r w:rsidR="00BF586A" w:rsidRPr="00AB76DE">
        <w:rPr>
          <w:b/>
          <w:i/>
          <w:color w:val="auto"/>
          <w:sz w:val="22"/>
          <w:szCs w:val="22"/>
          <w:shd w:val="clear" w:color="auto" w:fill="FFFFFF"/>
        </w:rPr>
        <w:t>M</w:t>
      </w:r>
      <w:r w:rsidR="002D27E9" w:rsidRPr="00AB76DE">
        <w:rPr>
          <w:b/>
          <w:i/>
          <w:color w:val="auto"/>
          <w:sz w:val="22"/>
          <w:szCs w:val="22"/>
          <w:shd w:val="clear" w:color="auto" w:fill="FFFFFF"/>
        </w:rPr>
        <w:t>isionales</w:t>
      </w:r>
      <w:r w:rsidR="002D27E9" w:rsidRPr="00AB76DE">
        <w:rPr>
          <w:color w:val="auto"/>
          <w:sz w:val="22"/>
          <w:szCs w:val="22"/>
          <w:shd w:val="clear" w:color="auto" w:fill="FFFFFF"/>
        </w:rPr>
        <w:t xml:space="preserve"> </w:t>
      </w:r>
      <w:r w:rsidR="00D84786" w:rsidRPr="00AB76DE">
        <w:rPr>
          <w:color w:val="auto"/>
          <w:sz w:val="22"/>
          <w:szCs w:val="22"/>
          <w:shd w:val="clear" w:color="auto" w:fill="FFFFFF"/>
        </w:rPr>
        <w:t>report</w:t>
      </w:r>
      <w:r>
        <w:rPr>
          <w:color w:val="auto"/>
          <w:sz w:val="22"/>
          <w:szCs w:val="22"/>
          <w:shd w:val="clear" w:color="auto" w:fill="FFFFFF"/>
        </w:rPr>
        <w:t>an</w:t>
      </w:r>
      <w:r w:rsidR="002D27E9" w:rsidRPr="00AB76DE">
        <w:rPr>
          <w:color w:val="auto"/>
          <w:sz w:val="22"/>
          <w:szCs w:val="22"/>
          <w:shd w:val="clear" w:color="auto" w:fill="FFFFFF"/>
        </w:rPr>
        <w:t xml:space="preserve"> el estado de </w:t>
      </w:r>
      <w:r w:rsidR="008F593F" w:rsidRPr="00AB76DE">
        <w:rPr>
          <w:color w:val="auto"/>
          <w:sz w:val="22"/>
          <w:szCs w:val="22"/>
          <w:shd w:val="clear" w:color="auto" w:fill="FFFFFF"/>
        </w:rPr>
        <w:t>sus servicios</w:t>
      </w:r>
      <w:r w:rsidR="002D27E9" w:rsidRPr="00AB76DE">
        <w:rPr>
          <w:color w:val="auto"/>
          <w:sz w:val="22"/>
          <w:szCs w:val="22"/>
          <w:shd w:val="clear" w:color="auto" w:fill="FFFFFF"/>
        </w:rPr>
        <w:t xml:space="preserve"> en el </w:t>
      </w:r>
      <w:r w:rsidR="00604D60" w:rsidRPr="00AB76DE">
        <w:rPr>
          <w:color w:val="auto"/>
          <w:sz w:val="22"/>
          <w:szCs w:val="22"/>
          <w:shd w:val="clear" w:color="auto" w:fill="FFFFFF"/>
        </w:rPr>
        <w:t>Anexo “MATRIZ DE SALIDAS NO CONFORMES SSF” código ANX-PIN-010, teniendo en cuenta la</w:t>
      </w:r>
      <w:r w:rsidR="00BF586A" w:rsidRPr="00AB76DE">
        <w:rPr>
          <w:color w:val="auto"/>
          <w:sz w:val="22"/>
          <w:szCs w:val="22"/>
          <w:shd w:val="clear" w:color="auto" w:fill="FFFFFF"/>
        </w:rPr>
        <w:t xml:space="preserve"> identificación de los servicios misionales plasmados en el documento “</w:t>
      </w:r>
      <w:r w:rsidR="00C9367E" w:rsidRPr="00AB76DE">
        <w:rPr>
          <w:color w:val="auto"/>
          <w:sz w:val="22"/>
          <w:szCs w:val="22"/>
          <w:shd w:val="clear" w:color="auto" w:fill="FFFFFF"/>
        </w:rPr>
        <w:t>CARACTERIZACIÓN DE GRUPOS DE VALOR, INTERÉS CIUDADANOS Y SERVICIOS 2024</w:t>
      </w:r>
      <w:r w:rsidR="00604D60" w:rsidRPr="00AB76DE">
        <w:rPr>
          <w:color w:val="auto"/>
          <w:sz w:val="22"/>
          <w:szCs w:val="22"/>
          <w:shd w:val="clear" w:color="auto" w:fill="FFFFFF"/>
        </w:rPr>
        <w:t>,</w:t>
      </w:r>
      <w:r w:rsidR="002D27E9" w:rsidRPr="00AB76DE">
        <w:rPr>
          <w:color w:val="auto"/>
          <w:sz w:val="22"/>
          <w:szCs w:val="22"/>
          <w:shd w:val="clear" w:color="auto" w:fill="FFFFFF"/>
        </w:rPr>
        <w:t xml:space="preserve"> y conforme procedimiento</w:t>
      </w:r>
      <w:r w:rsidR="008F593F" w:rsidRPr="00AB76DE">
        <w:rPr>
          <w:color w:val="auto"/>
          <w:sz w:val="22"/>
          <w:szCs w:val="22"/>
          <w:shd w:val="clear" w:color="auto" w:fill="FFFFFF"/>
        </w:rPr>
        <w:t xml:space="preserve"> </w:t>
      </w:r>
      <w:r w:rsidR="00C9367E" w:rsidRPr="00AB76DE">
        <w:rPr>
          <w:color w:val="auto"/>
          <w:sz w:val="22"/>
          <w:szCs w:val="22"/>
          <w:shd w:val="clear" w:color="auto" w:fill="FFFFFF"/>
        </w:rPr>
        <w:t xml:space="preserve">“CONTROL DE LOS SERVICIOS NO CONFORMES </w:t>
      </w:r>
      <w:r w:rsidR="008F593F" w:rsidRPr="00AB76DE">
        <w:rPr>
          <w:color w:val="auto"/>
          <w:sz w:val="22"/>
          <w:szCs w:val="22"/>
          <w:shd w:val="clear" w:color="auto" w:fill="FFFFFF"/>
        </w:rPr>
        <w:t>PR-PIN-PSN-001</w:t>
      </w:r>
      <w:r w:rsidR="00C9367E" w:rsidRPr="00AB76DE">
        <w:rPr>
          <w:color w:val="auto"/>
          <w:sz w:val="22"/>
          <w:szCs w:val="22"/>
          <w:shd w:val="clear" w:color="auto" w:fill="FFFFFF"/>
        </w:rPr>
        <w:t>”</w:t>
      </w:r>
      <w:r>
        <w:rPr>
          <w:color w:val="auto"/>
          <w:sz w:val="22"/>
          <w:szCs w:val="22"/>
          <w:shd w:val="clear" w:color="auto" w:fill="FFFFFF"/>
        </w:rPr>
        <w:t>.</w:t>
      </w:r>
    </w:p>
    <w:p w14:paraId="1F51D53D" w14:textId="77777777" w:rsidR="00B74896" w:rsidRDefault="00B74896" w:rsidP="00B74896">
      <w:pPr>
        <w:pStyle w:val="Prrafodelista"/>
        <w:spacing w:line="276" w:lineRule="auto"/>
        <w:ind w:left="360"/>
        <w:rPr>
          <w:color w:val="auto"/>
          <w:sz w:val="22"/>
          <w:szCs w:val="22"/>
          <w:shd w:val="clear" w:color="auto" w:fill="FFFFFF"/>
        </w:rPr>
      </w:pPr>
    </w:p>
    <w:p w14:paraId="28C1ED57" w14:textId="14E53CB7" w:rsidR="00B74896" w:rsidRPr="00AB76DE" w:rsidRDefault="00B74896" w:rsidP="00997B81">
      <w:pPr>
        <w:pStyle w:val="Prrafodelista"/>
        <w:numPr>
          <w:ilvl w:val="0"/>
          <w:numId w:val="16"/>
        </w:numPr>
        <w:spacing w:line="276" w:lineRule="auto"/>
        <w:rPr>
          <w:color w:val="auto"/>
          <w:sz w:val="22"/>
          <w:szCs w:val="22"/>
          <w:shd w:val="clear" w:color="auto" w:fill="FFFFFF"/>
        </w:rPr>
      </w:pPr>
      <w:r>
        <w:rPr>
          <w:color w:val="auto"/>
          <w:sz w:val="22"/>
          <w:szCs w:val="22"/>
          <w:shd w:val="clear" w:color="auto" w:fill="FFFFFF"/>
        </w:rPr>
        <w:t xml:space="preserve">Se evidencia en este informe la reiteración de la materialización de dos (2) servicios no conformes, los cuales serán subidos a </w:t>
      </w:r>
      <w:proofErr w:type="spellStart"/>
      <w:r>
        <w:rPr>
          <w:color w:val="auto"/>
          <w:sz w:val="22"/>
          <w:szCs w:val="22"/>
          <w:shd w:val="clear" w:color="auto" w:fill="FFFFFF"/>
        </w:rPr>
        <w:t>Isolucion</w:t>
      </w:r>
      <w:proofErr w:type="spellEnd"/>
      <w:r>
        <w:rPr>
          <w:color w:val="auto"/>
          <w:sz w:val="22"/>
          <w:szCs w:val="22"/>
          <w:shd w:val="clear" w:color="auto" w:fill="FFFFFF"/>
        </w:rPr>
        <w:t>, para que el líder del proceso formule sus acciones de mejora para subsanar esta eventualidad.</w:t>
      </w:r>
    </w:p>
    <w:p w14:paraId="52BC1686" w14:textId="77777777" w:rsidR="00932AEA" w:rsidRPr="00AB76DE" w:rsidRDefault="00932AEA" w:rsidP="00D84786">
      <w:pPr>
        <w:rPr>
          <w:color w:val="auto"/>
          <w:shd w:val="clear" w:color="auto" w:fill="FFFFFF"/>
        </w:rPr>
      </w:pPr>
    </w:p>
    <w:p w14:paraId="52358BDA" w14:textId="058C31EA" w:rsidR="00604D60" w:rsidRPr="00AB76DE" w:rsidRDefault="00604D60" w:rsidP="00997B81">
      <w:pPr>
        <w:pStyle w:val="Prrafodelista"/>
        <w:numPr>
          <w:ilvl w:val="0"/>
          <w:numId w:val="16"/>
        </w:numPr>
        <w:spacing w:line="276" w:lineRule="auto"/>
        <w:rPr>
          <w:color w:val="auto"/>
          <w:sz w:val="22"/>
          <w:szCs w:val="22"/>
          <w:shd w:val="clear" w:color="auto" w:fill="FFFFFF"/>
        </w:rPr>
      </w:pPr>
      <w:r w:rsidRPr="00AB76DE">
        <w:rPr>
          <w:color w:val="auto"/>
          <w:sz w:val="22"/>
          <w:szCs w:val="22"/>
          <w:shd w:val="clear" w:color="auto" w:fill="FFFFFF"/>
        </w:rPr>
        <w:t>La consolidación y publicación del Reporte de Salidas No Conformes, está a cargo de la Oficina Asesora de Planeación, por ello, la importancia de realizar los reportes en las</w:t>
      </w:r>
      <w:r w:rsidRPr="00997B81">
        <w:rPr>
          <w:color w:val="auto"/>
          <w:sz w:val="22"/>
          <w:szCs w:val="22"/>
          <w:shd w:val="clear" w:color="auto" w:fill="FFFFFF"/>
        </w:rPr>
        <w:t xml:space="preserve"> </w:t>
      </w:r>
      <w:r w:rsidRPr="00AB76DE">
        <w:rPr>
          <w:color w:val="auto"/>
          <w:sz w:val="22"/>
          <w:szCs w:val="22"/>
          <w:shd w:val="clear" w:color="auto" w:fill="FFFFFF"/>
        </w:rPr>
        <w:t>fechas establecidas para su consolidación</w:t>
      </w:r>
      <w:r w:rsidR="00C9367E" w:rsidRPr="00AB76DE">
        <w:rPr>
          <w:color w:val="auto"/>
          <w:sz w:val="22"/>
          <w:szCs w:val="22"/>
          <w:shd w:val="clear" w:color="auto" w:fill="FFFFFF"/>
        </w:rPr>
        <w:t>, traslado a la oficina de Control Interno y publicación</w:t>
      </w:r>
      <w:r w:rsidRPr="00AB76DE">
        <w:rPr>
          <w:color w:val="auto"/>
          <w:sz w:val="22"/>
          <w:szCs w:val="22"/>
          <w:shd w:val="clear" w:color="auto" w:fill="FFFFFF"/>
        </w:rPr>
        <w:t xml:space="preserve"> en la página web.</w:t>
      </w:r>
    </w:p>
    <w:p w14:paraId="6B4301B6" w14:textId="77777777" w:rsidR="00604D60" w:rsidRPr="00AB76DE" w:rsidRDefault="00604D60" w:rsidP="00604D60">
      <w:pPr>
        <w:spacing w:line="276" w:lineRule="auto"/>
        <w:rPr>
          <w:color w:val="auto"/>
        </w:rPr>
      </w:pPr>
    </w:p>
    <w:p w14:paraId="04A582F4" w14:textId="15BC7CBF" w:rsidR="00604D60" w:rsidRPr="00AB76DE" w:rsidRDefault="00604D60" w:rsidP="00997B81">
      <w:pPr>
        <w:pStyle w:val="Prrafodelista"/>
        <w:numPr>
          <w:ilvl w:val="0"/>
          <w:numId w:val="16"/>
        </w:numPr>
        <w:autoSpaceDE/>
        <w:autoSpaceDN/>
        <w:adjustRightInd/>
        <w:spacing w:line="276" w:lineRule="auto"/>
        <w:rPr>
          <w:color w:val="auto"/>
          <w:sz w:val="22"/>
          <w:szCs w:val="22"/>
        </w:rPr>
      </w:pPr>
      <w:r w:rsidRPr="00AB76DE">
        <w:rPr>
          <w:color w:val="auto"/>
          <w:sz w:val="22"/>
          <w:szCs w:val="22"/>
        </w:rPr>
        <w:t xml:space="preserve">La OAP </w:t>
      </w:r>
      <w:r w:rsidR="00D84786" w:rsidRPr="00AB76DE">
        <w:rPr>
          <w:color w:val="auto"/>
          <w:sz w:val="22"/>
          <w:szCs w:val="22"/>
        </w:rPr>
        <w:t xml:space="preserve">continuará </w:t>
      </w:r>
      <w:r w:rsidRPr="00AB76DE">
        <w:rPr>
          <w:color w:val="auto"/>
          <w:sz w:val="22"/>
          <w:szCs w:val="22"/>
        </w:rPr>
        <w:t>brinda</w:t>
      </w:r>
      <w:r w:rsidR="00D84786" w:rsidRPr="00AB76DE">
        <w:rPr>
          <w:color w:val="auto"/>
          <w:sz w:val="22"/>
          <w:szCs w:val="22"/>
        </w:rPr>
        <w:t>ndo</w:t>
      </w:r>
      <w:r w:rsidRPr="00AB76DE">
        <w:rPr>
          <w:color w:val="auto"/>
          <w:sz w:val="22"/>
          <w:szCs w:val="22"/>
        </w:rPr>
        <w:t xml:space="preserve"> acompañamiento a</w:t>
      </w:r>
      <w:r w:rsidR="00D84786" w:rsidRPr="00AB76DE">
        <w:rPr>
          <w:color w:val="auto"/>
          <w:sz w:val="22"/>
          <w:szCs w:val="22"/>
        </w:rPr>
        <w:t xml:space="preserve"> los</w:t>
      </w:r>
      <w:r w:rsidR="00997B81" w:rsidRPr="00AB76DE">
        <w:rPr>
          <w:color w:val="auto"/>
          <w:sz w:val="22"/>
          <w:szCs w:val="22"/>
        </w:rPr>
        <w:t xml:space="preserve"> </w:t>
      </w:r>
      <w:r w:rsidRPr="00AB76DE">
        <w:rPr>
          <w:color w:val="auto"/>
          <w:sz w:val="22"/>
          <w:szCs w:val="22"/>
        </w:rPr>
        <w:t>proceso</w:t>
      </w:r>
      <w:r w:rsidR="00D84786" w:rsidRPr="00AB76DE">
        <w:rPr>
          <w:color w:val="auto"/>
          <w:sz w:val="22"/>
          <w:szCs w:val="22"/>
        </w:rPr>
        <w:t>s misionales</w:t>
      </w:r>
      <w:r w:rsidR="00997B81" w:rsidRPr="00AB76DE">
        <w:rPr>
          <w:color w:val="auto"/>
          <w:sz w:val="22"/>
          <w:szCs w:val="22"/>
        </w:rPr>
        <w:t xml:space="preserve"> </w:t>
      </w:r>
      <w:r w:rsidRPr="00AB76DE">
        <w:rPr>
          <w:color w:val="auto"/>
          <w:sz w:val="22"/>
          <w:szCs w:val="22"/>
        </w:rPr>
        <w:t xml:space="preserve">con el fin </w:t>
      </w:r>
      <w:r w:rsidR="00D84786" w:rsidRPr="00AB76DE">
        <w:rPr>
          <w:color w:val="auto"/>
          <w:sz w:val="22"/>
          <w:szCs w:val="22"/>
        </w:rPr>
        <w:t>fortalecer los controles y reducir la probabilidad de materialización de servicios no conformes.</w:t>
      </w:r>
      <w:r w:rsidRPr="00AB76DE">
        <w:rPr>
          <w:color w:val="auto"/>
          <w:sz w:val="22"/>
          <w:szCs w:val="22"/>
        </w:rPr>
        <w:t xml:space="preserve"> </w:t>
      </w:r>
    </w:p>
    <w:p w14:paraId="51E3BE8C" w14:textId="77777777" w:rsidR="00AC3F2A" w:rsidRPr="00AB76DE" w:rsidRDefault="00AC3F2A" w:rsidP="00AC3F2A">
      <w:pPr>
        <w:pStyle w:val="Prrafodelista"/>
        <w:rPr>
          <w:color w:val="auto"/>
          <w:sz w:val="22"/>
          <w:szCs w:val="22"/>
        </w:rPr>
      </w:pPr>
    </w:p>
    <w:p w14:paraId="5C9D8A67" w14:textId="5B8CB869" w:rsidR="00604D60" w:rsidRPr="00AB76DE" w:rsidRDefault="00D73A23" w:rsidP="00604D60">
      <w:pPr>
        <w:pStyle w:val="Prrafodelista"/>
        <w:numPr>
          <w:ilvl w:val="0"/>
          <w:numId w:val="16"/>
        </w:numPr>
        <w:autoSpaceDE/>
        <w:autoSpaceDN/>
        <w:adjustRightInd/>
        <w:spacing w:line="276" w:lineRule="auto"/>
        <w:rPr>
          <w:color w:val="auto"/>
          <w:sz w:val="22"/>
          <w:szCs w:val="22"/>
        </w:rPr>
      </w:pPr>
      <w:r w:rsidRPr="00AB76DE">
        <w:rPr>
          <w:color w:val="auto"/>
          <w:sz w:val="22"/>
          <w:szCs w:val="22"/>
        </w:rPr>
        <w:t>Se resalta la inclusión</w:t>
      </w:r>
      <w:r w:rsidR="00C9367E" w:rsidRPr="00AB76DE">
        <w:rPr>
          <w:color w:val="auto"/>
          <w:sz w:val="22"/>
          <w:szCs w:val="22"/>
        </w:rPr>
        <w:t xml:space="preserve"> </w:t>
      </w:r>
      <w:r w:rsidRPr="00AB76DE">
        <w:rPr>
          <w:color w:val="auto"/>
          <w:sz w:val="22"/>
          <w:szCs w:val="22"/>
        </w:rPr>
        <w:t xml:space="preserve">de la actividad </w:t>
      </w:r>
      <w:r w:rsidRPr="00AB76DE">
        <w:rPr>
          <w:b/>
          <w:bCs/>
          <w:i/>
          <w:iCs/>
          <w:color w:val="auto"/>
          <w:sz w:val="22"/>
          <w:szCs w:val="22"/>
        </w:rPr>
        <w:t>“verificar la</w:t>
      </w:r>
      <w:r w:rsidR="00AC3F2A" w:rsidRPr="00AB76DE">
        <w:rPr>
          <w:b/>
          <w:bCs/>
          <w:i/>
          <w:iCs/>
          <w:color w:val="auto"/>
          <w:sz w:val="22"/>
          <w:szCs w:val="22"/>
        </w:rPr>
        <w:t xml:space="preserve"> eficacia de las acciones</w:t>
      </w:r>
      <w:r w:rsidRPr="00AB76DE">
        <w:rPr>
          <w:b/>
          <w:bCs/>
          <w:i/>
          <w:iCs/>
          <w:color w:val="auto"/>
          <w:sz w:val="22"/>
          <w:szCs w:val="22"/>
        </w:rPr>
        <w:t xml:space="preserve"> de los p</w:t>
      </w:r>
      <w:r w:rsidR="00020E9C" w:rsidRPr="00AB76DE">
        <w:rPr>
          <w:b/>
          <w:bCs/>
          <w:i/>
          <w:iCs/>
          <w:color w:val="auto"/>
          <w:sz w:val="22"/>
          <w:szCs w:val="22"/>
        </w:rPr>
        <w:t>l</w:t>
      </w:r>
      <w:r w:rsidRPr="00AB76DE">
        <w:rPr>
          <w:b/>
          <w:bCs/>
          <w:i/>
          <w:iCs/>
          <w:color w:val="auto"/>
          <w:sz w:val="22"/>
          <w:szCs w:val="22"/>
        </w:rPr>
        <w:t>anes de mejora”</w:t>
      </w:r>
      <w:r w:rsidRPr="00AB76DE">
        <w:rPr>
          <w:color w:val="auto"/>
          <w:sz w:val="22"/>
          <w:szCs w:val="22"/>
        </w:rPr>
        <w:t xml:space="preserve"> fuente de servicios no conformes en la nueva versión del procedimiento “Control de los servicios no conforme” código:</w:t>
      </w:r>
      <w:r w:rsidRPr="00AB76DE">
        <w:rPr>
          <w:sz w:val="22"/>
          <w:szCs w:val="22"/>
        </w:rPr>
        <w:t xml:space="preserve"> PR-PIN-PSNC</w:t>
      </w:r>
      <w:r w:rsidRPr="00AB76DE">
        <w:rPr>
          <w:color w:val="auto"/>
          <w:sz w:val="22"/>
          <w:szCs w:val="22"/>
        </w:rPr>
        <w:t xml:space="preserve">, por parte de la </w:t>
      </w:r>
      <w:r w:rsidRPr="00865414">
        <w:rPr>
          <w:b/>
          <w:i/>
          <w:color w:val="auto"/>
          <w:sz w:val="22"/>
          <w:szCs w:val="22"/>
        </w:rPr>
        <w:t>Oficina de Control Interno</w:t>
      </w:r>
      <w:r w:rsidRPr="00AB76DE">
        <w:rPr>
          <w:color w:val="auto"/>
          <w:sz w:val="22"/>
          <w:szCs w:val="22"/>
        </w:rPr>
        <w:t xml:space="preserve">, lo cual permitirá </w:t>
      </w:r>
      <w:r w:rsidR="00C9367E" w:rsidRPr="00AB76DE">
        <w:rPr>
          <w:color w:val="auto"/>
          <w:sz w:val="22"/>
          <w:szCs w:val="22"/>
        </w:rPr>
        <w:t>la verificación de</w:t>
      </w:r>
      <w:r w:rsidRPr="00AB76DE">
        <w:rPr>
          <w:color w:val="auto"/>
          <w:sz w:val="22"/>
          <w:szCs w:val="22"/>
        </w:rPr>
        <w:t xml:space="preserve"> manera independiente </w:t>
      </w:r>
      <w:r w:rsidR="00020E9C" w:rsidRPr="00AB76DE">
        <w:rPr>
          <w:color w:val="auto"/>
          <w:sz w:val="22"/>
          <w:szCs w:val="22"/>
        </w:rPr>
        <w:t>asegura</w:t>
      </w:r>
      <w:r w:rsidR="00C9367E" w:rsidRPr="00AB76DE">
        <w:rPr>
          <w:color w:val="auto"/>
          <w:sz w:val="22"/>
          <w:szCs w:val="22"/>
        </w:rPr>
        <w:t>ndo</w:t>
      </w:r>
      <w:r w:rsidR="00020E9C" w:rsidRPr="00AB76DE">
        <w:rPr>
          <w:color w:val="auto"/>
          <w:sz w:val="22"/>
          <w:szCs w:val="22"/>
        </w:rPr>
        <w:t xml:space="preserve"> que el proceso realice su mejora de manera eficaz.</w:t>
      </w:r>
    </w:p>
    <w:p w14:paraId="6FF47523" w14:textId="77777777" w:rsidR="00C9367E" w:rsidRDefault="00C9367E" w:rsidP="00604D60">
      <w:pPr>
        <w:spacing w:line="276" w:lineRule="auto"/>
        <w:rPr>
          <w:color w:val="auto"/>
          <w:lang w:val="es-ES"/>
        </w:rPr>
      </w:pPr>
    </w:p>
    <w:p w14:paraId="22D3815D" w14:textId="5390AAC7" w:rsidR="00604D60" w:rsidRPr="00997B81" w:rsidRDefault="00604D60" w:rsidP="00604D60">
      <w:pPr>
        <w:spacing w:line="276" w:lineRule="auto"/>
        <w:rPr>
          <w:color w:val="auto"/>
          <w:lang w:val="es-ES"/>
        </w:rPr>
      </w:pPr>
      <w:r w:rsidRPr="00997B81">
        <w:rPr>
          <w:color w:val="auto"/>
          <w:lang w:val="es-ES"/>
        </w:rPr>
        <w:t xml:space="preserve">Cordialmente, </w:t>
      </w:r>
    </w:p>
    <w:p w14:paraId="27168E80" w14:textId="77777777" w:rsidR="00604D60" w:rsidRDefault="00604D60" w:rsidP="00604D60">
      <w:pPr>
        <w:spacing w:line="276" w:lineRule="auto"/>
        <w:rPr>
          <w:color w:val="auto"/>
          <w:lang w:val="es-ES"/>
        </w:rPr>
      </w:pPr>
    </w:p>
    <w:p w14:paraId="19F59140" w14:textId="2D9A79A1" w:rsidR="00C84956" w:rsidRDefault="00C84956" w:rsidP="00604D60">
      <w:pPr>
        <w:spacing w:line="276" w:lineRule="auto"/>
        <w:rPr>
          <w:color w:val="auto"/>
          <w:lang w:val="es-ES"/>
        </w:rPr>
      </w:pPr>
    </w:p>
    <w:p w14:paraId="1A38D435" w14:textId="77777777" w:rsidR="00865414" w:rsidRPr="00997B81" w:rsidRDefault="00865414" w:rsidP="00604D60">
      <w:pPr>
        <w:spacing w:line="276" w:lineRule="auto"/>
        <w:rPr>
          <w:color w:val="auto"/>
          <w:lang w:val="es-ES"/>
        </w:rPr>
      </w:pPr>
    </w:p>
    <w:p w14:paraId="7C704FB4" w14:textId="2DDF8749" w:rsidR="00604D60" w:rsidRDefault="00B74896" w:rsidP="00604D60">
      <w:pPr>
        <w:spacing w:line="276" w:lineRule="auto"/>
        <w:rPr>
          <w:b/>
          <w:color w:val="auto"/>
          <w:lang w:val="es-ES"/>
        </w:rPr>
      </w:pPr>
      <w:r>
        <w:rPr>
          <w:b/>
          <w:color w:val="auto"/>
          <w:lang w:val="es-ES"/>
        </w:rPr>
        <w:t>Liza Rojas Carrascal</w:t>
      </w:r>
    </w:p>
    <w:p w14:paraId="7355C3D3" w14:textId="4F45F843" w:rsidR="00B74896" w:rsidRPr="00997B81" w:rsidRDefault="00B74896" w:rsidP="00604D60">
      <w:pPr>
        <w:spacing w:line="276" w:lineRule="auto"/>
        <w:rPr>
          <w:color w:val="auto"/>
          <w:lang w:val="es-ES"/>
        </w:rPr>
      </w:pPr>
      <w:r>
        <w:rPr>
          <w:color w:val="auto"/>
          <w:lang w:val="es-ES"/>
        </w:rPr>
        <w:t xml:space="preserve">Profesional Universitario </w:t>
      </w:r>
    </w:p>
    <w:p w14:paraId="7BAE9B6E" w14:textId="77777777" w:rsidR="00604D60" w:rsidRPr="00997B81" w:rsidRDefault="00604D60" w:rsidP="00604D60">
      <w:pPr>
        <w:spacing w:line="276" w:lineRule="auto"/>
        <w:rPr>
          <w:color w:val="auto"/>
          <w:lang w:val="es-ES"/>
        </w:rPr>
      </w:pPr>
      <w:r w:rsidRPr="00997B81">
        <w:rPr>
          <w:color w:val="auto"/>
          <w:lang w:val="es-ES"/>
        </w:rPr>
        <w:t>Oficina Asesora de Planeación</w:t>
      </w:r>
    </w:p>
    <w:p w14:paraId="0761A18A" w14:textId="77777777" w:rsidR="00604D60" w:rsidRPr="00D71DD3" w:rsidRDefault="00604D60" w:rsidP="00604D60">
      <w:pPr>
        <w:spacing w:line="276" w:lineRule="auto"/>
        <w:rPr>
          <w:color w:val="auto"/>
          <w:lang w:val="es-ES"/>
        </w:rPr>
      </w:pPr>
    </w:p>
    <w:p w14:paraId="5D1FFF20" w14:textId="0C4C3523" w:rsidR="0010600E" w:rsidRPr="00865414" w:rsidRDefault="00604D60" w:rsidP="00865414">
      <w:pPr>
        <w:spacing w:line="276" w:lineRule="auto"/>
        <w:rPr>
          <w:color w:val="auto"/>
          <w:sz w:val="18"/>
          <w:szCs w:val="18"/>
          <w:lang w:val="es-ES"/>
        </w:rPr>
      </w:pPr>
      <w:r w:rsidRPr="00D71DD3">
        <w:rPr>
          <w:color w:val="auto"/>
          <w:sz w:val="18"/>
          <w:szCs w:val="18"/>
          <w:lang w:val="es-ES"/>
        </w:rPr>
        <w:t xml:space="preserve"> Fecha: </w:t>
      </w:r>
      <w:r w:rsidR="00B74896">
        <w:rPr>
          <w:color w:val="auto"/>
          <w:sz w:val="18"/>
          <w:szCs w:val="18"/>
          <w:lang w:val="es-ES"/>
        </w:rPr>
        <w:t>enero del 2025</w:t>
      </w:r>
      <w:r w:rsidRPr="00D71DD3">
        <w:rPr>
          <w:color w:val="auto"/>
          <w:sz w:val="18"/>
          <w:szCs w:val="18"/>
          <w:lang w:val="es-ES"/>
        </w:rPr>
        <w:t>.</w:t>
      </w:r>
    </w:p>
    <w:sectPr w:rsidR="0010600E" w:rsidRPr="00865414" w:rsidSect="00D865D3">
      <w:headerReference w:type="default" r:id="rId19"/>
      <w:footerReference w:type="default" r:id="rId20"/>
      <w:headerReference w:type="first" r:id="rId21"/>
      <w:footerReference w:type="first" r:id="rId22"/>
      <w:type w:val="continuous"/>
      <w:pgSz w:w="12240" w:h="15840" w:code="1"/>
      <w:pgMar w:top="1966" w:right="1701" w:bottom="1418" w:left="1701"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318A1" w14:textId="77777777" w:rsidR="00C7338B" w:rsidRDefault="00C7338B" w:rsidP="004462DC">
      <w:r>
        <w:separator/>
      </w:r>
    </w:p>
  </w:endnote>
  <w:endnote w:type="continuationSeparator" w:id="0">
    <w:p w14:paraId="214001D8" w14:textId="77777777" w:rsidR="00C7338B" w:rsidRDefault="00C7338B"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DEF8" w14:textId="77777777" w:rsidR="00D865D3" w:rsidRDefault="00D865D3" w:rsidP="00143F4D">
    <w:pPr>
      <w:spacing w:line="276" w:lineRule="auto"/>
      <w:rPr>
        <w:rFonts w:ascii="Verdana" w:hAnsi="Verdana"/>
        <w:b/>
        <w:bCs/>
      </w:rPr>
    </w:pPr>
  </w:p>
  <w:p w14:paraId="163DCA67" w14:textId="77777777" w:rsidR="00D865D3" w:rsidRDefault="00D865D3" w:rsidP="00143F4D">
    <w:pPr>
      <w:spacing w:line="276" w:lineRule="auto"/>
      <w:rPr>
        <w:rFonts w:ascii="Verdana" w:hAnsi="Verdana"/>
        <w:b/>
        <w:bCs/>
      </w:rPr>
    </w:pPr>
  </w:p>
  <w:p w14:paraId="0C633186" w14:textId="22CFBACB" w:rsidR="00143F4D" w:rsidRPr="00D865D3" w:rsidRDefault="009C1810" w:rsidP="00143F4D">
    <w:pPr>
      <w:spacing w:line="276" w:lineRule="auto"/>
      <w:rPr>
        <w:rFonts w:ascii="Verdana" w:hAnsi="Verdana"/>
        <w:b/>
        <w:bCs/>
        <w:sz w:val="18"/>
        <w:szCs w:val="18"/>
      </w:rPr>
    </w:pPr>
    <w:r w:rsidRPr="00D865D3">
      <w:rPr>
        <w:noProof/>
        <w:sz w:val="18"/>
        <w:szCs w:val="18"/>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v:textbox>
            </v:shape>
          </w:pict>
        </mc:Fallback>
      </mc:AlternateContent>
    </w:r>
    <w:r w:rsidR="00143F4D" w:rsidRPr="00D865D3">
      <w:rPr>
        <w:rFonts w:ascii="Verdana" w:hAnsi="Verdana"/>
        <w:b/>
        <w:bCs/>
        <w:sz w:val="18"/>
        <w:szCs w:val="18"/>
      </w:rPr>
      <w:t>SuperSubsidio</w:t>
    </w:r>
  </w:p>
  <w:p w14:paraId="546FA291" w14:textId="646F0252" w:rsidR="00143F4D" w:rsidRPr="00D865D3" w:rsidRDefault="00143F4D" w:rsidP="00143F4D">
    <w:pPr>
      <w:spacing w:line="276" w:lineRule="auto"/>
      <w:rPr>
        <w:rFonts w:ascii="Verdana" w:hAnsi="Verdana"/>
        <w:sz w:val="18"/>
        <w:szCs w:val="18"/>
        <w:shd w:val="clear" w:color="auto" w:fill="FFFFFF"/>
        <w:lang w:val="en-US"/>
      </w:rPr>
    </w:pPr>
    <w:r w:rsidRPr="00D865D3">
      <w:rPr>
        <w:rFonts w:ascii="Verdana" w:hAnsi="Verdana"/>
        <w:sz w:val="18"/>
        <w:szCs w:val="18"/>
      </w:rPr>
      <w:t xml:space="preserve">Dirección: </w:t>
    </w:r>
    <w:r w:rsidRPr="00D865D3">
      <w:rPr>
        <w:rFonts w:ascii="Verdana" w:hAnsi="Verdana"/>
        <w:sz w:val="18"/>
        <w:szCs w:val="18"/>
        <w:shd w:val="clear" w:color="auto" w:fill="FFFFFF"/>
      </w:rPr>
      <w:t xml:space="preserve">Carrera 69 No. 25B - 44. </w:t>
    </w:r>
    <w:r w:rsidRPr="00D865D3">
      <w:rPr>
        <w:rFonts w:ascii="Verdana" w:hAnsi="Verdana"/>
        <w:sz w:val="18"/>
        <w:szCs w:val="18"/>
        <w:shd w:val="clear" w:color="auto" w:fill="FFFFFF"/>
        <w:lang w:val="en-US"/>
      </w:rPr>
      <w:t xml:space="preserve">Pisos 3, 4 y 7 </w:t>
    </w:r>
  </w:p>
  <w:p w14:paraId="59BC7A0D" w14:textId="6A321162" w:rsidR="00143F4D" w:rsidRPr="00D865D3" w:rsidRDefault="00143F4D" w:rsidP="00143F4D">
    <w:pPr>
      <w:spacing w:line="276" w:lineRule="auto"/>
      <w:rPr>
        <w:rFonts w:ascii="Verdana" w:hAnsi="Verdana"/>
        <w:sz w:val="18"/>
        <w:szCs w:val="18"/>
        <w:shd w:val="clear" w:color="auto" w:fill="FFFFFF"/>
        <w:lang w:val="en-US"/>
      </w:rPr>
    </w:pPr>
    <w:r w:rsidRPr="00D865D3">
      <w:rPr>
        <w:rFonts w:ascii="Verdana" w:hAnsi="Verdana"/>
        <w:sz w:val="18"/>
        <w:szCs w:val="18"/>
        <w:shd w:val="clear" w:color="auto" w:fill="FFFFFF"/>
        <w:lang w:val="en-US"/>
      </w:rPr>
      <w:t>Edificio World Business Port</w:t>
    </w:r>
  </w:p>
  <w:p w14:paraId="2EA33BB6" w14:textId="49CCD8D0" w:rsidR="00143F4D" w:rsidRPr="00D865D3" w:rsidRDefault="00143F4D" w:rsidP="00143F4D">
    <w:pPr>
      <w:spacing w:line="276" w:lineRule="auto"/>
      <w:rPr>
        <w:rFonts w:ascii="Verdana" w:hAnsi="Verdana"/>
        <w:sz w:val="18"/>
        <w:szCs w:val="18"/>
      </w:rPr>
    </w:pPr>
    <w:r w:rsidRPr="00D865D3">
      <w:rPr>
        <w:rFonts w:ascii="Verdana" w:hAnsi="Verdana"/>
        <w:sz w:val="18"/>
        <w:szCs w:val="18"/>
      </w:rPr>
      <w:t xml:space="preserve">Conmutador: (+57) </w:t>
    </w:r>
    <w:r w:rsidRPr="00D865D3">
      <w:rPr>
        <w:rFonts w:ascii="Verdana" w:hAnsi="Verdana"/>
        <w:sz w:val="18"/>
        <w:szCs w:val="18"/>
        <w:shd w:val="clear" w:color="auto" w:fill="FFFFFF"/>
      </w:rPr>
      <w:t>(601) 348 78 00</w:t>
    </w:r>
  </w:p>
  <w:p w14:paraId="473679AD" w14:textId="77777777" w:rsidR="00143F4D" w:rsidRPr="00D865D3" w:rsidRDefault="00143F4D" w:rsidP="00143F4D">
    <w:pPr>
      <w:spacing w:line="276" w:lineRule="auto"/>
      <w:rPr>
        <w:rFonts w:ascii="Verdana" w:hAnsi="Verdana"/>
        <w:sz w:val="18"/>
        <w:szCs w:val="18"/>
        <w:shd w:val="clear" w:color="auto" w:fill="FFFFFF"/>
      </w:rPr>
    </w:pPr>
    <w:r w:rsidRPr="00D865D3">
      <w:rPr>
        <w:rFonts w:ascii="Verdana" w:hAnsi="Verdana"/>
        <w:sz w:val="18"/>
        <w:szCs w:val="18"/>
      </w:rPr>
      <w:t xml:space="preserve">Línea Gratuita: (+57) </w:t>
    </w:r>
    <w:r w:rsidRPr="00D865D3">
      <w:rPr>
        <w:rFonts w:ascii="Verdana" w:hAnsi="Verdana"/>
        <w:sz w:val="18"/>
        <w:szCs w:val="18"/>
        <w:shd w:val="clear" w:color="auto" w:fill="FFFFFF"/>
      </w:rPr>
      <w:t xml:space="preserve">018000 910 110 </w:t>
    </w:r>
  </w:p>
  <w:p w14:paraId="0FE6C368" w14:textId="77777777" w:rsidR="00143F4D" w:rsidRPr="00D865D3" w:rsidRDefault="00143F4D" w:rsidP="00143F4D">
    <w:pPr>
      <w:spacing w:line="276" w:lineRule="auto"/>
      <w:rPr>
        <w:sz w:val="18"/>
        <w:szCs w:val="18"/>
      </w:rPr>
    </w:pPr>
    <w:r w:rsidRPr="00D865D3">
      <w:rPr>
        <w:rFonts w:ascii="Verdana" w:hAnsi="Verdana"/>
        <w:sz w:val="18"/>
        <w:szCs w:val="18"/>
        <w:shd w:val="clear" w:color="auto" w:fill="FFFFFF"/>
      </w:rPr>
      <w:t>Correo institucional: ssf@ssf.gov.co</w:t>
    </w:r>
  </w:p>
  <w:p w14:paraId="0B7C9759" w14:textId="0A702C61" w:rsidR="004E6E97" w:rsidRPr="00143F4D" w:rsidRDefault="004E6E97"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3C0D65" w:rsidRDefault="00261E13">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E955C" w14:textId="77777777" w:rsidR="00C7338B" w:rsidRDefault="00C7338B" w:rsidP="004462DC">
      <w:r>
        <w:separator/>
      </w:r>
    </w:p>
  </w:footnote>
  <w:footnote w:type="continuationSeparator" w:id="0">
    <w:p w14:paraId="40CAD902" w14:textId="77777777" w:rsidR="00C7338B" w:rsidRDefault="00C7338B"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48BCBB5B" w:rsidR="00146896" w:rsidRPr="00D4295D" w:rsidRDefault="00D1485A"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517447859" name="Imagen 51744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sidR="00414EC4">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494625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sidR="00414EC4">
      <w:rPr>
        <w:b/>
        <w:noProof/>
        <w:sz w:val="16"/>
        <w:szCs w:val="16"/>
      </w:rPr>
      <w:softHyphen/>
    </w:r>
    <w:r w:rsidR="00414EC4">
      <w:rPr>
        <w:b/>
        <w:noProof/>
        <w:sz w:val="16"/>
        <w:szCs w:val="16"/>
      </w:rPr>
      <w:softHyphen/>
    </w:r>
    <w:r w:rsidR="00414EC4">
      <w:rPr>
        <w:b/>
        <w:noProof/>
        <w:sz w:val="16"/>
        <w:szCs w:val="16"/>
      </w:rPr>
      <w:softHyphen/>
    </w:r>
    <w:r w:rsidR="00414EC4">
      <w:rPr>
        <w:rFonts w:ascii="Helvetica" w:hAnsi="Helvetica"/>
        <w:b/>
        <w:noProof/>
        <w:color w:val="808080" w:themeColor="background1" w:themeShade="80"/>
        <w:sz w:val="14"/>
        <w:szCs w:val="14"/>
      </w:rPr>
      <w:softHyphen/>
    </w:r>
    <w:r w:rsidR="00414EC4">
      <w:rPr>
        <w:rFonts w:ascii="Helvetica" w:hAnsi="Helvetica"/>
        <w:b/>
        <w:noProof/>
        <w:color w:val="808080" w:themeColor="background1" w:themeShade="80"/>
        <w:sz w:val="14"/>
        <w:szCs w:val="14"/>
      </w:rPr>
      <w:softHyphen/>
    </w:r>
    <w:r w:rsidR="00146896">
      <w:rPr>
        <w:rFonts w:ascii="Helvetica" w:hAnsi="Helvetica"/>
        <w:b/>
        <w:noProof/>
        <w:color w:val="808080" w:themeColor="background1" w:themeShade="80"/>
        <w:sz w:val="14"/>
        <w:szCs w:val="14"/>
      </w:rPr>
      <w:softHyphen/>
    </w:r>
    <w:r w:rsidR="00146896">
      <w:rPr>
        <w:rFonts w:ascii="Helvetica" w:hAnsi="Helvetica"/>
        <w:b/>
        <w:noProof/>
        <w:color w:val="808080" w:themeColor="background1" w:themeShade="80"/>
        <w:sz w:val="14"/>
        <w:szCs w:val="14"/>
      </w:rPr>
      <w:softHyphen/>
    </w:r>
    <w:r w:rsidR="00146896">
      <w:rPr>
        <w:b/>
        <w:sz w:val="16"/>
        <w:szCs w:val="16"/>
      </w:rPr>
      <w:t xml:space="preserve">                                                                      </w:t>
    </w:r>
    <w:r w:rsidR="00146896">
      <w:rPr>
        <w:rFonts w:ascii="Helvetica" w:hAnsi="Helvetica"/>
        <w:b/>
        <w:color w:val="808080" w:themeColor="background1" w:themeShade="80"/>
        <w:sz w:val="14"/>
        <w:szCs w:val="14"/>
      </w:rPr>
      <w:tab/>
    </w:r>
  </w:p>
  <w:p w14:paraId="2AE92BB9" w14:textId="3A057AD0" w:rsidR="004E6E97" w:rsidRPr="004462DC" w:rsidRDefault="004E6E97"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414EC4" w:rsidRDefault="00414EC4">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31D6B"/>
    <w:multiLevelType w:val="multilevel"/>
    <w:tmpl w:val="FF5AB7B8"/>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9746009"/>
    <w:multiLevelType w:val="hybridMultilevel"/>
    <w:tmpl w:val="D4EAD1C2"/>
    <w:lvl w:ilvl="0" w:tplc="A9884750">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DC2942"/>
    <w:multiLevelType w:val="multilevel"/>
    <w:tmpl w:val="668436CC"/>
    <w:lvl w:ilvl="0">
      <w:start w:val="1"/>
      <w:numFmt w:val="decimal"/>
      <w:lvlText w:val="%1."/>
      <w:lvlJc w:val="left"/>
      <w:pPr>
        <w:ind w:left="720" w:hanging="360"/>
      </w:pPr>
      <w:rPr>
        <w:rFonts w:hint="default"/>
      </w:rPr>
    </w:lvl>
    <w:lvl w:ilvl="1">
      <w:start w:val="3"/>
      <w:numFmt w:val="decimal"/>
      <w:isLgl/>
      <w:lvlText w:val="%1.%2"/>
      <w:lvlJc w:val="left"/>
      <w:pPr>
        <w:ind w:left="792" w:hanging="432"/>
      </w:pPr>
      <w:rPr>
        <w:rFonts w:hint="default"/>
        <w:b/>
        <w:bCs/>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3" w15:restartNumberingAfterBreak="0">
    <w:nsid w:val="1BAD617A"/>
    <w:multiLevelType w:val="hybridMultilevel"/>
    <w:tmpl w:val="83840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B74132"/>
    <w:multiLevelType w:val="hybridMultilevel"/>
    <w:tmpl w:val="1564FB8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A60C2A"/>
    <w:multiLevelType w:val="hybridMultilevel"/>
    <w:tmpl w:val="79EE3B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EA55EC"/>
    <w:multiLevelType w:val="hybridMultilevel"/>
    <w:tmpl w:val="11FE8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3A4548"/>
    <w:multiLevelType w:val="hybridMultilevel"/>
    <w:tmpl w:val="4FBA148C"/>
    <w:lvl w:ilvl="0" w:tplc="30DCD2F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7594B5F"/>
    <w:multiLevelType w:val="multilevel"/>
    <w:tmpl w:val="1E7017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757015"/>
    <w:multiLevelType w:val="multilevel"/>
    <w:tmpl w:val="FF5AB7B8"/>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DE26ABD"/>
    <w:multiLevelType w:val="hybridMultilevel"/>
    <w:tmpl w:val="3A2029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7A5FF6"/>
    <w:multiLevelType w:val="hybridMultilevel"/>
    <w:tmpl w:val="04245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AB47F1"/>
    <w:multiLevelType w:val="multilevel"/>
    <w:tmpl w:val="327E6C2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9D9761E"/>
    <w:multiLevelType w:val="hybridMultilevel"/>
    <w:tmpl w:val="5D6A1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C33419"/>
    <w:multiLevelType w:val="hybridMultilevel"/>
    <w:tmpl w:val="E7BCA9B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5" w15:restartNumberingAfterBreak="0">
    <w:nsid w:val="43461AFE"/>
    <w:multiLevelType w:val="hybridMultilevel"/>
    <w:tmpl w:val="6F6ACA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45D5D4D"/>
    <w:multiLevelType w:val="multilevel"/>
    <w:tmpl w:val="E0AA74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A2C322A"/>
    <w:multiLevelType w:val="multilevel"/>
    <w:tmpl w:val="6308C9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CA4B0B"/>
    <w:multiLevelType w:val="multilevel"/>
    <w:tmpl w:val="58A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0B104B"/>
    <w:multiLevelType w:val="hybridMultilevel"/>
    <w:tmpl w:val="1EE6DE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DEE7565"/>
    <w:multiLevelType w:val="multilevel"/>
    <w:tmpl w:val="AD423A7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21" w15:restartNumberingAfterBreak="0">
    <w:nsid w:val="5242642E"/>
    <w:multiLevelType w:val="hybridMultilevel"/>
    <w:tmpl w:val="CC069D74"/>
    <w:lvl w:ilvl="0" w:tplc="240A0001">
      <w:start w:val="1"/>
      <w:numFmt w:val="bullet"/>
      <w:lvlText w:val=""/>
      <w:lvlJc w:val="left"/>
      <w:pPr>
        <w:ind w:left="780" w:hanging="360"/>
      </w:pPr>
      <w:rPr>
        <w:rFonts w:ascii="Symbol" w:hAnsi="Symbol" w:hint="default"/>
      </w:rPr>
    </w:lvl>
    <w:lvl w:ilvl="1" w:tplc="E7E27C94">
      <w:start w:val="4"/>
      <w:numFmt w:val="bullet"/>
      <w:lvlText w:val="•"/>
      <w:lvlJc w:val="left"/>
      <w:pPr>
        <w:ind w:left="1500" w:hanging="360"/>
      </w:pPr>
      <w:rPr>
        <w:rFonts w:ascii="Arial" w:eastAsia="Calibri" w:hAnsi="Arial" w:cs="Arial"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2" w15:restartNumberingAfterBreak="0">
    <w:nsid w:val="5435304C"/>
    <w:multiLevelType w:val="hybridMultilevel"/>
    <w:tmpl w:val="29B68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686081D"/>
    <w:multiLevelType w:val="hybridMultilevel"/>
    <w:tmpl w:val="B47EEFD6"/>
    <w:lvl w:ilvl="0" w:tplc="84D42AF8">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7D2E91"/>
    <w:multiLevelType w:val="hybridMultilevel"/>
    <w:tmpl w:val="41E0BD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9C64352"/>
    <w:multiLevelType w:val="hybridMultilevel"/>
    <w:tmpl w:val="1A70BE56"/>
    <w:lvl w:ilvl="0" w:tplc="3C10A53A">
      <w:start w:val="4"/>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FC55834"/>
    <w:multiLevelType w:val="hybridMultilevel"/>
    <w:tmpl w:val="EE4C7692"/>
    <w:lvl w:ilvl="0" w:tplc="30DCD2F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372671C"/>
    <w:multiLevelType w:val="hybridMultilevel"/>
    <w:tmpl w:val="1564FB80"/>
    <w:lvl w:ilvl="0" w:tplc="83A268E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65F227D"/>
    <w:multiLevelType w:val="hybridMultilevel"/>
    <w:tmpl w:val="B3C2A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3A4FAF"/>
    <w:multiLevelType w:val="multilevel"/>
    <w:tmpl w:val="0002A35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C60935"/>
    <w:multiLevelType w:val="hybridMultilevel"/>
    <w:tmpl w:val="88EC2BB6"/>
    <w:lvl w:ilvl="0" w:tplc="240A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E62AF2"/>
    <w:multiLevelType w:val="hybridMultilevel"/>
    <w:tmpl w:val="AB4052CE"/>
    <w:lvl w:ilvl="0" w:tplc="330A7960">
      <w:start w:val="1"/>
      <w:numFmt w:val="upperRoman"/>
      <w:lvlText w:val="%1."/>
      <w:lvlJc w:val="left"/>
      <w:pPr>
        <w:ind w:left="1080" w:hanging="720"/>
      </w:pPr>
      <w:rPr>
        <w:rFonts w:hint="default"/>
      </w:rPr>
    </w:lvl>
    <w:lvl w:ilvl="1" w:tplc="0CFC8F2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A52627F"/>
    <w:multiLevelType w:val="hybridMultilevel"/>
    <w:tmpl w:val="7D4E7FA4"/>
    <w:lvl w:ilvl="0" w:tplc="2F18FCE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E891266"/>
    <w:multiLevelType w:val="multilevel"/>
    <w:tmpl w:val="FF5AB7B8"/>
    <w:lvl w:ilvl="0">
      <w:start w:val="1"/>
      <w:numFmt w:val="bullet"/>
      <w:lvlText w:val=""/>
      <w:lvlJc w:val="left"/>
      <w:pPr>
        <w:ind w:left="360" w:hanging="360"/>
      </w:pPr>
      <w:rPr>
        <w:rFonts w:ascii="Symbol" w:hAnsi="Symbol" w:hint="default"/>
        <w:b/>
        <w:bCs/>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29"/>
  </w:num>
  <w:num w:numId="3">
    <w:abstractNumId w:val="31"/>
  </w:num>
  <w:num w:numId="4">
    <w:abstractNumId w:val="25"/>
  </w:num>
  <w:num w:numId="5">
    <w:abstractNumId w:val="15"/>
  </w:num>
  <w:num w:numId="6">
    <w:abstractNumId w:val="19"/>
  </w:num>
  <w:num w:numId="7">
    <w:abstractNumId w:val="32"/>
  </w:num>
  <w:num w:numId="8">
    <w:abstractNumId w:val="23"/>
  </w:num>
  <w:num w:numId="9">
    <w:abstractNumId w:val="14"/>
  </w:num>
  <w:num w:numId="10">
    <w:abstractNumId w:val="21"/>
  </w:num>
  <w:num w:numId="11">
    <w:abstractNumId w:val="22"/>
  </w:num>
  <w:num w:numId="12">
    <w:abstractNumId w:val="3"/>
  </w:num>
  <w:num w:numId="13">
    <w:abstractNumId w:val="6"/>
  </w:num>
  <w:num w:numId="14">
    <w:abstractNumId w:val="2"/>
  </w:num>
  <w:num w:numId="15">
    <w:abstractNumId w:val="20"/>
  </w:num>
  <w:num w:numId="16">
    <w:abstractNumId w:val="33"/>
  </w:num>
  <w:num w:numId="17">
    <w:abstractNumId w:val="8"/>
  </w:num>
  <w:num w:numId="18">
    <w:abstractNumId w:val="10"/>
  </w:num>
  <w:num w:numId="19">
    <w:abstractNumId w:val="28"/>
  </w:num>
  <w:num w:numId="20">
    <w:abstractNumId w:val="26"/>
  </w:num>
  <w:num w:numId="21">
    <w:abstractNumId w:val="7"/>
  </w:num>
  <w:num w:numId="22">
    <w:abstractNumId w:val="1"/>
  </w:num>
  <w:num w:numId="23">
    <w:abstractNumId w:val="12"/>
  </w:num>
  <w:num w:numId="24">
    <w:abstractNumId w:val="24"/>
  </w:num>
  <w:num w:numId="25">
    <w:abstractNumId w:val="30"/>
  </w:num>
  <w:num w:numId="26">
    <w:abstractNumId w:val="9"/>
  </w:num>
  <w:num w:numId="27">
    <w:abstractNumId w:val="0"/>
  </w:num>
  <w:num w:numId="28">
    <w:abstractNumId w:val="16"/>
  </w:num>
  <w:num w:numId="29">
    <w:abstractNumId w:val="17"/>
  </w:num>
  <w:num w:numId="30">
    <w:abstractNumId w:val="27"/>
  </w:num>
  <w:num w:numId="31">
    <w:abstractNumId w:val="11"/>
  </w:num>
  <w:num w:numId="32">
    <w:abstractNumId w:val="4"/>
  </w:num>
  <w:num w:numId="33">
    <w:abstractNumId w:val="13"/>
  </w:num>
  <w:num w:numId="3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2F4B"/>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0E9C"/>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27F93"/>
    <w:rsid w:val="00031680"/>
    <w:rsid w:val="0003170A"/>
    <w:rsid w:val="00031777"/>
    <w:rsid w:val="00031BF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6E61"/>
    <w:rsid w:val="000470C6"/>
    <w:rsid w:val="00047133"/>
    <w:rsid w:val="0004774E"/>
    <w:rsid w:val="00050189"/>
    <w:rsid w:val="000504B7"/>
    <w:rsid w:val="00052039"/>
    <w:rsid w:val="000520C2"/>
    <w:rsid w:val="0005223A"/>
    <w:rsid w:val="00052AAB"/>
    <w:rsid w:val="00053344"/>
    <w:rsid w:val="00053524"/>
    <w:rsid w:val="00053723"/>
    <w:rsid w:val="00053D16"/>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5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3A"/>
    <w:rsid w:val="000C5F9C"/>
    <w:rsid w:val="000C6509"/>
    <w:rsid w:val="000C6BA6"/>
    <w:rsid w:val="000C6DF3"/>
    <w:rsid w:val="000C7265"/>
    <w:rsid w:val="000C7348"/>
    <w:rsid w:val="000C7623"/>
    <w:rsid w:val="000C7BF6"/>
    <w:rsid w:val="000D0048"/>
    <w:rsid w:val="000D0331"/>
    <w:rsid w:val="000D045C"/>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892"/>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4772"/>
    <w:rsid w:val="0010600E"/>
    <w:rsid w:val="00106626"/>
    <w:rsid w:val="00106CE6"/>
    <w:rsid w:val="00107144"/>
    <w:rsid w:val="001071D1"/>
    <w:rsid w:val="001071DB"/>
    <w:rsid w:val="00107993"/>
    <w:rsid w:val="00107A36"/>
    <w:rsid w:val="00110197"/>
    <w:rsid w:val="0011021F"/>
    <w:rsid w:val="0011061B"/>
    <w:rsid w:val="00110717"/>
    <w:rsid w:val="001109D6"/>
    <w:rsid w:val="00110AC1"/>
    <w:rsid w:val="00111239"/>
    <w:rsid w:val="001115AB"/>
    <w:rsid w:val="00111690"/>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04"/>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2AD"/>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70"/>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7B6"/>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727"/>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043"/>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062"/>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675"/>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B06"/>
    <w:rsid w:val="00221D4F"/>
    <w:rsid w:val="00222327"/>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2CD"/>
    <w:rsid w:val="00231563"/>
    <w:rsid w:val="0023185F"/>
    <w:rsid w:val="00231978"/>
    <w:rsid w:val="002319EF"/>
    <w:rsid w:val="00231AE5"/>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77BF6"/>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68E5"/>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7E9"/>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4F69"/>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3CAF"/>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09FB"/>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CF"/>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1CC"/>
    <w:rsid w:val="0037045B"/>
    <w:rsid w:val="00371F9C"/>
    <w:rsid w:val="00371FF6"/>
    <w:rsid w:val="003724CB"/>
    <w:rsid w:val="00372E4F"/>
    <w:rsid w:val="00372FC7"/>
    <w:rsid w:val="00372FCE"/>
    <w:rsid w:val="0037307C"/>
    <w:rsid w:val="00373550"/>
    <w:rsid w:val="00373A69"/>
    <w:rsid w:val="0037414B"/>
    <w:rsid w:val="00374503"/>
    <w:rsid w:val="0037459A"/>
    <w:rsid w:val="003747A3"/>
    <w:rsid w:val="003747CF"/>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51E"/>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388"/>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D8C"/>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A15"/>
    <w:rsid w:val="00444ED9"/>
    <w:rsid w:val="00445424"/>
    <w:rsid w:val="004456A7"/>
    <w:rsid w:val="004460EF"/>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1B42"/>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238"/>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BF3"/>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0D"/>
    <w:rsid w:val="004D2F32"/>
    <w:rsid w:val="004D3258"/>
    <w:rsid w:val="004D34E1"/>
    <w:rsid w:val="004D34E9"/>
    <w:rsid w:val="004D3C02"/>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314"/>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5867"/>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A0B"/>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3EF6"/>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4D60"/>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A47"/>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572FD"/>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04"/>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A18"/>
    <w:rsid w:val="00706F5D"/>
    <w:rsid w:val="007073D9"/>
    <w:rsid w:val="00707E04"/>
    <w:rsid w:val="00710227"/>
    <w:rsid w:val="007103C8"/>
    <w:rsid w:val="007105F6"/>
    <w:rsid w:val="00710674"/>
    <w:rsid w:val="00710A46"/>
    <w:rsid w:val="00710AF6"/>
    <w:rsid w:val="00710BB2"/>
    <w:rsid w:val="00710D9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2D7F"/>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0FA"/>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C67"/>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659"/>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433"/>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6D41"/>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5EFA"/>
    <w:rsid w:val="007A60CD"/>
    <w:rsid w:val="007A6794"/>
    <w:rsid w:val="007A67FA"/>
    <w:rsid w:val="007A6A31"/>
    <w:rsid w:val="007A6A52"/>
    <w:rsid w:val="007A6C04"/>
    <w:rsid w:val="007A6D9F"/>
    <w:rsid w:val="007A6E20"/>
    <w:rsid w:val="007A7012"/>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88B"/>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28E"/>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828"/>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27F5A"/>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6F3"/>
    <w:rsid w:val="008639E7"/>
    <w:rsid w:val="008642B3"/>
    <w:rsid w:val="0086439B"/>
    <w:rsid w:val="008644B6"/>
    <w:rsid w:val="008648EA"/>
    <w:rsid w:val="00864D9E"/>
    <w:rsid w:val="00864EB9"/>
    <w:rsid w:val="00865414"/>
    <w:rsid w:val="008660D4"/>
    <w:rsid w:val="00866BF2"/>
    <w:rsid w:val="00866F23"/>
    <w:rsid w:val="0086729E"/>
    <w:rsid w:val="00867624"/>
    <w:rsid w:val="00867C58"/>
    <w:rsid w:val="00867D01"/>
    <w:rsid w:val="00867D85"/>
    <w:rsid w:val="00870068"/>
    <w:rsid w:val="0087149A"/>
    <w:rsid w:val="0087172C"/>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93F"/>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AEA"/>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3F91"/>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33D"/>
    <w:rsid w:val="009617E1"/>
    <w:rsid w:val="00961C6D"/>
    <w:rsid w:val="00961CF2"/>
    <w:rsid w:val="00961D9E"/>
    <w:rsid w:val="00961E38"/>
    <w:rsid w:val="009628D4"/>
    <w:rsid w:val="00962993"/>
    <w:rsid w:val="00962A2B"/>
    <w:rsid w:val="00962B3A"/>
    <w:rsid w:val="009630B8"/>
    <w:rsid w:val="00963258"/>
    <w:rsid w:val="00963305"/>
    <w:rsid w:val="00963340"/>
    <w:rsid w:val="00963577"/>
    <w:rsid w:val="00963C87"/>
    <w:rsid w:val="00963EEB"/>
    <w:rsid w:val="00964BD5"/>
    <w:rsid w:val="009660CE"/>
    <w:rsid w:val="009661C2"/>
    <w:rsid w:val="0096689C"/>
    <w:rsid w:val="0096698A"/>
    <w:rsid w:val="00966A2C"/>
    <w:rsid w:val="00966D29"/>
    <w:rsid w:val="00966D4F"/>
    <w:rsid w:val="00966DC4"/>
    <w:rsid w:val="00967025"/>
    <w:rsid w:val="0096705F"/>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361"/>
    <w:rsid w:val="00975B2F"/>
    <w:rsid w:val="009762A5"/>
    <w:rsid w:val="00976797"/>
    <w:rsid w:val="009769C0"/>
    <w:rsid w:val="00976A8F"/>
    <w:rsid w:val="00976B27"/>
    <w:rsid w:val="009772E1"/>
    <w:rsid w:val="00977730"/>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97B81"/>
    <w:rsid w:val="009A0E95"/>
    <w:rsid w:val="009A1414"/>
    <w:rsid w:val="009A18D2"/>
    <w:rsid w:val="009A23F7"/>
    <w:rsid w:val="009A2D80"/>
    <w:rsid w:val="009A4626"/>
    <w:rsid w:val="009A4E38"/>
    <w:rsid w:val="009A53BF"/>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76D"/>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30B"/>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2D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DFF"/>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6DAD"/>
    <w:rsid w:val="00A27172"/>
    <w:rsid w:val="00A27200"/>
    <w:rsid w:val="00A27F42"/>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277"/>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283"/>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CF0"/>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6D6"/>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6DE"/>
    <w:rsid w:val="00AB7CFE"/>
    <w:rsid w:val="00AB7F1C"/>
    <w:rsid w:val="00AC07B3"/>
    <w:rsid w:val="00AC0D8C"/>
    <w:rsid w:val="00AC0FC9"/>
    <w:rsid w:val="00AC10FA"/>
    <w:rsid w:val="00AC2B97"/>
    <w:rsid w:val="00AC2EF3"/>
    <w:rsid w:val="00AC359D"/>
    <w:rsid w:val="00AC3866"/>
    <w:rsid w:val="00AC3E3F"/>
    <w:rsid w:val="00AC3F2A"/>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1B0"/>
    <w:rsid w:val="00AF2461"/>
    <w:rsid w:val="00AF2A84"/>
    <w:rsid w:val="00AF424F"/>
    <w:rsid w:val="00AF4379"/>
    <w:rsid w:val="00AF4AFD"/>
    <w:rsid w:val="00AF4C09"/>
    <w:rsid w:val="00AF4DB7"/>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D31"/>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55FF"/>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6D0A"/>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96"/>
    <w:rsid w:val="00B748B9"/>
    <w:rsid w:val="00B748C5"/>
    <w:rsid w:val="00B74AAE"/>
    <w:rsid w:val="00B74CD2"/>
    <w:rsid w:val="00B74CE6"/>
    <w:rsid w:val="00B74E7B"/>
    <w:rsid w:val="00B751BC"/>
    <w:rsid w:val="00B757C8"/>
    <w:rsid w:val="00B758C9"/>
    <w:rsid w:val="00B761BD"/>
    <w:rsid w:val="00B764B2"/>
    <w:rsid w:val="00B76917"/>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61"/>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E82"/>
    <w:rsid w:val="00B93F9E"/>
    <w:rsid w:val="00B94254"/>
    <w:rsid w:val="00B947E2"/>
    <w:rsid w:val="00B94AF4"/>
    <w:rsid w:val="00B9577B"/>
    <w:rsid w:val="00B95CB8"/>
    <w:rsid w:val="00B96101"/>
    <w:rsid w:val="00B96203"/>
    <w:rsid w:val="00B96673"/>
    <w:rsid w:val="00B96888"/>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1E28"/>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C51"/>
    <w:rsid w:val="00BE3D9F"/>
    <w:rsid w:val="00BE418B"/>
    <w:rsid w:val="00BE4492"/>
    <w:rsid w:val="00BE463D"/>
    <w:rsid w:val="00BE486D"/>
    <w:rsid w:val="00BE48AC"/>
    <w:rsid w:val="00BE4AC8"/>
    <w:rsid w:val="00BE549B"/>
    <w:rsid w:val="00BE5B8E"/>
    <w:rsid w:val="00BE629C"/>
    <w:rsid w:val="00BE62E2"/>
    <w:rsid w:val="00BE67B7"/>
    <w:rsid w:val="00BE6B20"/>
    <w:rsid w:val="00BE6C87"/>
    <w:rsid w:val="00BE6F34"/>
    <w:rsid w:val="00BE727D"/>
    <w:rsid w:val="00BE736F"/>
    <w:rsid w:val="00BE7565"/>
    <w:rsid w:val="00BE7A3D"/>
    <w:rsid w:val="00BE7D2F"/>
    <w:rsid w:val="00BF02A8"/>
    <w:rsid w:val="00BF0849"/>
    <w:rsid w:val="00BF172C"/>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86A"/>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2CB"/>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91C"/>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7F5"/>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38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956"/>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67E"/>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3A92"/>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A25"/>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486"/>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84"/>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1DD3"/>
    <w:rsid w:val="00D7241B"/>
    <w:rsid w:val="00D72987"/>
    <w:rsid w:val="00D72D87"/>
    <w:rsid w:val="00D73651"/>
    <w:rsid w:val="00D73778"/>
    <w:rsid w:val="00D73A0D"/>
    <w:rsid w:val="00D73A23"/>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786"/>
    <w:rsid w:val="00D84872"/>
    <w:rsid w:val="00D852FC"/>
    <w:rsid w:val="00D859C8"/>
    <w:rsid w:val="00D859EC"/>
    <w:rsid w:val="00D863F8"/>
    <w:rsid w:val="00D864FF"/>
    <w:rsid w:val="00D865D3"/>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38"/>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5E4"/>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4B07"/>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1AF"/>
    <w:rsid w:val="00E006C3"/>
    <w:rsid w:val="00E0139B"/>
    <w:rsid w:val="00E017C5"/>
    <w:rsid w:val="00E019A8"/>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963"/>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2FB0"/>
    <w:rsid w:val="00E73230"/>
    <w:rsid w:val="00E73810"/>
    <w:rsid w:val="00E73E20"/>
    <w:rsid w:val="00E73E7C"/>
    <w:rsid w:val="00E74026"/>
    <w:rsid w:val="00E740B4"/>
    <w:rsid w:val="00E74107"/>
    <w:rsid w:val="00E748AF"/>
    <w:rsid w:val="00E74E3B"/>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2F26"/>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B6FC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D2C"/>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30D"/>
    <w:rsid w:val="00ED4A45"/>
    <w:rsid w:val="00ED4BF6"/>
    <w:rsid w:val="00ED4CEF"/>
    <w:rsid w:val="00ED579E"/>
    <w:rsid w:val="00ED58AF"/>
    <w:rsid w:val="00ED5D52"/>
    <w:rsid w:val="00ED5F98"/>
    <w:rsid w:val="00ED65EB"/>
    <w:rsid w:val="00ED6E08"/>
    <w:rsid w:val="00ED76C9"/>
    <w:rsid w:val="00ED78BF"/>
    <w:rsid w:val="00ED7968"/>
    <w:rsid w:val="00ED7A28"/>
    <w:rsid w:val="00ED7A6C"/>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19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3A02"/>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5D"/>
    <w:rsid w:val="00F20997"/>
    <w:rsid w:val="00F20A2B"/>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EC6"/>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4F56"/>
    <w:rsid w:val="00F3517F"/>
    <w:rsid w:val="00F35210"/>
    <w:rsid w:val="00F367AE"/>
    <w:rsid w:val="00F3682A"/>
    <w:rsid w:val="00F36D1A"/>
    <w:rsid w:val="00F36F57"/>
    <w:rsid w:val="00F371D7"/>
    <w:rsid w:val="00F3737F"/>
    <w:rsid w:val="00F40193"/>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264"/>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3B2E"/>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4F"/>
    <w:rsid w:val="00FA5993"/>
    <w:rsid w:val="00FA5E04"/>
    <w:rsid w:val="00FA6A68"/>
    <w:rsid w:val="00FA6E89"/>
    <w:rsid w:val="00FA7BE3"/>
    <w:rsid w:val="00FB01F7"/>
    <w:rsid w:val="00FB04E6"/>
    <w:rsid w:val="00FB0F75"/>
    <w:rsid w:val="00FB0FD2"/>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104772"/>
    <w:pPr>
      <w:tabs>
        <w:tab w:val="right" w:leader="dot" w:pos="8828"/>
      </w:tabs>
      <w:ind w:left="567" w:hanging="567"/>
      <w:jc w:val="center"/>
    </w:pPr>
    <w:rPr>
      <w:noProof/>
    </w:r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delista7concolores-nfasis5">
    <w:name w:val="List Table 7 Colorful Accent 5"/>
    <w:basedOn w:val="Tablanormal"/>
    <w:uiPriority w:val="52"/>
    <w:rsid w:val="00604D6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36411476">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69370263">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0462770">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0599594">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06663152">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4286366">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31124354">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498472116">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69997728">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17916272">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25322348">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22980928">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7036434">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39712291">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6047813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d1be4ed-47b2-4f03-848b-d3f87b9a05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8" ma:contentTypeDescription="Crear nuevo documento." ma:contentTypeScope="" ma:versionID="f7beaeab433f5a5ec1e853c72fb9aacd">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99bacad7bf17f343972e00d5c754cf98"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11564-DAAA-4E92-8504-F011DACE5E5C}">
  <ds:schemaRefs>
    <ds:schemaRef ds:uri="http://purl.org/dc/dcmitype/"/>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fade6b8a-bdf4-42c1-a40d-44572e418d0f"/>
    <ds:schemaRef ds:uri="2d1be4ed-47b2-4f03-848b-d3f87b9a0586"/>
    <ds:schemaRef ds:uri="http://purl.org/dc/elements/1.1/"/>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D083E35D-3FEB-4547-B6FA-59640C436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7C6FB9-6F54-4574-9884-0E5872882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197</TotalTime>
  <Pages>8</Pages>
  <Words>1398</Words>
  <Characters>7691</Characters>
  <Application>Microsoft Office Word</Application>
  <DocSecurity>0</DocSecurity>
  <Lines>64</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Liza Virginia Rojas Carrascal</cp:lastModifiedBy>
  <cp:revision>11</cp:revision>
  <cp:lastPrinted>2025-01-31T20:24:00Z</cp:lastPrinted>
  <dcterms:created xsi:type="dcterms:W3CDTF">2025-01-29T16:36:00Z</dcterms:created>
  <dcterms:modified xsi:type="dcterms:W3CDTF">2025-01-31T20:29:00Z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