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
        <w:gridCol w:w="3133"/>
        <w:gridCol w:w="1418"/>
        <w:gridCol w:w="3685"/>
      </w:tblGrid>
      <w:tr w:rsidR="00A71305" w:rsidRPr="008A6044" w:rsidTr="00A71305">
        <w:trPr>
          <w:trHeight w:val="400"/>
        </w:trPr>
        <w:tc>
          <w:tcPr>
            <w:tcW w:w="1048" w:type="dxa"/>
            <w:vAlign w:val="center"/>
          </w:tcPr>
          <w:p w:rsidR="00A71305" w:rsidRPr="008A6044" w:rsidRDefault="00A71305" w:rsidP="00C16A0F">
            <w:pPr>
              <w:spacing w:after="0" w:line="240" w:lineRule="auto"/>
              <w:jc w:val="both"/>
              <w:rPr>
                <w:rFonts w:ascii="Arial" w:hAnsi="Arial" w:cs="Arial"/>
                <w:sz w:val="20"/>
                <w:szCs w:val="20"/>
              </w:rPr>
            </w:pPr>
            <w:r w:rsidRPr="008A6044">
              <w:rPr>
                <w:rFonts w:ascii="Arial" w:hAnsi="Arial" w:cs="Arial"/>
                <w:b/>
                <w:sz w:val="20"/>
                <w:szCs w:val="20"/>
              </w:rPr>
              <w:t xml:space="preserve">FECHA: </w:t>
            </w:r>
          </w:p>
        </w:tc>
        <w:tc>
          <w:tcPr>
            <w:tcW w:w="3133" w:type="dxa"/>
            <w:vAlign w:val="center"/>
          </w:tcPr>
          <w:p w:rsidR="00A71305" w:rsidRPr="008A6044" w:rsidRDefault="00AC3EEA" w:rsidP="00A31B6D">
            <w:pPr>
              <w:spacing w:after="0" w:line="240" w:lineRule="auto"/>
              <w:jc w:val="both"/>
              <w:rPr>
                <w:rFonts w:ascii="Arial" w:hAnsi="Arial" w:cs="Arial"/>
                <w:sz w:val="20"/>
                <w:szCs w:val="20"/>
              </w:rPr>
            </w:pPr>
            <w:r w:rsidRPr="008A6044">
              <w:rPr>
                <w:rFonts w:ascii="Arial" w:hAnsi="Arial" w:cs="Arial"/>
                <w:sz w:val="20"/>
                <w:szCs w:val="20"/>
              </w:rPr>
              <w:t>2</w:t>
            </w:r>
            <w:r w:rsidR="00A31B6D" w:rsidRPr="008A6044">
              <w:rPr>
                <w:rFonts w:ascii="Arial" w:hAnsi="Arial" w:cs="Arial"/>
                <w:sz w:val="20"/>
                <w:szCs w:val="20"/>
              </w:rPr>
              <w:t>9</w:t>
            </w:r>
            <w:r w:rsidR="00073FEE" w:rsidRPr="008A6044">
              <w:rPr>
                <w:rFonts w:ascii="Arial" w:hAnsi="Arial" w:cs="Arial"/>
                <w:sz w:val="20"/>
                <w:szCs w:val="20"/>
              </w:rPr>
              <w:t xml:space="preserve"> de</w:t>
            </w:r>
            <w:r w:rsidRPr="008A6044">
              <w:rPr>
                <w:rFonts w:ascii="Arial" w:hAnsi="Arial" w:cs="Arial"/>
                <w:sz w:val="20"/>
                <w:szCs w:val="20"/>
              </w:rPr>
              <w:t xml:space="preserve"> </w:t>
            </w:r>
            <w:r w:rsidR="00A31B6D" w:rsidRPr="008A6044">
              <w:rPr>
                <w:rFonts w:ascii="Arial" w:hAnsi="Arial" w:cs="Arial"/>
                <w:sz w:val="20"/>
                <w:szCs w:val="20"/>
              </w:rPr>
              <w:t>nov</w:t>
            </w:r>
            <w:r w:rsidRPr="008A6044">
              <w:rPr>
                <w:rFonts w:ascii="Arial" w:hAnsi="Arial" w:cs="Arial"/>
                <w:sz w:val="20"/>
                <w:szCs w:val="20"/>
              </w:rPr>
              <w:t>iembre</w:t>
            </w:r>
            <w:r w:rsidR="00073FEE" w:rsidRPr="008A6044">
              <w:rPr>
                <w:rFonts w:ascii="Arial" w:hAnsi="Arial" w:cs="Arial"/>
                <w:sz w:val="20"/>
                <w:szCs w:val="20"/>
              </w:rPr>
              <w:t xml:space="preserve"> de 2019</w:t>
            </w:r>
          </w:p>
        </w:tc>
        <w:tc>
          <w:tcPr>
            <w:tcW w:w="1418" w:type="dxa"/>
            <w:vAlign w:val="center"/>
          </w:tcPr>
          <w:p w:rsidR="00A71305" w:rsidRPr="008A6044" w:rsidRDefault="00A71305" w:rsidP="00C16A0F">
            <w:pPr>
              <w:spacing w:after="0" w:line="240" w:lineRule="auto"/>
              <w:jc w:val="both"/>
              <w:rPr>
                <w:rFonts w:ascii="Arial" w:hAnsi="Arial" w:cs="Arial"/>
                <w:sz w:val="20"/>
                <w:szCs w:val="20"/>
              </w:rPr>
            </w:pPr>
            <w:r w:rsidRPr="008A6044">
              <w:rPr>
                <w:rFonts w:ascii="Arial" w:hAnsi="Arial" w:cs="Arial"/>
                <w:b/>
                <w:sz w:val="20"/>
                <w:szCs w:val="20"/>
              </w:rPr>
              <w:t>LUGAR:</w:t>
            </w:r>
          </w:p>
        </w:tc>
        <w:tc>
          <w:tcPr>
            <w:tcW w:w="3685" w:type="dxa"/>
            <w:vAlign w:val="center"/>
          </w:tcPr>
          <w:p w:rsidR="00073FEE" w:rsidRPr="008A6044" w:rsidRDefault="00AC3EEA" w:rsidP="00C16A0F">
            <w:pPr>
              <w:spacing w:after="0" w:line="240" w:lineRule="auto"/>
              <w:jc w:val="both"/>
              <w:rPr>
                <w:rFonts w:ascii="Arial" w:hAnsi="Arial" w:cs="Arial"/>
                <w:sz w:val="20"/>
                <w:szCs w:val="20"/>
              </w:rPr>
            </w:pPr>
            <w:r w:rsidRPr="008A6044">
              <w:rPr>
                <w:rFonts w:ascii="Arial" w:hAnsi="Arial" w:cs="Arial"/>
                <w:sz w:val="20"/>
                <w:szCs w:val="20"/>
              </w:rPr>
              <w:t>Sala de Juntas SSF piso 7</w:t>
            </w:r>
          </w:p>
        </w:tc>
      </w:tr>
    </w:tbl>
    <w:p w:rsidR="004D1D74" w:rsidRPr="008A6044" w:rsidRDefault="004D1D74" w:rsidP="00C16A0F">
      <w:pPr>
        <w:spacing w:after="0" w:line="240" w:lineRule="auto"/>
        <w:jc w:val="both"/>
        <w:rPr>
          <w:rFonts w:ascii="Arial" w:hAnsi="Arial" w:cs="Arial"/>
          <w:sz w:val="20"/>
          <w:szCs w:val="20"/>
        </w:rPr>
      </w:pPr>
    </w:p>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9"/>
        <w:gridCol w:w="5785"/>
      </w:tblGrid>
      <w:tr w:rsidR="00A71305" w:rsidRPr="008A6044" w:rsidTr="00A71305">
        <w:trPr>
          <w:trHeight w:val="460"/>
        </w:trPr>
        <w:tc>
          <w:tcPr>
            <w:tcW w:w="3499" w:type="dxa"/>
            <w:vAlign w:val="center"/>
          </w:tcPr>
          <w:p w:rsidR="00A71305" w:rsidRPr="008A6044" w:rsidRDefault="00A71305" w:rsidP="00C16A0F">
            <w:pPr>
              <w:spacing w:after="0" w:line="240" w:lineRule="auto"/>
              <w:jc w:val="both"/>
              <w:rPr>
                <w:rFonts w:ascii="Arial" w:hAnsi="Arial" w:cs="Arial"/>
                <w:sz w:val="20"/>
                <w:szCs w:val="20"/>
              </w:rPr>
            </w:pPr>
            <w:r w:rsidRPr="008A6044">
              <w:rPr>
                <w:rFonts w:ascii="Arial" w:hAnsi="Arial" w:cs="Arial"/>
                <w:b/>
                <w:sz w:val="20"/>
                <w:szCs w:val="20"/>
              </w:rPr>
              <w:t>OFICINA RESPONSABLE</w:t>
            </w:r>
            <w:r w:rsidRPr="008A6044">
              <w:rPr>
                <w:rFonts w:ascii="Arial" w:hAnsi="Arial" w:cs="Arial"/>
                <w:sz w:val="20"/>
                <w:szCs w:val="20"/>
              </w:rPr>
              <w:t>:</w:t>
            </w:r>
          </w:p>
        </w:tc>
        <w:tc>
          <w:tcPr>
            <w:tcW w:w="5785" w:type="dxa"/>
            <w:vAlign w:val="center"/>
          </w:tcPr>
          <w:p w:rsidR="00A71305" w:rsidRPr="008A6044" w:rsidRDefault="00073FEE" w:rsidP="00C16A0F">
            <w:pPr>
              <w:spacing w:after="0" w:line="240" w:lineRule="auto"/>
              <w:jc w:val="both"/>
              <w:rPr>
                <w:rFonts w:ascii="Arial" w:hAnsi="Arial" w:cs="Arial"/>
                <w:sz w:val="20"/>
                <w:szCs w:val="20"/>
              </w:rPr>
            </w:pPr>
            <w:r w:rsidRPr="008A6044">
              <w:rPr>
                <w:rFonts w:ascii="Arial" w:hAnsi="Arial" w:cs="Arial"/>
                <w:sz w:val="20"/>
                <w:szCs w:val="20"/>
              </w:rPr>
              <w:t xml:space="preserve">Superintendencia Delegada para Estudios Especiales y la </w:t>
            </w:r>
            <w:r w:rsidR="00394D25" w:rsidRPr="008A6044">
              <w:rPr>
                <w:rFonts w:ascii="Arial" w:hAnsi="Arial" w:cs="Arial"/>
                <w:sz w:val="20"/>
                <w:szCs w:val="20"/>
              </w:rPr>
              <w:t>Evaluación</w:t>
            </w:r>
            <w:r w:rsidRPr="008A6044">
              <w:rPr>
                <w:rFonts w:ascii="Arial" w:hAnsi="Arial" w:cs="Arial"/>
                <w:sz w:val="20"/>
                <w:szCs w:val="20"/>
              </w:rPr>
              <w:t xml:space="preserve"> de Proyectos</w:t>
            </w:r>
          </w:p>
        </w:tc>
      </w:tr>
    </w:tbl>
    <w:p w:rsidR="00310CDB" w:rsidRPr="008A6044" w:rsidRDefault="00310CDB" w:rsidP="00C16A0F">
      <w:pPr>
        <w:spacing w:after="0" w:line="240" w:lineRule="auto"/>
        <w:jc w:val="both"/>
        <w:rPr>
          <w:rFonts w:ascii="Arial" w:hAnsi="Arial" w:cs="Arial"/>
          <w:b/>
          <w:sz w:val="20"/>
          <w:szCs w:val="20"/>
        </w:rPr>
      </w:pPr>
    </w:p>
    <w:p w:rsidR="00310CDB" w:rsidRPr="008A6044" w:rsidRDefault="008E456B" w:rsidP="00C16A0F">
      <w:pPr>
        <w:spacing w:after="0" w:line="240" w:lineRule="auto"/>
        <w:jc w:val="both"/>
        <w:rPr>
          <w:rFonts w:ascii="Arial" w:hAnsi="Arial" w:cs="Arial"/>
          <w:color w:val="auto"/>
          <w:sz w:val="20"/>
          <w:szCs w:val="20"/>
        </w:rPr>
      </w:pPr>
      <w:r w:rsidRPr="008A6044">
        <w:rPr>
          <w:rFonts w:ascii="Arial" w:hAnsi="Arial" w:cs="Arial"/>
          <w:color w:val="auto"/>
          <w:sz w:val="20"/>
          <w:szCs w:val="20"/>
        </w:rPr>
        <w:t>En este documento se utilizarán la siguiente nomenclatura:</w:t>
      </w:r>
    </w:p>
    <w:p w:rsidR="008E456B" w:rsidRPr="008A6044" w:rsidRDefault="008E456B" w:rsidP="00C16A0F">
      <w:pPr>
        <w:spacing w:after="0" w:line="240" w:lineRule="auto"/>
        <w:jc w:val="both"/>
        <w:rPr>
          <w:rFonts w:ascii="Arial" w:hAnsi="Arial" w:cs="Arial"/>
          <w:b/>
          <w:color w:val="auto"/>
          <w:sz w:val="20"/>
          <w:szCs w:val="20"/>
        </w:rPr>
      </w:pPr>
      <w:r w:rsidRPr="008A6044">
        <w:rPr>
          <w:rFonts w:ascii="Arial" w:hAnsi="Arial" w:cs="Arial"/>
          <w:b/>
          <w:color w:val="auto"/>
          <w:sz w:val="20"/>
          <w:szCs w:val="20"/>
        </w:rPr>
        <w:br/>
      </w:r>
      <w:r w:rsidRPr="008A6044">
        <w:rPr>
          <w:rFonts w:ascii="Arial" w:hAnsi="Arial" w:cs="Arial"/>
          <w:color w:val="auto"/>
          <w:sz w:val="20"/>
          <w:szCs w:val="20"/>
        </w:rPr>
        <w:t>Superintendencia del Subsidio Familiar (SSF)</w:t>
      </w:r>
    </w:p>
    <w:p w:rsidR="008E456B" w:rsidRPr="008A6044" w:rsidRDefault="008E456B" w:rsidP="00C16A0F">
      <w:pPr>
        <w:tabs>
          <w:tab w:val="left" w:pos="-1440"/>
          <w:tab w:val="left" w:pos="-720"/>
          <w:tab w:val="left" w:pos="426"/>
        </w:tabs>
        <w:spacing w:after="0" w:line="240" w:lineRule="auto"/>
        <w:jc w:val="both"/>
        <w:rPr>
          <w:rFonts w:ascii="Arial" w:hAnsi="Arial" w:cs="Arial"/>
          <w:color w:val="auto"/>
          <w:sz w:val="20"/>
          <w:szCs w:val="20"/>
        </w:rPr>
      </w:pPr>
      <w:r w:rsidRPr="008A6044">
        <w:rPr>
          <w:rFonts w:ascii="Arial" w:hAnsi="Arial" w:cs="Arial"/>
          <w:color w:val="auto"/>
          <w:sz w:val="20"/>
          <w:szCs w:val="20"/>
        </w:rPr>
        <w:t>C</w:t>
      </w:r>
      <w:r w:rsidR="009A07E4" w:rsidRPr="008A6044">
        <w:rPr>
          <w:rFonts w:ascii="Arial" w:hAnsi="Arial" w:cs="Arial"/>
          <w:color w:val="auto"/>
          <w:sz w:val="20"/>
          <w:szCs w:val="20"/>
        </w:rPr>
        <w:t xml:space="preserve">aja de </w:t>
      </w:r>
      <w:r w:rsidRPr="008A6044">
        <w:rPr>
          <w:rFonts w:ascii="Arial" w:hAnsi="Arial" w:cs="Arial"/>
          <w:color w:val="auto"/>
          <w:sz w:val="20"/>
          <w:szCs w:val="20"/>
        </w:rPr>
        <w:t>Compensación Familiar (CCF)</w:t>
      </w:r>
    </w:p>
    <w:p w:rsidR="009A07E4" w:rsidRPr="008A6044" w:rsidRDefault="009A07E4" w:rsidP="00C16A0F">
      <w:pPr>
        <w:tabs>
          <w:tab w:val="left" w:pos="-1440"/>
          <w:tab w:val="left" w:pos="-720"/>
          <w:tab w:val="left" w:pos="426"/>
        </w:tabs>
        <w:spacing w:after="0" w:line="240" w:lineRule="auto"/>
        <w:jc w:val="both"/>
        <w:rPr>
          <w:rFonts w:ascii="Arial" w:hAnsi="Arial" w:cs="Arial"/>
          <w:color w:val="auto"/>
          <w:sz w:val="20"/>
          <w:szCs w:val="20"/>
        </w:rPr>
      </w:pPr>
      <w:r w:rsidRPr="008A6044">
        <w:rPr>
          <w:rFonts w:ascii="Arial" w:hAnsi="Arial" w:cs="Arial"/>
          <w:color w:val="auto"/>
          <w:sz w:val="20"/>
          <w:szCs w:val="20"/>
        </w:rPr>
        <w:t xml:space="preserve">Comité Técnico Estadístico </w:t>
      </w:r>
      <w:r w:rsidR="00F47B2D" w:rsidRPr="008A6044">
        <w:rPr>
          <w:rFonts w:ascii="Arial" w:hAnsi="Arial" w:cs="Arial"/>
          <w:color w:val="auto"/>
          <w:sz w:val="20"/>
          <w:szCs w:val="20"/>
        </w:rPr>
        <w:t xml:space="preserve">del Sistema del Subsidio Familiar </w:t>
      </w:r>
      <w:r w:rsidRPr="008A6044">
        <w:rPr>
          <w:rFonts w:ascii="Arial" w:hAnsi="Arial" w:cs="Arial"/>
          <w:color w:val="auto"/>
          <w:sz w:val="20"/>
          <w:szCs w:val="20"/>
        </w:rPr>
        <w:t>(CTE)</w:t>
      </w:r>
    </w:p>
    <w:p w:rsidR="008E456B" w:rsidRPr="008A6044" w:rsidRDefault="008E456B" w:rsidP="00C16A0F">
      <w:pPr>
        <w:spacing w:after="0" w:line="240" w:lineRule="auto"/>
        <w:jc w:val="both"/>
        <w:rPr>
          <w:rFonts w:ascii="Arial" w:hAnsi="Arial" w:cs="Arial"/>
          <w:b/>
          <w:sz w:val="20"/>
          <w:szCs w:val="20"/>
        </w:rPr>
      </w:pPr>
    </w:p>
    <w:p w:rsidR="008A26CF" w:rsidRPr="008A6044" w:rsidRDefault="00016EF1" w:rsidP="00C16A0F">
      <w:pPr>
        <w:spacing w:after="0" w:line="240" w:lineRule="auto"/>
        <w:jc w:val="both"/>
        <w:rPr>
          <w:rFonts w:ascii="Arial" w:hAnsi="Arial" w:cs="Arial"/>
          <w:b/>
          <w:color w:val="auto"/>
          <w:sz w:val="20"/>
          <w:szCs w:val="20"/>
        </w:rPr>
      </w:pPr>
      <w:r w:rsidRPr="008A6044">
        <w:rPr>
          <w:rFonts w:ascii="Arial" w:hAnsi="Arial" w:cs="Arial"/>
          <w:b/>
          <w:color w:val="auto"/>
          <w:sz w:val="20"/>
          <w:szCs w:val="20"/>
        </w:rPr>
        <w:t>ASISTENTES</w:t>
      </w:r>
    </w:p>
    <w:p w:rsidR="008E456B" w:rsidRPr="008A6044" w:rsidRDefault="008E456B" w:rsidP="00C16A0F">
      <w:pPr>
        <w:spacing w:after="0" w:line="240" w:lineRule="auto"/>
        <w:jc w:val="both"/>
        <w:rPr>
          <w:rFonts w:ascii="Arial" w:hAnsi="Arial" w:cs="Arial"/>
          <w:b/>
          <w:color w:val="auto"/>
          <w:sz w:val="20"/>
          <w:szCs w:val="20"/>
        </w:rPr>
      </w:pPr>
    </w:p>
    <w:tbl>
      <w:tblPr>
        <w:tblStyle w:val="Tablaconcuadrcula"/>
        <w:tblW w:w="6799" w:type="dxa"/>
        <w:tblLook w:val="04A0" w:firstRow="1" w:lastRow="0" w:firstColumn="1" w:lastColumn="0" w:noHBand="0" w:noVBand="1"/>
      </w:tblPr>
      <w:tblGrid>
        <w:gridCol w:w="6799"/>
      </w:tblGrid>
      <w:tr w:rsidR="00894131" w:rsidRPr="008A6044" w:rsidTr="00B23E11">
        <w:trPr>
          <w:trHeight w:val="330"/>
        </w:trPr>
        <w:tc>
          <w:tcPr>
            <w:tcW w:w="6799" w:type="dxa"/>
            <w:hideMark/>
          </w:tcPr>
          <w:p w:rsidR="00894131" w:rsidRPr="008A6044" w:rsidRDefault="00747CFA" w:rsidP="00C16A0F">
            <w:pPr>
              <w:widowControl/>
              <w:spacing w:after="0" w:line="240" w:lineRule="auto"/>
              <w:jc w:val="both"/>
              <w:rPr>
                <w:rFonts w:ascii="Arial" w:eastAsia="Times New Roman" w:hAnsi="Arial" w:cs="Arial"/>
                <w:b/>
                <w:bCs/>
                <w:color w:val="auto"/>
                <w:sz w:val="20"/>
                <w:szCs w:val="20"/>
              </w:rPr>
            </w:pPr>
            <w:r>
              <w:rPr>
                <w:rFonts w:ascii="Arial" w:eastAsia="Times New Roman" w:hAnsi="Arial" w:cs="Arial"/>
                <w:b/>
                <w:bCs/>
                <w:color w:val="auto"/>
                <w:sz w:val="20"/>
                <w:szCs w:val="20"/>
              </w:rPr>
              <w:t>Miembros</w:t>
            </w:r>
            <w:r w:rsidR="00894131" w:rsidRPr="008A6044">
              <w:rPr>
                <w:rFonts w:ascii="Arial" w:eastAsia="Times New Roman" w:hAnsi="Arial" w:cs="Arial"/>
                <w:b/>
                <w:bCs/>
                <w:color w:val="auto"/>
                <w:sz w:val="20"/>
                <w:szCs w:val="20"/>
              </w:rPr>
              <w:t xml:space="preserve">   </w:t>
            </w:r>
          </w:p>
        </w:tc>
      </w:tr>
      <w:tr w:rsidR="00894131" w:rsidRPr="008A6044" w:rsidTr="00B23E11">
        <w:trPr>
          <w:trHeight w:val="278"/>
        </w:trPr>
        <w:tc>
          <w:tcPr>
            <w:tcW w:w="6799" w:type="dxa"/>
          </w:tcPr>
          <w:p w:rsidR="00894131" w:rsidRPr="008A6044" w:rsidRDefault="00747CFA" w:rsidP="00C16A0F">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 xml:space="preserve">Superintendente </w:t>
            </w:r>
            <w:r w:rsidR="00894131" w:rsidRPr="008A6044">
              <w:rPr>
                <w:rFonts w:ascii="Arial" w:eastAsia="Times New Roman" w:hAnsi="Arial" w:cs="Arial"/>
                <w:color w:val="auto"/>
                <w:sz w:val="20"/>
                <w:szCs w:val="20"/>
              </w:rPr>
              <w:t xml:space="preserve">Delegada para Estudios Especiales y la Evaluación de Proyectos </w:t>
            </w:r>
            <w:r w:rsidR="00B23E11" w:rsidRPr="008A6044">
              <w:rPr>
                <w:rFonts w:ascii="Arial" w:eastAsia="Times New Roman" w:hAnsi="Arial" w:cs="Arial"/>
                <w:color w:val="auto"/>
                <w:sz w:val="20"/>
                <w:szCs w:val="20"/>
              </w:rPr>
              <w:t xml:space="preserve">- </w:t>
            </w:r>
            <w:r w:rsidR="00894131" w:rsidRPr="008A6044">
              <w:rPr>
                <w:rFonts w:ascii="Arial" w:eastAsia="Times New Roman" w:hAnsi="Arial" w:cs="Arial"/>
                <w:color w:val="auto"/>
                <w:sz w:val="20"/>
                <w:szCs w:val="20"/>
              </w:rPr>
              <w:t>SSF</w:t>
            </w:r>
          </w:p>
        </w:tc>
      </w:tr>
      <w:tr w:rsidR="00894131" w:rsidRPr="008A6044" w:rsidTr="00B23E11">
        <w:trPr>
          <w:trHeight w:val="272"/>
        </w:trPr>
        <w:tc>
          <w:tcPr>
            <w:tcW w:w="6799" w:type="dxa"/>
          </w:tcPr>
          <w:p w:rsidR="00894131" w:rsidRPr="008A6044" w:rsidRDefault="00747CFA" w:rsidP="00A31B6D">
            <w:pPr>
              <w:widowControl/>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Superintendente</w:t>
            </w:r>
            <w:r w:rsidRPr="008A6044">
              <w:rPr>
                <w:rFonts w:ascii="Arial" w:eastAsia="Times New Roman" w:hAnsi="Arial" w:cs="Arial"/>
                <w:color w:val="auto"/>
                <w:sz w:val="20"/>
                <w:szCs w:val="20"/>
              </w:rPr>
              <w:t xml:space="preserve"> </w:t>
            </w:r>
            <w:r w:rsidR="00A31B6D" w:rsidRPr="008A6044">
              <w:rPr>
                <w:rFonts w:ascii="Arial" w:eastAsia="Times New Roman" w:hAnsi="Arial" w:cs="Arial"/>
                <w:color w:val="auto"/>
                <w:sz w:val="20"/>
                <w:szCs w:val="20"/>
              </w:rPr>
              <w:t xml:space="preserve">Delegado </w:t>
            </w:r>
            <w:r w:rsidR="00B23E11" w:rsidRPr="008A6044">
              <w:rPr>
                <w:rFonts w:ascii="Arial" w:eastAsia="Times New Roman" w:hAnsi="Arial" w:cs="Arial"/>
                <w:color w:val="auto"/>
                <w:sz w:val="20"/>
                <w:szCs w:val="20"/>
              </w:rPr>
              <w:t>Direc</w:t>
            </w:r>
            <w:r w:rsidR="00A31B6D" w:rsidRPr="008A6044">
              <w:rPr>
                <w:rFonts w:ascii="Arial" w:eastAsia="Times New Roman" w:hAnsi="Arial" w:cs="Arial"/>
                <w:color w:val="auto"/>
                <w:sz w:val="20"/>
                <w:szCs w:val="20"/>
              </w:rPr>
              <w:t>ción</w:t>
            </w:r>
            <w:r w:rsidR="00B23E11" w:rsidRPr="008A6044">
              <w:rPr>
                <w:rFonts w:ascii="Arial" w:eastAsia="Times New Roman" w:hAnsi="Arial" w:cs="Arial"/>
                <w:color w:val="auto"/>
                <w:sz w:val="20"/>
                <w:szCs w:val="20"/>
              </w:rPr>
              <w:t xml:space="preserve"> de Gestión</w:t>
            </w:r>
            <w:r w:rsidR="00401258" w:rsidRPr="008A6044">
              <w:rPr>
                <w:rFonts w:ascii="Arial" w:eastAsia="Times New Roman" w:hAnsi="Arial" w:cs="Arial"/>
                <w:color w:val="auto"/>
                <w:sz w:val="20"/>
                <w:szCs w:val="20"/>
              </w:rPr>
              <w:t xml:space="preserve"> para las CCF</w:t>
            </w:r>
            <w:r w:rsidR="00B23E11" w:rsidRPr="008A6044">
              <w:rPr>
                <w:rFonts w:ascii="Arial" w:eastAsia="Times New Roman" w:hAnsi="Arial" w:cs="Arial"/>
                <w:color w:val="auto"/>
                <w:sz w:val="20"/>
                <w:szCs w:val="20"/>
              </w:rPr>
              <w:t xml:space="preserve"> </w:t>
            </w:r>
            <w:r w:rsidR="009A07E4" w:rsidRPr="008A6044">
              <w:rPr>
                <w:rFonts w:ascii="Arial" w:eastAsia="Times New Roman" w:hAnsi="Arial" w:cs="Arial"/>
                <w:color w:val="auto"/>
                <w:sz w:val="20"/>
                <w:szCs w:val="20"/>
              </w:rPr>
              <w:t>–</w:t>
            </w:r>
            <w:r w:rsidR="00B23E11" w:rsidRPr="008A6044">
              <w:rPr>
                <w:rFonts w:ascii="Arial" w:eastAsia="Times New Roman" w:hAnsi="Arial" w:cs="Arial"/>
                <w:color w:val="auto"/>
                <w:sz w:val="20"/>
                <w:szCs w:val="20"/>
              </w:rPr>
              <w:t xml:space="preserve"> </w:t>
            </w:r>
            <w:r w:rsidR="00894131" w:rsidRPr="008A6044">
              <w:rPr>
                <w:rFonts w:ascii="Arial" w:eastAsia="Times New Roman" w:hAnsi="Arial" w:cs="Arial"/>
                <w:color w:val="auto"/>
                <w:sz w:val="20"/>
                <w:szCs w:val="20"/>
              </w:rPr>
              <w:t>SSF</w:t>
            </w:r>
          </w:p>
        </w:tc>
      </w:tr>
      <w:tr w:rsidR="00894131" w:rsidRPr="008A6044" w:rsidTr="00B23E11">
        <w:trPr>
          <w:trHeight w:val="276"/>
        </w:trPr>
        <w:tc>
          <w:tcPr>
            <w:tcW w:w="6799" w:type="dxa"/>
          </w:tcPr>
          <w:p w:rsidR="00894131" w:rsidRPr="008A6044" w:rsidRDefault="00B23E11"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Director Financiero </w:t>
            </w:r>
            <w:r w:rsidR="00401258" w:rsidRPr="008A6044">
              <w:rPr>
                <w:rFonts w:ascii="Arial" w:eastAsia="Times New Roman" w:hAnsi="Arial" w:cs="Arial"/>
                <w:color w:val="auto"/>
                <w:sz w:val="20"/>
                <w:szCs w:val="20"/>
              </w:rPr>
              <w:t xml:space="preserve">y </w:t>
            </w:r>
            <w:r w:rsidRPr="008A6044">
              <w:rPr>
                <w:rFonts w:ascii="Arial" w:eastAsia="Times New Roman" w:hAnsi="Arial" w:cs="Arial"/>
                <w:color w:val="auto"/>
                <w:sz w:val="20"/>
                <w:szCs w:val="20"/>
              </w:rPr>
              <w:t xml:space="preserve">Contable </w:t>
            </w:r>
            <w:r w:rsidR="009A07E4" w:rsidRPr="008A6044">
              <w:rPr>
                <w:rFonts w:ascii="Arial" w:eastAsia="Times New Roman" w:hAnsi="Arial" w:cs="Arial"/>
                <w:color w:val="auto"/>
                <w:sz w:val="20"/>
                <w:szCs w:val="20"/>
              </w:rPr>
              <w:t>–</w:t>
            </w:r>
            <w:r w:rsidRPr="008A6044">
              <w:rPr>
                <w:rFonts w:ascii="Arial" w:eastAsia="Times New Roman" w:hAnsi="Arial" w:cs="Arial"/>
                <w:color w:val="auto"/>
                <w:sz w:val="20"/>
                <w:szCs w:val="20"/>
              </w:rPr>
              <w:t xml:space="preserve"> </w:t>
            </w:r>
            <w:r w:rsidR="00894131" w:rsidRPr="008A6044">
              <w:rPr>
                <w:rFonts w:ascii="Arial" w:eastAsia="Times New Roman" w:hAnsi="Arial" w:cs="Arial"/>
                <w:color w:val="auto"/>
                <w:sz w:val="20"/>
                <w:szCs w:val="20"/>
              </w:rPr>
              <w:t>SSF</w:t>
            </w:r>
          </w:p>
        </w:tc>
      </w:tr>
      <w:tr w:rsidR="00894131" w:rsidRPr="008A6044" w:rsidTr="00B23E11">
        <w:trPr>
          <w:trHeight w:val="266"/>
        </w:trPr>
        <w:tc>
          <w:tcPr>
            <w:tcW w:w="6799" w:type="dxa"/>
          </w:tcPr>
          <w:p w:rsidR="00894131" w:rsidRPr="008A6044" w:rsidRDefault="00AC3EEA"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Jefe Oficina de Tecnología y las Comunicaciones – SSF</w:t>
            </w:r>
          </w:p>
        </w:tc>
      </w:tr>
      <w:tr w:rsidR="00894131" w:rsidRPr="008A6044" w:rsidTr="00B23E11">
        <w:trPr>
          <w:trHeight w:val="284"/>
        </w:trPr>
        <w:tc>
          <w:tcPr>
            <w:tcW w:w="6799" w:type="dxa"/>
          </w:tcPr>
          <w:p w:rsidR="00894131" w:rsidRPr="008A6044" w:rsidRDefault="00AC3EEA"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Profesional Especializado, Oficina de Tecnología y las Comunicaciones</w:t>
            </w:r>
          </w:p>
        </w:tc>
      </w:tr>
      <w:tr w:rsidR="00AC3EEA" w:rsidRPr="008A6044" w:rsidTr="00B23E11">
        <w:trPr>
          <w:trHeight w:val="290"/>
        </w:trPr>
        <w:tc>
          <w:tcPr>
            <w:tcW w:w="6799" w:type="dxa"/>
          </w:tcPr>
          <w:p w:rsidR="00AC3EEA" w:rsidRPr="008A6044" w:rsidRDefault="00AC3EEA"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Profesional Especializado Delegada para Estudios Especiales y la Evaluación de Proyectos – SSF</w:t>
            </w:r>
          </w:p>
        </w:tc>
      </w:tr>
      <w:tr w:rsidR="00AC3EEA" w:rsidRPr="008A6044" w:rsidTr="00B23E11">
        <w:trPr>
          <w:trHeight w:val="290"/>
        </w:trPr>
        <w:tc>
          <w:tcPr>
            <w:tcW w:w="6799" w:type="dxa"/>
          </w:tcPr>
          <w:p w:rsidR="00AC3EEA" w:rsidRPr="008A6044" w:rsidRDefault="00AC3EEA"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Profesional Especializado Delegada para Estudios Especiales y la Evaluación de Proyectos – SSF</w:t>
            </w:r>
          </w:p>
        </w:tc>
      </w:tr>
      <w:tr w:rsidR="00AC3EEA" w:rsidRPr="008A6044" w:rsidTr="00B23E11">
        <w:trPr>
          <w:trHeight w:val="290"/>
        </w:trPr>
        <w:tc>
          <w:tcPr>
            <w:tcW w:w="6799" w:type="dxa"/>
          </w:tcPr>
          <w:p w:rsidR="00AC3EEA" w:rsidRPr="008A6044" w:rsidRDefault="00AC3EEA"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Contratista Delegada para Estudios Especiales y la Evaluación de Proyectos – SSF</w:t>
            </w:r>
          </w:p>
        </w:tc>
      </w:tr>
      <w:tr w:rsidR="00AC3EEA" w:rsidRPr="008A6044" w:rsidTr="00B23E11">
        <w:trPr>
          <w:trHeight w:val="290"/>
        </w:trPr>
        <w:tc>
          <w:tcPr>
            <w:tcW w:w="6799" w:type="dxa"/>
          </w:tcPr>
          <w:p w:rsidR="00AC3EEA" w:rsidRPr="008A6044" w:rsidRDefault="00AC3EEA" w:rsidP="00A31B6D">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w:t>
            </w:r>
            <w:r w:rsidR="00A31B6D" w:rsidRPr="008A6044">
              <w:rPr>
                <w:rFonts w:ascii="Arial" w:eastAsia="Times New Roman" w:hAnsi="Arial" w:cs="Arial"/>
                <w:color w:val="auto"/>
                <w:sz w:val="20"/>
                <w:szCs w:val="20"/>
              </w:rPr>
              <w:t>Región Costa Atlántica</w:t>
            </w:r>
          </w:p>
        </w:tc>
      </w:tr>
      <w:tr w:rsidR="00AC3EEA" w:rsidRPr="008A6044" w:rsidTr="00B23E11">
        <w:trPr>
          <w:trHeight w:val="290"/>
        </w:trPr>
        <w:tc>
          <w:tcPr>
            <w:tcW w:w="6799" w:type="dxa"/>
          </w:tcPr>
          <w:p w:rsidR="00AC3EEA" w:rsidRPr="008A6044" w:rsidRDefault="00AC3EEA" w:rsidP="00A31B6D">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w:t>
            </w:r>
            <w:r w:rsidR="00A31B6D" w:rsidRPr="008A6044">
              <w:rPr>
                <w:rFonts w:ascii="Arial" w:eastAsia="Times New Roman" w:hAnsi="Arial" w:cs="Arial"/>
                <w:color w:val="auto"/>
                <w:sz w:val="20"/>
                <w:szCs w:val="20"/>
              </w:rPr>
              <w:t>Región Central</w:t>
            </w:r>
          </w:p>
        </w:tc>
      </w:tr>
      <w:tr w:rsidR="00AC3EEA" w:rsidRPr="008A6044" w:rsidTr="00B23E11">
        <w:trPr>
          <w:trHeight w:val="290"/>
        </w:trPr>
        <w:tc>
          <w:tcPr>
            <w:tcW w:w="6799" w:type="dxa"/>
          </w:tcPr>
          <w:p w:rsidR="00AC3EEA" w:rsidRPr="008A6044" w:rsidRDefault="00AC3EEA" w:rsidP="00A31B6D">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w:t>
            </w:r>
            <w:r w:rsidR="00A31B6D" w:rsidRPr="008A6044">
              <w:rPr>
                <w:rFonts w:ascii="Arial" w:eastAsia="Times New Roman" w:hAnsi="Arial" w:cs="Arial"/>
                <w:color w:val="auto"/>
                <w:sz w:val="20"/>
                <w:szCs w:val="20"/>
              </w:rPr>
              <w:t>Región Oriental</w:t>
            </w:r>
          </w:p>
        </w:tc>
      </w:tr>
      <w:tr w:rsidR="00AC3EEA" w:rsidRPr="008A6044" w:rsidTr="00B23E11">
        <w:trPr>
          <w:trHeight w:val="290"/>
        </w:trPr>
        <w:tc>
          <w:tcPr>
            <w:tcW w:w="6799" w:type="dxa"/>
          </w:tcPr>
          <w:p w:rsidR="00AC3EEA" w:rsidRPr="008A6044" w:rsidRDefault="00AC3EEA" w:rsidP="00A31B6D">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Representante Caja de Compensación Familiar </w:t>
            </w:r>
            <w:r w:rsidR="00A31B6D" w:rsidRPr="008A6044">
              <w:rPr>
                <w:rFonts w:ascii="Arial" w:eastAsia="Times New Roman" w:hAnsi="Arial" w:cs="Arial"/>
                <w:color w:val="auto"/>
                <w:sz w:val="20"/>
                <w:szCs w:val="20"/>
              </w:rPr>
              <w:t>Región Cundinamarca</w:t>
            </w:r>
          </w:p>
        </w:tc>
      </w:tr>
      <w:tr w:rsidR="00AC3EEA" w:rsidRPr="008A6044" w:rsidTr="00F800AD">
        <w:trPr>
          <w:trHeight w:val="290"/>
        </w:trPr>
        <w:tc>
          <w:tcPr>
            <w:tcW w:w="6799" w:type="dxa"/>
          </w:tcPr>
          <w:p w:rsidR="00AC3EEA" w:rsidRPr="008A6044" w:rsidRDefault="00AC3EEA"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Representante de ASOCAJAS</w:t>
            </w:r>
          </w:p>
        </w:tc>
      </w:tr>
      <w:tr w:rsidR="00AC3EEA" w:rsidRPr="008A6044" w:rsidTr="00B23E11">
        <w:trPr>
          <w:trHeight w:val="290"/>
        </w:trPr>
        <w:tc>
          <w:tcPr>
            <w:tcW w:w="6799" w:type="dxa"/>
          </w:tcPr>
          <w:p w:rsidR="00AC3EEA" w:rsidRPr="008A6044" w:rsidRDefault="00AC3EEA"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Representante de FEDECAJAS</w:t>
            </w:r>
          </w:p>
        </w:tc>
      </w:tr>
      <w:tr w:rsidR="00AC3EEA" w:rsidRPr="008A6044" w:rsidTr="00B23E11">
        <w:trPr>
          <w:trHeight w:val="290"/>
        </w:trPr>
        <w:tc>
          <w:tcPr>
            <w:tcW w:w="6799" w:type="dxa"/>
          </w:tcPr>
          <w:p w:rsidR="00AC3EEA" w:rsidRPr="008A6044" w:rsidRDefault="00AC3EEA" w:rsidP="00C16A0F">
            <w:pPr>
              <w:widowControl/>
              <w:spacing w:after="0" w:line="240" w:lineRule="auto"/>
              <w:jc w:val="both"/>
              <w:rPr>
                <w:rFonts w:ascii="Arial" w:eastAsia="Times New Roman" w:hAnsi="Arial" w:cs="Arial"/>
                <w:color w:val="auto"/>
                <w:sz w:val="20"/>
                <w:szCs w:val="20"/>
              </w:rPr>
            </w:pPr>
            <w:r w:rsidRPr="00747CFA">
              <w:rPr>
                <w:rFonts w:ascii="Arial" w:eastAsia="Times New Roman" w:hAnsi="Arial" w:cs="Arial"/>
                <w:b/>
                <w:bCs/>
                <w:color w:val="auto"/>
                <w:sz w:val="20"/>
                <w:szCs w:val="20"/>
              </w:rPr>
              <w:t>Invitados</w:t>
            </w:r>
          </w:p>
        </w:tc>
      </w:tr>
      <w:tr w:rsidR="00AC3EEA" w:rsidRPr="008A6044" w:rsidTr="00B23E11">
        <w:trPr>
          <w:trHeight w:val="290"/>
        </w:trPr>
        <w:tc>
          <w:tcPr>
            <w:tcW w:w="6799" w:type="dxa"/>
          </w:tcPr>
          <w:p w:rsidR="00AC3EEA" w:rsidRPr="008A6044" w:rsidRDefault="00AC3EEA"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Ministerio del Trabajo – Subdirección Subsidio </w:t>
            </w:r>
          </w:p>
        </w:tc>
      </w:tr>
      <w:tr w:rsidR="00AC3EEA" w:rsidRPr="008A6044" w:rsidTr="00B23E11">
        <w:trPr>
          <w:trHeight w:val="290"/>
        </w:trPr>
        <w:tc>
          <w:tcPr>
            <w:tcW w:w="6799" w:type="dxa"/>
          </w:tcPr>
          <w:p w:rsidR="00AC3EEA" w:rsidRPr="008A6044" w:rsidRDefault="00AC3EEA" w:rsidP="0031229D">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 xml:space="preserve">Caja de Compensación Familiar </w:t>
            </w:r>
            <w:r w:rsidR="0031229D" w:rsidRPr="008A6044">
              <w:rPr>
                <w:rFonts w:ascii="Arial" w:eastAsia="Times New Roman" w:hAnsi="Arial" w:cs="Arial"/>
                <w:color w:val="auto"/>
                <w:sz w:val="20"/>
                <w:szCs w:val="20"/>
              </w:rPr>
              <w:t>Comfenalco Quindío</w:t>
            </w:r>
          </w:p>
        </w:tc>
      </w:tr>
      <w:tr w:rsidR="00AC3EEA" w:rsidRPr="008A6044" w:rsidTr="00B23E11">
        <w:trPr>
          <w:trHeight w:val="290"/>
        </w:trPr>
        <w:tc>
          <w:tcPr>
            <w:tcW w:w="6799" w:type="dxa"/>
          </w:tcPr>
          <w:p w:rsidR="00AC3EEA" w:rsidRPr="008A6044" w:rsidRDefault="00AC3EEA" w:rsidP="00C16A0F">
            <w:pPr>
              <w:widowControl/>
              <w:spacing w:after="0" w:line="240" w:lineRule="auto"/>
              <w:jc w:val="both"/>
              <w:rPr>
                <w:rFonts w:ascii="Arial" w:eastAsia="Times New Roman" w:hAnsi="Arial" w:cs="Arial"/>
                <w:color w:val="auto"/>
                <w:sz w:val="20"/>
                <w:szCs w:val="20"/>
              </w:rPr>
            </w:pPr>
            <w:r w:rsidRPr="008A6044">
              <w:rPr>
                <w:rFonts w:ascii="Arial" w:eastAsia="Times New Roman" w:hAnsi="Arial" w:cs="Arial"/>
                <w:color w:val="auto"/>
                <w:sz w:val="20"/>
                <w:szCs w:val="20"/>
              </w:rPr>
              <w:t>Caja de Compensación Familiar CAJASAI</w:t>
            </w:r>
          </w:p>
        </w:tc>
      </w:tr>
    </w:tbl>
    <w:p w:rsidR="008E456B" w:rsidRPr="008A6044" w:rsidRDefault="008E456B" w:rsidP="00C16A0F">
      <w:pPr>
        <w:pStyle w:val="Textoindependiente"/>
        <w:spacing w:after="0" w:line="240" w:lineRule="auto"/>
        <w:rPr>
          <w:rFonts w:cs="Arial"/>
          <w:sz w:val="20"/>
          <w:szCs w:val="20"/>
          <w:lang w:val="es-CO"/>
        </w:rPr>
      </w:pPr>
    </w:p>
    <w:p w:rsidR="00693752" w:rsidRPr="008A6044" w:rsidRDefault="0031229D" w:rsidP="00C16A0F">
      <w:pPr>
        <w:spacing w:after="0" w:line="240" w:lineRule="auto"/>
        <w:jc w:val="both"/>
        <w:rPr>
          <w:rFonts w:ascii="Arial" w:hAnsi="Arial" w:cs="Arial"/>
          <w:color w:val="auto"/>
          <w:sz w:val="20"/>
          <w:szCs w:val="20"/>
        </w:rPr>
      </w:pPr>
      <w:r w:rsidRPr="008A6044">
        <w:rPr>
          <w:rFonts w:ascii="Arial" w:hAnsi="Arial" w:cs="Arial"/>
          <w:color w:val="auto"/>
          <w:sz w:val="20"/>
          <w:szCs w:val="20"/>
        </w:rPr>
        <w:t>Se propuso</w:t>
      </w:r>
      <w:r w:rsidR="00CF503D" w:rsidRPr="008A6044">
        <w:rPr>
          <w:rFonts w:ascii="Arial" w:hAnsi="Arial" w:cs="Arial"/>
          <w:color w:val="auto"/>
          <w:sz w:val="20"/>
          <w:szCs w:val="20"/>
        </w:rPr>
        <w:t xml:space="preserve"> </w:t>
      </w:r>
      <w:r w:rsidR="00693752" w:rsidRPr="008A6044">
        <w:rPr>
          <w:rFonts w:ascii="Arial" w:hAnsi="Arial" w:cs="Arial"/>
          <w:color w:val="auto"/>
          <w:sz w:val="20"/>
          <w:szCs w:val="20"/>
        </w:rPr>
        <w:t>la siguiente agenda:</w:t>
      </w:r>
    </w:p>
    <w:p w:rsidR="00693752" w:rsidRPr="008A6044" w:rsidRDefault="00693752" w:rsidP="00C16A0F">
      <w:pPr>
        <w:spacing w:after="0" w:line="240" w:lineRule="auto"/>
        <w:jc w:val="both"/>
        <w:rPr>
          <w:rFonts w:ascii="Arial" w:hAnsi="Arial" w:cs="Arial"/>
          <w:color w:val="auto"/>
          <w:sz w:val="20"/>
          <w:szCs w:val="20"/>
        </w:rPr>
      </w:pPr>
    </w:p>
    <w:p w:rsidR="00B26653" w:rsidRPr="008A6044" w:rsidRDefault="00B26653" w:rsidP="008549D9">
      <w:pPr>
        <w:pStyle w:val="Prrafodelista"/>
        <w:tabs>
          <w:tab w:val="left" w:pos="567"/>
        </w:tabs>
        <w:spacing w:after="0" w:line="240" w:lineRule="auto"/>
        <w:ind w:left="0"/>
        <w:jc w:val="both"/>
        <w:rPr>
          <w:rFonts w:ascii="Arial" w:hAnsi="Arial" w:cs="Arial"/>
          <w:sz w:val="20"/>
          <w:szCs w:val="20"/>
        </w:rPr>
      </w:pPr>
      <w:r w:rsidRPr="008A6044">
        <w:rPr>
          <w:rFonts w:ascii="Arial" w:hAnsi="Arial" w:cs="Arial"/>
          <w:sz w:val="20"/>
          <w:szCs w:val="20"/>
        </w:rPr>
        <w:t>Llamado a lista y verificación del quórum.</w:t>
      </w:r>
    </w:p>
    <w:p w:rsidR="0031229D" w:rsidRPr="008A6044" w:rsidRDefault="0031229D" w:rsidP="008549D9">
      <w:pPr>
        <w:pStyle w:val="Prrafodelista"/>
        <w:tabs>
          <w:tab w:val="left" w:pos="567"/>
        </w:tabs>
        <w:spacing w:after="0" w:line="240" w:lineRule="auto"/>
        <w:ind w:left="0"/>
        <w:jc w:val="both"/>
        <w:rPr>
          <w:rFonts w:ascii="Arial" w:hAnsi="Arial" w:cs="Arial"/>
          <w:sz w:val="20"/>
          <w:szCs w:val="20"/>
        </w:rPr>
      </w:pPr>
      <w:r w:rsidRPr="008A6044">
        <w:rPr>
          <w:rFonts w:ascii="Arial" w:hAnsi="Arial" w:cs="Arial"/>
          <w:sz w:val="20"/>
          <w:szCs w:val="20"/>
        </w:rPr>
        <w:t>Presentación Asistentes.</w:t>
      </w:r>
    </w:p>
    <w:p w:rsidR="00CA313D" w:rsidRPr="008A6044" w:rsidRDefault="0031229D" w:rsidP="008549D9">
      <w:pPr>
        <w:pStyle w:val="Prrafodelista"/>
        <w:tabs>
          <w:tab w:val="left" w:pos="567"/>
        </w:tabs>
        <w:spacing w:after="0" w:line="240" w:lineRule="auto"/>
        <w:ind w:left="0"/>
        <w:jc w:val="both"/>
        <w:rPr>
          <w:rFonts w:ascii="Arial" w:hAnsi="Arial" w:cs="Arial"/>
          <w:sz w:val="20"/>
          <w:szCs w:val="20"/>
        </w:rPr>
      </w:pPr>
      <w:r w:rsidRPr="008A6044">
        <w:rPr>
          <w:rFonts w:ascii="Arial" w:hAnsi="Arial" w:cs="Arial"/>
          <w:sz w:val="20"/>
          <w:szCs w:val="20"/>
        </w:rPr>
        <w:t>Elección secretario del comité.</w:t>
      </w:r>
    </w:p>
    <w:p w:rsidR="0031229D" w:rsidRPr="008A6044" w:rsidRDefault="0031229D" w:rsidP="00CA313D">
      <w:pPr>
        <w:pStyle w:val="Prrafodelista"/>
        <w:numPr>
          <w:ilvl w:val="0"/>
          <w:numId w:val="22"/>
        </w:numPr>
        <w:tabs>
          <w:tab w:val="left" w:pos="567"/>
        </w:tabs>
        <w:spacing w:after="0" w:line="240" w:lineRule="auto"/>
        <w:jc w:val="both"/>
        <w:rPr>
          <w:rFonts w:ascii="Arial" w:hAnsi="Arial" w:cs="Arial"/>
          <w:sz w:val="20"/>
          <w:szCs w:val="20"/>
        </w:rPr>
      </w:pPr>
      <w:r w:rsidRPr="008A6044">
        <w:rPr>
          <w:rFonts w:ascii="Arial" w:hAnsi="Arial" w:cs="Arial"/>
          <w:sz w:val="20"/>
          <w:szCs w:val="20"/>
        </w:rPr>
        <w:t>Presentación de Informe Trimestral de la Delegada para Estudios Especiales y la Evaluación de Proyectos.</w:t>
      </w:r>
    </w:p>
    <w:p w:rsidR="007D057D" w:rsidRPr="008A6044" w:rsidRDefault="0031229D" w:rsidP="00CA313D">
      <w:pPr>
        <w:pStyle w:val="Prrafodelista"/>
        <w:numPr>
          <w:ilvl w:val="0"/>
          <w:numId w:val="22"/>
        </w:numPr>
        <w:tabs>
          <w:tab w:val="left" w:pos="567"/>
        </w:tabs>
        <w:spacing w:after="0" w:line="240" w:lineRule="auto"/>
        <w:jc w:val="both"/>
        <w:rPr>
          <w:rFonts w:ascii="Arial" w:hAnsi="Arial" w:cs="Arial"/>
          <w:sz w:val="20"/>
          <w:szCs w:val="20"/>
        </w:rPr>
      </w:pPr>
      <w:r w:rsidRPr="008A6044">
        <w:rPr>
          <w:rFonts w:ascii="Arial" w:hAnsi="Arial" w:cs="Arial"/>
          <w:sz w:val="20"/>
          <w:szCs w:val="20"/>
        </w:rPr>
        <w:t>Lectura y a</w:t>
      </w:r>
      <w:r w:rsidR="007D057D" w:rsidRPr="008A6044">
        <w:rPr>
          <w:rFonts w:ascii="Arial" w:hAnsi="Arial" w:cs="Arial"/>
          <w:sz w:val="20"/>
          <w:szCs w:val="20"/>
        </w:rPr>
        <w:t xml:space="preserve">probación del acta anterior No. </w:t>
      </w:r>
      <w:r w:rsidRPr="008A6044">
        <w:rPr>
          <w:rFonts w:ascii="Arial" w:hAnsi="Arial" w:cs="Arial"/>
          <w:sz w:val="20"/>
          <w:szCs w:val="20"/>
        </w:rPr>
        <w:t>19</w:t>
      </w:r>
      <w:r w:rsidR="007D057D" w:rsidRPr="008A6044">
        <w:rPr>
          <w:rFonts w:ascii="Arial" w:hAnsi="Arial" w:cs="Arial"/>
          <w:sz w:val="20"/>
          <w:szCs w:val="20"/>
        </w:rPr>
        <w:t xml:space="preserve"> del </w:t>
      </w:r>
      <w:r w:rsidRPr="008A6044">
        <w:rPr>
          <w:rFonts w:ascii="Arial" w:hAnsi="Arial" w:cs="Arial"/>
          <w:sz w:val="20"/>
          <w:szCs w:val="20"/>
        </w:rPr>
        <w:t>26</w:t>
      </w:r>
      <w:r w:rsidR="007D057D" w:rsidRPr="008A6044">
        <w:rPr>
          <w:rFonts w:ascii="Arial" w:hAnsi="Arial" w:cs="Arial"/>
          <w:sz w:val="20"/>
          <w:szCs w:val="20"/>
        </w:rPr>
        <w:t xml:space="preserve"> de </w:t>
      </w:r>
      <w:r w:rsidRPr="008A6044">
        <w:rPr>
          <w:rFonts w:ascii="Arial" w:hAnsi="Arial" w:cs="Arial"/>
          <w:sz w:val="20"/>
          <w:szCs w:val="20"/>
        </w:rPr>
        <w:t>septiembre</w:t>
      </w:r>
      <w:r w:rsidR="007D057D" w:rsidRPr="008A6044">
        <w:rPr>
          <w:rFonts w:ascii="Arial" w:hAnsi="Arial" w:cs="Arial"/>
          <w:sz w:val="20"/>
          <w:szCs w:val="20"/>
        </w:rPr>
        <w:t xml:space="preserve"> de 201</w:t>
      </w:r>
      <w:r w:rsidR="00471B7E" w:rsidRPr="008A6044">
        <w:rPr>
          <w:rFonts w:ascii="Arial" w:hAnsi="Arial" w:cs="Arial"/>
          <w:sz w:val="20"/>
          <w:szCs w:val="20"/>
        </w:rPr>
        <w:t>9</w:t>
      </w:r>
      <w:r w:rsidRPr="008A6044">
        <w:rPr>
          <w:rFonts w:ascii="Arial" w:hAnsi="Arial" w:cs="Arial"/>
          <w:sz w:val="20"/>
          <w:szCs w:val="20"/>
        </w:rPr>
        <w:t>.</w:t>
      </w:r>
    </w:p>
    <w:p w:rsidR="0031229D" w:rsidRPr="008A6044" w:rsidRDefault="0031229D" w:rsidP="00CA313D">
      <w:pPr>
        <w:pStyle w:val="Prrafodelista"/>
        <w:numPr>
          <w:ilvl w:val="0"/>
          <w:numId w:val="22"/>
        </w:numPr>
        <w:tabs>
          <w:tab w:val="left" w:pos="567"/>
        </w:tabs>
        <w:spacing w:after="0" w:line="240" w:lineRule="auto"/>
        <w:jc w:val="both"/>
        <w:rPr>
          <w:rFonts w:ascii="Arial" w:hAnsi="Arial" w:cs="Arial"/>
          <w:sz w:val="20"/>
          <w:szCs w:val="20"/>
        </w:rPr>
      </w:pPr>
      <w:r w:rsidRPr="008A6044">
        <w:rPr>
          <w:rFonts w:ascii="Arial" w:hAnsi="Arial" w:cs="Arial"/>
          <w:sz w:val="20"/>
          <w:szCs w:val="20"/>
        </w:rPr>
        <w:t>Revisión compromisos 2019.</w:t>
      </w:r>
    </w:p>
    <w:p w:rsidR="0031229D" w:rsidRPr="008A6044" w:rsidRDefault="0031229D" w:rsidP="00CA313D">
      <w:pPr>
        <w:pStyle w:val="Prrafodelista"/>
        <w:numPr>
          <w:ilvl w:val="0"/>
          <w:numId w:val="22"/>
        </w:numPr>
        <w:tabs>
          <w:tab w:val="left" w:pos="567"/>
        </w:tabs>
        <w:spacing w:after="0" w:line="240" w:lineRule="auto"/>
        <w:jc w:val="both"/>
        <w:rPr>
          <w:rFonts w:ascii="Arial" w:hAnsi="Arial" w:cs="Arial"/>
          <w:sz w:val="20"/>
          <w:szCs w:val="20"/>
        </w:rPr>
      </w:pPr>
      <w:r w:rsidRPr="008A6044">
        <w:rPr>
          <w:rFonts w:ascii="Arial" w:hAnsi="Arial" w:cs="Arial"/>
          <w:sz w:val="20"/>
          <w:szCs w:val="20"/>
        </w:rPr>
        <w:lastRenderedPageBreak/>
        <w:t>Comentarios varios circular 007 de 2019.</w:t>
      </w:r>
    </w:p>
    <w:p w:rsidR="008549D9" w:rsidRPr="008A6044" w:rsidRDefault="0031229D" w:rsidP="00CA313D">
      <w:pPr>
        <w:pStyle w:val="Prrafodelista"/>
        <w:numPr>
          <w:ilvl w:val="0"/>
          <w:numId w:val="22"/>
        </w:numPr>
        <w:tabs>
          <w:tab w:val="left" w:pos="567"/>
        </w:tabs>
        <w:spacing w:after="0" w:line="240" w:lineRule="auto"/>
        <w:jc w:val="both"/>
        <w:rPr>
          <w:rFonts w:ascii="Arial" w:hAnsi="Arial" w:cs="Arial"/>
          <w:sz w:val="20"/>
          <w:szCs w:val="20"/>
        </w:rPr>
      </w:pPr>
      <w:r w:rsidRPr="008A6044">
        <w:rPr>
          <w:rFonts w:ascii="Arial" w:hAnsi="Arial" w:cs="Arial"/>
          <w:sz w:val="20"/>
          <w:szCs w:val="20"/>
        </w:rPr>
        <w:t>Proposiciones y Varios.</w:t>
      </w:r>
    </w:p>
    <w:p w:rsidR="0031229D" w:rsidRPr="008A6044" w:rsidRDefault="0031229D" w:rsidP="008549D9">
      <w:pPr>
        <w:pStyle w:val="Prrafodelista"/>
        <w:tabs>
          <w:tab w:val="left" w:pos="567"/>
        </w:tabs>
        <w:spacing w:after="0" w:line="240" w:lineRule="auto"/>
        <w:ind w:left="0"/>
        <w:jc w:val="both"/>
        <w:rPr>
          <w:rFonts w:ascii="Arial" w:hAnsi="Arial" w:cs="Arial"/>
          <w:sz w:val="20"/>
          <w:szCs w:val="20"/>
        </w:rPr>
      </w:pPr>
    </w:p>
    <w:p w:rsidR="00B26653" w:rsidRPr="008A6044" w:rsidRDefault="00B26653" w:rsidP="00C16A0F">
      <w:pPr>
        <w:spacing w:after="0" w:line="240" w:lineRule="auto"/>
        <w:jc w:val="both"/>
        <w:rPr>
          <w:rFonts w:ascii="Arial" w:hAnsi="Arial" w:cs="Arial"/>
          <w:color w:val="FF0000"/>
          <w:sz w:val="20"/>
          <w:szCs w:val="20"/>
        </w:rPr>
      </w:pPr>
    </w:p>
    <w:p w:rsidR="008E456B" w:rsidRPr="008A6044" w:rsidRDefault="008E456B" w:rsidP="008549D9">
      <w:pPr>
        <w:pStyle w:val="Prrafodelista"/>
        <w:spacing w:after="0" w:line="240" w:lineRule="auto"/>
        <w:ind w:left="0"/>
        <w:jc w:val="both"/>
        <w:rPr>
          <w:rFonts w:ascii="Arial" w:hAnsi="Arial" w:cs="Arial"/>
          <w:b/>
          <w:sz w:val="20"/>
          <w:szCs w:val="20"/>
        </w:rPr>
      </w:pPr>
      <w:r w:rsidRPr="008A6044">
        <w:rPr>
          <w:rFonts w:ascii="Arial" w:hAnsi="Arial" w:cs="Arial"/>
          <w:b/>
          <w:sz w:val="20"/>
          <w:szCs w:val="20"/>
        </w:rPr>
        <w:t>LLAMADO A LISTA Y VERIFICACIÓN DEL QUORUM</w:t>
      </w:r>
    </w:p>
    <w:p w:rsidR="008E456B" w:rsidRPr="008A6044" w:rsidRDefault="008E456B" w:rsidP="00C16A0F">
      <w:pPr>
        <w:spacing w:after="0" w:line="240" w:lineRule="auto"/>
        <w:jc w:val="both"/>
        <w:rPr>
          <w:rFonts w:ascii="Arial" w:hAnsi="Arial" w:cs="Arial"/>
          <w:color w:val="FF0000"/>
          <w:sz w:val="20"/>
          <w:szCs w:val="20"/>
        </w:rPr>
      </w:pPr>
    </w:p>
    <w:p w:rsidR="008E456B" w:rsidRPr="008A6044" w:rsidRDefault="008E456B" w:rsidP="00C16A0F">
      <w:pPr>
        <w:spacing w:after="0" w:line="240" w:lineRule="auto"/>
        <w:jc w:val="both"/>
        <w:rPr>
          <w:rFonts w:ascii="Arial" w:hAnsi="Arial" w:cs="Arial"/>
          <w:color w:val="auto"/>
          <w:sz w:val="20"/>
          <w:szCs w:val="20"/>
        </w:rPr>
      </w:pPr>
      <w:r w:rsidRPr="008A6044">
        <w:rPr>
          <w:rFonts w:ascii="Arial" w:hAnsi="Arial" w:cs="Arial"/>
          <w:color w:val="auto"/>
          <w:sz w:val="20"/>
          <w:szCs w:val="20"/>
        </w:rPr>
        <w:t>Se realiza llamado a lista y</w:t>
      </w:r>
      <w:r w:rsidR="0031229D" w:rsidRPr="008A6044">
        <w:rPr>
          <w:rFonts w:ascii="Arial" w:hAnsi="Arial" w:cs="Arial"/>
          <w:color w:val="auto"/>
          <w:sz w:val="20"/>
          <w:szCs w:val="20"/>
        </w:rPr>
        <w:t xml:space="preserve"> se cuenta con la asistencia de</w:t>
      </w:r>
      <w:r w:rsidRPr="008A6044">
        <w:rPr>
          <w:rFonts w:ascii="Arial" w:hAnsi="Arial" w:cs="Arial"/>
          <w:color w:val="auto"/>
          <w:sz w:val="20"/>
          <w:szCs w:val="20"/>
        </w:rPr>
        <w:t xml:space="preserve"> </w:t>
      </w:r>
      <w:r w:rsidR="0031229D" w:rsidRPr="008A6044">
        <w:rPr>
          <w:rFonts w:ascii="Arial" w:hAnsi="Arial" w:cs="Arial"/>
          <w:color w:val="auto"/>
          <w:sz w:val="20"/>
          <w:szCs w:val="20"/>
        </w:rPr>
        <w:t xml:space="preserve">representantes de 4 regiones: Costa </w:t>
      </w:r>
      <w:r w:rsidR="00B053BA" w:rsidRPr="008A6044">
        <w:rPr>
          <w:rFonts w:ascii="Arial" w:hAnsi="Arial" w:cs="Arial"/>
          <w:color w:val="auto"/>
          <w:sz w:val="20"/>
          <w:szCs w:val="20"/>
        </w:rPr>
        <w:t>Atlántica</w:t>
      </w:r>
      <w:r w:rsidR="0031229D" w:rsidRPr="008A6044">
        <w:rPr>
          <w:rFonts w:ascii="Arial" w:hAnsi="Arial" w:cs="Arial"/>
          <w:color w:val="auto"/>
          <w:sz w:val="20"/>
          <w:szCs w:val="20"/>
        </w:rPr>
        <w:t xml:space="preserve">: </w:t>
      </w:r>
      <w:proofErr w:type="spellStart"/>
      <w:r w:rsidR="0031229D" w:rsidRPr="008A6044">
        <w:rPr>
          <w:rFonts w:ascii="Arial" w:hAnsi="Arial" w:cs="Arial"/>
          <w:color w:val="auto"/>
          <w:sz w:val="20"/>
          <w:szCs w:val="20"/>
        </w:rPr>
        <w:t>Combarranquilla</w:t>
      </w:r>
      <w:proofErr w:type="spellEnd"/>
      <w:r w:rsidR="0031229D" w:rsidRPr="008A6044">
        <w:rPr>
          <w:rFonts w:ascii="Arial" w:hAnsi="Arial" w:cs="Arial"/>
          <w:color w:val="auto"/>
          <w:sz w:val="20"/>
          <w:szCs w:val="20"/>
        </w:rPr>
        <w:t>, Central: R</w:t>
      </w:r>
      <w:r w:rsidR="00B053BA" w:rsidRPr="008A6044">
        <w:rPr>
          <w:rFonts w:ascii="Arial" w:hAnsi="Arial" w:cs="Arial"/>
          <w:color w:val="auto"/>
          <w:sz w:val="20"/>
          <w:szCs w:val="20"/>
        </w:rPr>
        <w:t xml:space="preserve">isaralda, Oriental: </w:t>
      </w:r>
      <w:proofErr w:type="spellStart"/>
      <w:r w:rsidR="00B053BA" w:rsidRPr="008A6044">
        <w:rPr>
          <w:rFonts w:ascii="Arial" w:hAnsi="Arial" w:cs="Arial"/>
          <w:color w:val="auto"/>
          <w:sz w:val="20"/>
          <w:szCs w:val="20"/>
        </w:rPr>
        <w:t>Cajasan</w:t>
      </w:r>
      <w:proofErr w:type="spellEnd"/>
      <w:r w:rsidR="00B053BA" w:rsidRPr="008A6044">
        <w:rPr>
          <w:rFonts w:ascii="Arial" w:hAnsi="Arial" w:cs="Arial"/>
          <w:color w:val="auto"/>
          <w:sz w:val="20"/>
          <w:szCs w:val="20"/>
        </w:rPr>
        <w:t>, Cundinamarca:</w:t>
      </w:r>
      <w:r w:rsidRPr="008A6044">
        <w:rPr>
          <w:rFonts w:ascii="Arial" w:hAnsi="Arial" w:cs="Arial"/>
          <w:color w:val="auto"/>
          <w:sz w:val="20"/>
          <w:szCs w:val="20"/>
        </w:rPr>
        <w:t xml:space="preserve"> Compensar; </w:t>
      </w:r>
      <w:r w:rsidR="00B053BA" w:rsidRPr="008A6044">
        <w:rPr>
          <w:rFonts w:ascii="Arial" w:hAnsi="Arial" w:cs="Arial"/>
          <w:color w:val="auto"/>
          <w:sz w:val="20"/>
          <w:szCs w:val="20"/>
        </w:rPr>
        <w:t>R</w:t>
      </w:r>
      <w:r w:rsidRPr="008A6044">
        <w:rPr>
          <w:rFonts w:ascii="Arial" w:hAnsi="Arial" w:cs="Arial"/>
          <w:color w:val="auto"/>
          <w:sz w:val="20"/>
          <w:szCs w:val="20"/>
        </w:rPr>
        <w:t>epresentante de FEDECAJAS</w:t>
      </w:r>
      <w:r w:rsidR="00633E88" w:rsidRPr="008A6044">
        <w:rPr>
          <w:rFonts w:ascii="Arial" w:hAnsi="Arial" w:cs="Arial"/>
          <w:color w:val="auto"/>
          <w:sz w:val="20"/>
          <w:szCs w:val="20"/>
        </w:rPr>
        <w:t xml:space="preserve"> y de ASOCAJAS</w:t>
      </w:r>
      <w:r w:rsidR="00491A74" w:rsidRPr="008A6044">
        <w:rPr>
          <w:rFonts w:ascii="Arial" w:hAnsi="Arial" w:cs="Arial"/>
          <w:color w:val="auto"/>
          <w:sz w:val="20"/>
          <w:szCs w:val="20"/>
        </w:rPr>
        <w:t xml:space="preserve">; </w:t>
      </w:r>
      <w:r w:rsidRPr="008A6044">
        <w:rPr>
          <w:rFonts w:ascii="Arial" w:hAnsi="Arial" w:cs="Arial"/>
          <w:color w:val="auto"/>
          <w:sz w:val="20"/>
          <w:szCs w:val="20"/>
        </w:rPr>
        <w:t xml:space="preserve">por parte de la SSF asisten </w:t>
      </w:r>
      <w:r w:rsidR="00B053BA" w:rsidRPr="008A6044">
        <w:rPr>
          <w:rFonts w:ascii="Arial" w:hAnsi="Arial" w:cs="Arial"/>
          <w:color w:val="auto"/>
          <w:sz w:val="20"/>
          <w:szCs w:val="20"/>
        </w:rPr>
        <w:t>ocho</w:t>
      </w:r>
      <w:r w:rsidR="009A07E4" w:rsidRPr="008A6044">
        <w:rPr>
          <w:rFonts w:ascii="Arial" w:hAnsi="Arial" w:cs="Arial"/>
          <w:color w:val="auto"/>
          <w:sz w:val="20"/>
          <w:szCs w:val="20"/>
        </w:rPr>
        <w:t xml:space="preserve"> </w:t>
      </w:r>
      <w:r w:rsidRPr="008A6044">
        <w:rPr>
          <w:rFonts w:ascii="Arial" w:hAnsi="Arial" w:cs="Arial"/>
          <w:color w:val="auto"/>
          <w:sz w:val="20"/>
          <w:szCs w:val="20"/>
        </w:rPr>
        <w:t>representantes</w:t>
      </w:r>
      <w:r w:rsidR="007D057D" w:rsidRPr="008A6044">
        <w:rPr>
          <w:rFonts w:ascii="Arial" w:hAnsi="Arial" w:cs="Arial"/>
          <w:color w:val="auto"/>
          <w:sz w:val="20"/>
          <w:szCs w:val="20"/>
        </w:rPr>
        <w:t>.</w:t>
      </w:r>
      <w:r w:rsidR="00DB26DE" w:rsidRPr="008A6044">
        <w:rPr>
          <w:rFonts w:ascii="Arial" w:hAnsi="Arial" w:cs="Arial"/>
          <w:color w:val="auto"/>
          <w:sz w:val="20"/>
          <w:szCs w:val="20"/>
        </w:rPr>
        <w:t xml:space="preserve"> </w:t>
      </w:r>
      <w:r w:rsidR="00B053BA" w:rsidRPr="008A6044">
        <w:rPr>
          <w:rFonts w:ascii="Arial" w:hAnsi="Arial" w:cs="Arial"/>
          <w:color w:val="auto"/>
          <w:sz w:val="20"/>
          <w:szCs w:val="20"/>
        </w:rPr>
        <w:t>No asisten: Representante de la Región Pacifica (</w:t>
      </w:r>
      <w:proofErr w:type="spellStart"/>
      <w:r w:rsidR="00B053BA" w:rsidRPr="008A6044">
        <w:rPr>
          <w:rFonts w:ascii="Arial" w:hAnsi="Arial" w:cs="Arial"/>
          <w:color w:val="auto"/>
          <w:sz w:val="20"/>
          <w:szCs w:val="20"/>
        </w:rPr>
        <w:t>Comfacauca</w:t>
      </w:r>
      <w:proofErr w:type="spellEnd"/>
      <w:r w:rsidR="00B053BA" w:rsidRPr="008A6044">
        <w:rPr>
          <w:rFonts w:ascii="Arial" w:hAnsi="Arial" w:cs="Arial"/>
          <w:color w:val="auto"/>
          <w:sz w:val="20"/>
          <w:szCs w:val="20"/>
        </w:rPr>
        <w:t xml:space="preserve"> o Nariño), representante de la Región Orinoquia y amazonia (</w:t>
      </w:r>
      <w:proofErr w:type="spellStart"/>
      <w:r w:rsidR="00B053BA" w:rsidRPr="008A6044">
        <w:rPr>
          <w:rFonts w:ascii="Arial" w:hAnsi="Arial" w:cs="Arial"/>
          <w:color w:val="auto"/>
          <w:sz w:val="20"/>
          <w:szCs w:val="20"/>
        </w:rPr>
        <w:t>Comcaja</w:t>
      </w:r>
      <w:proofErr w:type="spellEnd"/>
      <w:r w:rsidR="00B053BA" w:rsidRPr="008A6044">
        <w:rPr>
          <w:rFonts w:ascii="Arial" w:hAnsi="Arial" w:cs="Arial"/>
          <w:color w:val="auto"/>
          <w:sz w:val="20"/>
          <w:szCs w:val="20"/>
        </w:rPr>
        <w:t xml:space="preserve"> o </w:t>
      </w:r>
      <w:proofErr w:type="spellStart"/>
      <w:r w:rsidR="00B053BA" w:rsidRPr="008A6044">
        <w:rPr>
          <w:rFonts w:ascii="Arial" w:hAnsi="Arial" w:cs="Arial"/>
          <w:color w:val="auto"/>
          <w:sz w:val="20"/>
          <w:szCs w:val="20"/>
        </w:rPr>
        <w:t>Cofrem</w:t>
      </w:r>
      <w:proofErr w:type="spellEnd"/>
      <w:r w:rsidR="00B053BA" w:rsidRPr="008A6044">
        <w:rPr>
          <w:rFonts w:ascii="Arial" w:hAnsi="Arial" w:cs="Arial"/>
          <w:color w:val="auto"/>
          <w:sz w:val="20"/>
          <w:szCs w:val="20"/>
        </w:rPr>
        <w:t>)</w:t>
      </w:r>
    </w:p>
    <w:p w:rsidR="00633E88" w:rsidRPr="008A6044" w:rsidRDefault="00633E88" w:rsidP="00C16A0F">
      <w:pPr>
        <w:spacing w:after="0" w:line="240" w:lineRule="auto"/>
        <w:jc w:val="both"/>
        <w:rPr>
          <w:rFonts w:ascii="Arial" w:hAnsi="Arial" w:cs="Arial"/>
          <w:color w:val="auto"/>
          <w:sz w:val="20"/>
          <w:szCs w:val="20"/>
        </w:rPr>
      </w:pPr>
    </w:p>
    <w:p w:rsidR="008C303F" w:rsidRPr="008A6044" w:rsidRDefault="008C303F" w:rsidP="008549D9">
      <w:pPr>
        <w:pStyle w:val="Prrafodelista"/>
        <w:spacing w:after="0" w:line="240" w:lineRule="auto"/>
        <w:ind w:left="0"/>
        <w:jc w:val="both"/>
        <w:rPr>
          <w:rFonts w:ascii="Arial" w:hAnsi="Arial" w:cs="Arial"/>
          <w:b/>
          <w:sz w:val="20"/>
          <w:szCs w:val="20"/>
        </w:rPr>
      </w:pPr>
      <w:r w:rsidRPr="008A6044">
        <w:rPr>
          <w:rFonts w:ascii="Arial" w:hAnsi="Arial" w:cs="Arial"/>
          <w:b/>
          <w:sz w:val="20"/>
          <w:szCs w:val="20"/>
        </w:rPr>
        <w:t>APROBACIÓN ORDEN DEL DÍA</w:t>
      </w:r>
    </w:p>
    <w:p w:rsidR="008C303F" w:rsidRPr="008A6044" w:rsidRDefault="008C303F" w:rsidP="00C16A0F">
      <w:pPr>
        <w:pStyle w:val="Prrafodelista"/>
        <w:spacing w:after="0" w:line="240" w:lineRule="auto"/>
        <w:ind w:left="0"/>
        <w:jc w:val="both"/>
        <w:rPr>
          <w:rFonts w:ascii="Arial" w:hAnsi="Arial" w:cs="Arial"/>
          <w:b/>
          <w:sz w:val="20"/>
          <w:szCs w:val="20"/>
        </w:rPr>
      </w:pPr>
    </w:p>
    <w:p w:rsidR="008C303F" w:rsidRPr="008A6044" w:rsidRDefault="008C303F" w:rsidP="00C16A0F">
      <w:pPr>
        <w:spacing w:after="0" w:line="240" w:lineRule="auto"/>
        <w:jc w:val="both"/>
        <w:rPr>
          <w:rFonts w:ascii="Arial" w:hAnsi="Arial" w:cs="Arial"/>
          <w:color w:val="auto"/>
          <w:sz w:val="20"/>
          <w:szCs w:val="20"/>
        </w:rPr>
      </w:pPr>
      <w:r w:rsidRPr="008A6044">
        <w:rPr>
          <w:rFonts w:ascii="Arial" w:hAnsi="Arial" w:cs="Arial"/>
          <w:color w:val="auto"/>
          <w:sz w:val="20"/>
          <w:szCs w:val="20"/>
        </w:rPr>
        <w:t>Se sometió a consideración el orden del día, el cual fue aprobado de manera unánime.</w:t>
      </w:r>
    </w:p>
    <w:p w:rsidR="008C303F" w:rsidRPr="008A6044" w:rsidRDefault="008C303F" w:rsidP="00C16A0F">
      <w:pPr>
        <w:spacing w:after="0" w:line="240" w:lineRule="auto"/>
        <w:jc w:val="both"/>
        <w:rPr>
          <w:rFonts w:ascii="Arial" w:hAnsi="Arial" w:cs="Arial"/>
          <w:color w:val="auto"/>
          <w:sz w:val="20"/>
          <w:szCs w:val="20"/>
        </w:rPr>
      </w:pPr>
    </w:p>
    <w:p w:rsidR="00CA313D" w:rsidRPr="008A6044" w:rsidRDefault="00D11FA2" w:rsidP="00CA313D">
      <w:pPr>
        <w:pStyle w:val="Prrafodelista"/>
        <w:numPr>
          <w:ilvl w:val="0"/>
          <w:numId w:val="2"/>
        </w:numPr>
        <w:spacing w:after="0" w:line="240" w:lineRule="auto"/>
        <w:ind w:left="0" w:firstLine="0"/>
        <w:jc w:val="both"/>
        <w:rPr>
          <w:rFonts w:ascii="Arial" w:hAnsi="Arial" w:cs="Arial"/>
          <w:b/>
          <w:sz w:val="20"/>
          <w:szCs w:val="20"/>
        </w:rPr>
      </w:pPr>
      <w:r w:rsidRPr="008A6044">
        <w:rPr>
          <w:rFonts w:ascii="Arial" w:hAnsi="Arial" w:cs="Arial"/>
          <w:b/>
          <w:sz w:val="20"/>
          <w:szCs w:val="20"/>
        </w:rPr>
        <w:t xml:space="preserve">PRESENTACIÓN DE INFORME TRIMESTRAL DE LA DELEGADA PARA ESTUDIOS ESPECIALES Y LA EVALUACIÓN </w:t>
      </w:r>
      <w:r w:rsidR="0083793B" w:rsidRPr="008A6044">
        <w:rPr>
          <w:rFonts w:ascii="Arial" w:hAnsi="Arial" w:cs="Arial"/>
          <w:b/>
          <w:sz w:val="20"/>
          <w:szCs w:val="20"/>
        </w:rPr>
        <w:t>DE PROYECTO</w:t>
      </w:r>
      <w:r w:rsidR="0083793B" w:rsidRPr="008A6044">
        <w:rPr>
          <w:rFonts w:ascii="Arial" w:hAnsi="Arial" w:cs="Arial"/>
          <w:sz w:val="20"/>
          <w:szCs w:val="20"/>
        </w:rPr>
        <w:t>S</w:t>
      </w:r>
      <w:r w:rsidR="00CA313D" w:rsidRPr="008A6044">
        <w:rPr>
          <w:rFonts w:ascii="Arial" w:hAnsi="Arial" w:cs="Arial"/>
          <w:sz w:val="20"/>
          <w:szCs w:val="20"/>
        </w:rPr>
        <w:t>.</w:t>
      </w:r>
    </w:p>
    <w:p w:rsidR="00CA313D" w:rsidRPr="008A6044" w:rsidRDefault="00CA313D" w:rsidP="00CA313D">
      <w:pPr>
        <w:spacing w:after="0" w:line="240" w:lineRule="auto"/>
        <w:jc w:val="both"/>
        <w:rPr>
          <w:rFonts w:ascii="Arial" w:hAnsi="Arial" w:cs="Arial"/>
          <w:b/>
          <w:sz w:val="20"/>
          <w:szCs w:val="20"/>
        </w:rPr>
      </w:pPr>
    </w:p>
    <w:p w:rsidR="00CA313D" w:rsidRPr="008A6044" w:rsidRDefault="00CA313D" w:rsidP="00CA313D">
      <w:pPr>
        <w:spacing w:after="0" w:line="240" w:lineRule="auto"/>
        <w:jc w:val="both"/>
        <w:rPr>
          <w:rFonts w:ascii="Arial" w:hAnsi="Arial" w:cs="Arial"/>
          <w:sz w:val="20"/>
          <w:szCs w:val="20"/>
        </w:rPr>
      </w:pPr>
      <w:r w:rsidRPr="008A6044">
        <w:rPr>
          <w:rFonts w:ascii="Arial" w:hAnsi="Arial" w:cs="Arial"/>
          <w:sz w:val="20"/>
          <w:szCs w:val="20"/>
        </w:rPr>
        <w:t>La Delegada</w:t>
      </w:r>
      <w:r w:rsidR="008549D9" w:rsidRPr="008A6044">
        <w:rPr>
          <w:rFonts w:ascii="Arial" w:hAnsi="Arial" w:cs="Arial"/>
          <w:sz w:val="20"/>
          <w:szCs w:val="20"/>
        </w:rPr>
        <w:t xml:space="preserve"> </w:t>
      </w:r>
      <w:r w:rsidRPr="008A6044">
        <w:rPr>
          <w:rFonts w:ascii="Arial" w:hAnsi="Arial" w:cs="Arial"/>
          <w:sz w:val="20"/>
          <w:szCs w:val="20"/>
        </w:rPr>
        <w:t xml:space="preserve">para Estudios Especiales y la Evaluación de Proyectos informa que se ha cumplido con </w:t>
      </w:r>
      <w:r w:rsidR="0062608B" w:rsidRPr="008A6044">
        <w:rPr>
          <w:rFonts w:ascii="Arial" w:hAnsi="Arial" w:cs="Arial"/>
          <w:sz w:val="20"/>
          <w:szCs w:val="20"/>
        </w:rPr>
        <w:t xml:space="preserve">las publicaciones programadas en el calendario de difusión de la información estadística: Infografías y boletines. Se muestra la ubicación en la página Web de la SSF. </w:t>
      </w:r>
    </w:p>
    <w:p w:rsidR="0062608B" w:rsidRPr="008A6044" w:rsidRDefault="0062608B" w:rsidP="00CA313D">
      <w:pPr>
        <w:spacing w:after="0" w:line="240" w:lineRule="auto"/>
        <w:jc w:val="both"/>
        <w:rPr>
          <w:rFonts w:ascii="Arial" w:hAnsi="Arial" w:cs="Arial"/>
          <w:sz w:val="20"/>
          <w:szCs w:val="20"/>
        </w:rPr>
      </w:pPr>
    </w:p>
    <w:p w:rsidR="0062608B" w:rsidRPr="008A6044" w:rsidRDefault="0062608B" w:rsidP="00CA313D">
      <w:pPr>
        <w:spacing w:after="0" w:line="240" w:lineRule="auto"/>
        <w:jc w:val="both"/>
        <w:rPr>
          <w:rFonts w:ascii="Arial" w:hAnsi="Arial" w:cs="Arial"/>
          <w:sz w:val="20"/>
          <w:szCs w:val="20"/>
        </w:rPr>
      </w:pPr>
      <w:r w:rsidRPr="008A6044">
        <w:rPr>
          <w:rFonts w:ascii="Arial" w:hAnsi="Arial" w:cs="Arial"/>
          <w:sz w:val="20"/>
          <w:szCs w:val="20"/>
        </w:rPr>
        <w:t>La Delegada también anuncia que se recibió por parte del DANE el informe final sobre la auditoria a la norma de calidad NTC1000 de 2019 y que fue muy satisfactorio el resultado, a las 9 inconformidades menores se les propuso un plan de trabajo y actividades, el cual fue aprobado, sólo está pendiente que el comité de certificaciones del DANE se reúna para expedir la certificación correspondiente.</w:t>
      </w:r>
    </w:p>
    <w:p w:rsidR="0062608B" w:rsidRPr="008A6044" w:rsidRDefault="0062608B" w:rsidP="00CA313D">
      <w:pPr>
        <w:spacing w:after="0" w:line="240" w:lineRule="auto"/>
        <w:jc w:val="both"/>
        <w:rPr>
          <w:rFonts w:ascii="Arial" w:hAnsi="Arial" w:cs="Arial"/>
          <w:sz w:val="20"/>
          <w:szCs w:val="20"/>
        </w:rPr>
      </w:pPr>
    </w:p>
    <w:p w:rsidR="0062608B" w:rsidRPr="008A6044" w:rsidRDefault="0062608B" w:rsidP="00CA313D">
      <w:pPr>
        <w:spacing w:after="0" w:line="240" w:lineRule="auto"/>
        <w:jc w:val="both"/>
        <w:rPr>
          <w:rFonts w:ascii="Arial" w:hAnsi="Arial" w:cs="Arial"/>
          <w:sz w:val="20"/>
          <w:szCs w:val="20"/>
        </w:rPr>
      </w:pPr>
      <w:r w:rsidRPr="008A6044">
        <w:rPr>
          <w:rFonts w:ascii="Arial" w:hAnsi="Arial" w:cs="Arial"/>
          <w:sz w:val="20"/>
          <w:szCs w:val="20"/>
        </w:rPr>
        <w:t xml:space="preserve">Se indica también que se encuentra en proceso la construcción de nuevos indicadores a proceso auditado </w:t>
      </w:r>
      <w:r w:rsidR="009E343A" w:rsidRPr="008A6044">
        <w:rPr>
          <w:rFonts w:ascii="Arial" w:hAnsi="Arial" w:cs="Arial"/>
          <w:sz w:val="20"/>
          <w:szCs w:val="20"/>
        </w:rPr>
        <w:t>“Gestión Estadística General del Sistema del Subsidio Familiar”.</w:t>
      </w:r>
    </w:p>
    <w:p w:rsidR="009E343A" w:rsidRPr="008A6044" w:rsidRDefault="009E343A" w:rsidP="00CA313D">
      <w:pPr>
        <w:spacing w:after="0" w:line="240" w:lineRule="auto"/>
        <w:jc w:val="both"/>
        <w:rPr>
          <w:rFonts w:ascii="Arial" w:hAnsi="Arial" w:cs="Arial"/>
          <w:sz w:val="20"/>
          <w:szCs w:val="20"/>
        </w:rPr>
      </w:pPr>
    </w:p>
    <w:p w:rsidR="009E343A" w:rsidRPr="008A6044" w:rsidRDefault="009E343A" w:rsidP="00CA313D">
      <w:pPr>
        <w:spacing w:after="0" w:line="240" w:lineRule="auto"/>
        <w:jc w:val="both"/>
        <w:rPr>
          <w:rFonts w:ascii="Arial" w:hAnsi="Arial" w:cs="Arial"/>
          <w:sz w:val="20"/>
          <w:szCs w:val="20"/>
        </w:rPr>
      </w:pPr>
      <w:r w:rsidRPr="008A6044">
        <w:rPr>
          <w:rFonts w:ascii="Arial" w:hAnsi="Arial" w:cs="Arial"/>
          <w:sz w:val="20"/>
          <w:szCs w:val="20"/>
        </w:rPr>
        <w:t>El SIREVAC cuenta con algunas mallas de validación de primer nivel que han dado resultado en el mejoramiento de la calida</w:t>
      </w:r>
      <w:r w:rsidR="00547686" w:rsidRPr="008A6044">
        <w:rPr>
          <w:rFonts w:ascii="Arial" w:hAnsi="Arial" w:cs="Arial"/>
          <w:sz w:val="20"/>
          <w:szCs w:val="20"/>
        </w:rPr>
        <w:t>d del dato, se anuncia que se están preparando</w:t>
      </w:r>
      <w:r w:rsidRPr="008A6044">
        <w:rPr>
          <w:rFonts w:ascii="Arial" w:hAnsi="Arial" w:cs="Arial"/>
          <w:sz w:val="20"/>
          <w:szCs w:val="20"/>
        </w:rPr>
        <w:t xml:space="preserve"> otras validaciones para garantizar la consistencia en los datos. Existe una publicación en SIREVAC “guía de validación y Consistencia</w:t>
      </w:r>
      <w:r w:rsidR="002657BC" w:rsidRPr="008A6044">
        <w:rPr>
          <w:rFonts w:ascii="Arial" w:hAnsi="Arial" w:cs="Arial"/>
          <w:sz w:val="20"/>
          <w:szCs w:val="20"/>
        </w:rPr>
        <w:t>” que</w:t>
      </w:r>
      <w:r w:rsidRPr="008A6044">
        <w:rPr>
          <w:rFonts w:ascii="Arial" w:hAnsi="Arial" w:cs="Arial"/>
          <w:sz w:val="20"/>
          <w:szCs w:val="20"/>
        </w:rPr>
        <w:t xml:space="preserve"> la SSF recomienda consultar. </w:t>
      </w:r>
    </w:p>
    <w:p w:rsidR="009E343A" w:rsidRPr="008A6044" w:rsidRDefault="009E343A" w:rsidP="00CA313D">
      <w:pPr>
        <w:spacing w:after="0" w:line="240" w:lineRule="auto"/>
        <w:jc w:val="both"/>
        <w:rPr>
          <w:rFonts w:ascii="Arial" w:hAnsi="Arial" w:cs="Arial"/>
          <w:sz w:val="20"/>
          <w:szCs w:val="20"/>
        </w:rPr>
      </w:pPr>
    </w:p>
    <w:p w:rsidR="009E343A" w:rsidRPr="008A6044" w:rsidRDefault="009E343A" w:rsidP="00CA313D">
      <w:pPr>
        <w:spacing w:after="0" w:line="240" w:lineRule="auto"/>
        <w:jc w:val="both"/>
        <w:rPr>
          <w:rFonts w:ascii="Arial" w:hAnsi="Arial" w:cs="Arial"/>
          <w:sz w:val="20"/>
          <w:szCs w:val="20"/>
        </w:rPr>
      </w:pPr>
      <w:r w:rsidRPr="008A6044">
        <w:rPr>
          <w:rFonts w:ascii="Arial" w:hAnsi="Arial" w:cs="Arial"/>
          <w:sz w:val="20"/>
          <w:szCs w:val="20"/>
        </w:rPr>
        <w:t>Se ha iniciado la verificación de datos únicos del sistema del Subsidio Familiar y las implicaciones que tendrían en la información estadística del Sistema, ya se cuentan con los reportes diseñados para controlar la información de empresas, afiliados y personas a cargo UNICAS.</w:t>
      </w:r>
    </w:p>
    <w:p w:rsidR="009E343A" w:rsidRPr="008A6044" w:rsidRDefault="009E343A" w:rsidP="00CA313D">
      <w:pPr>
        <w:spacing w:after="0" w:line="240" w:lineRule="auto"/>
        <w:jc w:val="both"/>
        <w:rPr>
          <w:rFonts w:ascii="Arial" w:hAnsi="Arial" w:cs="Arial"/>
          <w:sz w:val="20"/>
          <w:szCs w:val="20"/>
        </w:rPr>
      </w:pPr>
    </w:p>
    <w:p w:rsidR="009E343A" w:rsidRPr="008A6044" w:rsidRDefault="009E343A" w:rsidP="00CA313D">
      <w:pPr>
        <w:spacing w:after="0" w:line="240" w:lineRule="auto"/>
        <w:jc w:val="both"/>
        <w:rPr>
          <w:rFonts w:ascii="Arial" w:hAnsi="Arial" w:cs="Arial"/>
          <w:sz w:val="20"/>
          <w:szCs w:val="20"/>
        </w:rPr>
      </w:pPr>
      <w:r w:rsidRPr="008A6044">
        <w:rPr>
          <w:rFonts w:ascii="Arial" w:hAnsi="Arial" w:cs="Arial"/>
          <w:sz w:val="20"/>
          <w:szCs w:val="20"/>
        </w:rPr>
        <w:t>Se anuncia a las CCF que recibirán por parte de esta Superintendencia un oficio donde se cuestionarán algunas inconsistencias encontradas en los diferentes reportes de información.</w:t>
      </w:r>
    </w:p>
    <w:p w:rsidR="00CA313D" w:rsidRPr="008A6044" w:rsidRDefault="00CA313D" w:rsidP="00CA313D">
      <w:pPr>
        <w:spacing w:after="0" w:line="240" w:lineRule="auto"/>
        <w:jc w:val="both"/>
        <w:rPr>
          <w:rFonts w:ascii="Arial" w:hAnsi="Arial" w:cs="Arial"/>
          <w:b/>
          <w:sz w:val="20"/>
          <w:szCs w:val="20"/>
        </w:rPr>
      </w:pPr>
    </w:p>
    <w:p w:rsidR="00CA313D" w:rsidRPr="008A6044" w:rsidRDefault="00D11FA2" w:rsidP="002657BC">
      <w:pPr>
        <w:pStyle w:val="Prrafodelista"/>
        <w:numPr>
          <w:ilvl w:val="0"/>
          <w:numId w:val="2"/>
        </w:numPr>
        <w:spacing w:after="0" w:line="240" w:lineRule="auto"/>
        <w:ind w:left="284"/>
        <w:jc w:val="both"/>
        <w:rPr>
          <w:rFonts w:ascii="Arial" w:hAnsi="Arial" w:cs="Arial"/>
          <w:b/>
          <w:sz w:val="20"/>
          <w:szCs w:val="20"/>
        </w:rPr>
      </w:pPr>
      <w:r w:rsidRPr="008A6044">
        <w:rPr>
          <w:rFonts w:ascii="Arial" w:hAnsi="Arial" w:cs="Arial"/>
          <w:b/>
          <w:sz w:val="20"/>
          <w:szCs w:val="20"/>
        </w:rPr>
        <w:t>LECTURA Y APROBACIÓN DEL ACTA ANTERIOR NO. 19 DEL 26 DE SEPTIEMBRE DE 2019.</w:t>
      </w:r>
    </w:p>
    <w:p w:rsidR="002657BC" w:rsidRPr="008A6044" w:rsidRDefault="002657BC" w:rsidP="002657BC">
      <w:pPr>
        <w:pStyle w:val="Prrafodelista"/>
        <w:spacing w:after="0" w:line="240" w:lineRule="auto"/>
        <w:ind w:left="284"/>
        <w:jc w:val="both"/>
        <w:rPr>
          <w:rFonts w:ascii="Arial" w:hAnsi="Arial" w:cs="Arial"/>
          <w:sz w:val="20"/>
          <w:szCs w:val="20"/>
        </w:rPr>
      </w:pPr>
    </w:p>
    <w:p w:rsidR="002657BC" w:rsidRPr="008A6044" w:rsidRDefault="002657BC" w:rsidP="002657BC">
      <w:pPr>
        <w:pStyle w:val="Prrafodelista"/>
        <w:spacing w:after="0" w:line="240" w:lineRule="auto"/>
        <w:ind w:left="284"/>
        <w:jc w:val="both"/>
        <w:rPr>
          <w:rFonts w:ascii="Arial" w:hAnsi="Arial" w:cs="Arial"/>
          <w:sz w:val="20"/>
          <w:szCs w:val="20"/>
        </w:rPr>
      </w:pPr>
      <w:r w:rsidRPr="008A6044">
        <w:rPr>
          <w:rFonts w:ascii="Arial" w:hAnsi="Arial" w:cs="Arial"/>
          <w:sz w:val="20"/>
          <w:szCs w:val="20"/>
        </w:rPr>
        <w:t>S realiza la lectura y se aprueba el acta correspondiente a la reunión del 26 de septiembre de 2019.</w:t>
      </w:r>
    </w:p>
    <w:p w:rsidR="00D11FA2" w:rsidRPr="008A6044" w:rsidRDefault="00D11FA2" w:rsidP="002657BC">
      <w:pPr>
        <w:pStyle w:val="Prrafodelista"/>
        <w:spacing w:after="0" w:line="240" w:lineRule="auto"/>
        <w:ind w:left="284"/>
        <w:jc w:val="both"/>
        <w:rPr>
          <w:rFonts w:ascii="Arial" w:hAnsi="Arial" w:cs="Arial"/>
          <w:sz w:val="20"/>
          <w:szCs w:val="20"/>
        </w:rPr>
      </w:pPr>
    </w:p>
    <w:p w:rsidR="002657BC" w:rsidRPr="008A6044" w:rsidRDefault="00D11FA2" w:rsidP="002657BC">
      <w:pPr>
        <w:pStyle w:val="Prrafodelista"/>
        <w:numPr>
          <w:ilvl w:val="0"/>
          <w:numId w:val="2"/>
        </w:numPr>
        <w:tabs>
          <w:tab w:val="left" w:pos="567"/>
        </w:tabs>
        <w:spacing w:after="0" w:line="240" w:lineRule="auto"/>
        <w:ind w:left="284"/>
        <w:jc w:val="both"/>
        <w:rPr>
          <w:rFonts w:ascii="Arial" w:hAnsi="Arial" w:cs="Arial"/>
          <w:b/>
          <w:sz w:val="20"/>
          <w:szCs w:val="20"/>
        </w:rPr>
      </w:pPr>
      <w:r w:rsidRPr="008A6044">
        <w:rPr>
          <w:rFonts w:ascii="Arial" w:hAnsi="Arial" w:cs="Arial"/>
          <w:b/>
          <w:sz w:val="20"/>
          <w:szCs w:val="20"/>
        </w:rPr>
        <w:t>REVISIÓN COMPROMISOS 2019.</w:t>
      </w:r>
    </w:p>
    <w:p w:rsidR="00CA313D" w:rsidRPr="008A6044" w:rsidRDefault="00CA313D" w:rsidP="00CA313D">
      <w:pPr>
        <w:spacing w:after="0" w:line="240" w:lineRule="auto"/>
        <w:jc w:val="both"/>
        <w:rPr>
          <w:rFonts w:ascii="Arial" w:hAnsi="Arial" w:cs="Arial"/>
          <w:b/>
          <w:sz w:val="20"/>
          <w:szCs w:val="20"/>
        </w:rPr>
      </w:pPr>
    </w:p>
    <w:p w:rsidR="00332CA7" w:rsidRPr="008A6044" w:rsidRDefault="008E456B" w:rsidP="00C16A0F">
      <w:pPr>
        <w:pStyle w:val="Prrafodelista"/>
        <w:numPr>
          <w:ilvl w:val="1"/>
          <w:numId w:val="12"/>
        </w:numPr>
        <w:spacing w:after="0" w:line="240" w:lineRule="auto"/>
        <w:ind w:left="0" w:firstLine="0"/>
        <w:jc w:val="both"/>
        <w:rPr>
          <w:rFonts w:ascii="Arial" w:hAnsi="Arial" w:cs="Arial"/>
          <w:b/>
          <w:sz w:val="20"/>
          <w:szCs w:val="20"/>
        </w:rPr>
      </w:pPr>
      <w:r w:rsidRPr="008A6044">
        <w:rPr>
          <w:rFonts w:ascii="Arial" w:hAnsi="Arial" w:cs="Arial"/>
          <w:b/>
          <w:sz w:val="20"/>
          <w:szCs w:val="20"/>
        </w:rPr>
        <w:lastRenderedPageBreak/>
        <w:t>A</w:t>
      </w:r>
      <w:r w:rsidR="00CF503D" w:rsidRPr="008A6044">
        <w:rPr>
          <w:rFonts w:ascii="Arial" w:hAnsi="Arial" w:cs="Arial"/>
          <w:b/>
          <w:sz w:val="20"/>
          <w:szCs w:val="20"/>
        </w:rPr>
        <w:t>filiación fidelidad por desempleo.</w:t>
      </w:r>
    </w:p>
    <w:p w:rsidR="00332CA7" w:rsidRPr="008A6044" w:rsidRDefault="00332CA7" w:rsidP="00C16A0F">
      <w:pPr>
        <w:spacing w:after="0" w:line="240" w:lineRule="auto"/>
        <w:jc w:val="both"/>
        <w:rPr>
          <w:rFonts w:ascii="Arial" w:hAnsi="Arial" w:cs="Arial"/>
          <w:b/>
          <w:sz w:val="20"/>
          <w:szCs w:val="20"/>
        </w:rPr>
      </w:pPr>
    </w:p>
    <w:p w:rsidR="003A496D" w:rsidRPr="008A6044" w:rsidRDefault="003A496D" w:rsidP="00D11FA2">
      <w:pPr>
        <w:pStyle w:val="Prrafodelista"/>
        <w:spacing w:after="0" w:line="240" w:lineRule="auto"/>
        <w:ind w:left="0"/>
        <w:jc w:val="both"/>
        <w:rPr>
          <w:rFonts w:ascii="Arial" w:eastAsia="Times New Roman" w:hAnsi="Arial" w:cs="Arial"/>
          <w:sz w:val="20"/>
          <w:szCs w:val="20"/>
        </w:rPr>
      </w:pPr>
      <w:r w:rsidRPr="008A6044">
        <w:rPr>
          <w:rFonts w:ascii="Arial" w:eastAsia="Times New Roman" w:hAnsi="Arial" w:cs="Arial"/>
          <w:sz w:val="20"/>
          <w:szCs w:val="20"/>
        </w:rPr>
        <w:t>La Superintendencia elev</w:t>
      </w:r>
      <w:r w:rsidR="00AE1EE7" w:rsidRPr="008A6044">
        <w:rPr>
          <w:rFonts w:ascii="Arial" w:eastAsia="Times New Roman" w:hAnsi="Arial" w:cs="Arial"/>
          <w:sz w:val="20"/>
          <w:szCs w:val="20"/>
        </w:rPr>
        <w:t>ó</w:t>
      </w:r>
      <w:r w:rsidRPr="008A6044">
        <w:rPr>
          <w:rFonts w:ascii="Arial" w:eastAsia="Times New Roman" w:hAnsi="Arial" w:cs="Arial"/>
          <w:sz w:val="20"/>
          <w:szCs w:val="20"/>
        </w:rPr>
        <w:t xml:space="preserve"> la consulta al Ministerio del Trabajo para conocer una pro</w:t>
      </w:r>
      <w:r w:rsidR="00AE1EE7" w:rsidRPr="008A6044">
        <w:rPr>
          <w:rFonts w:ascii="Arial" w:eastAsia="Times New Roman" w:hAnsi="Arial" w:cs="Arial"/>
          <w:sz w:val="20"/>
          <w:szCs w:val="20"/>
        </w:rPr>
        <w:t>puesta por parte de esa entidad y aún se encuentra en estudio.</w:t>
      </w:r>
    </w:p>
    <w:p w:rsidR="000C2AB1" w:rsidRPr="008A6044" w:rsidRDefault="000C2AB1" w:rsidP="00C16A0F">
      <w:pPr>
        <w:spacing w:after="0" w:line="240" w:lineRule="auto"/>
        <w:jc w:val="both"/>
        <w:rPr>
          <w:rFonts w:ascii="Arial" w:eastAsia="Times New Roman" w:hAnsi="Arial" w:cs="Arial"/>
          <w:sz w:val="20"/>
          <w:szCs w:val="20"/>
        </w:rPr>
      </w:pPr>
    </w:p>
    <w:p w:rsidR="00FF4A87" w:rsidRPr="008A6044" w:rsidRDefault="008E456B" w:rsidP="00C16A0F">
      <w:pPr>
        <w:pStyle w:val="Prrafodelista"/>
        <w:numPr>
          <w:ilvl w:val="1"/>
          <w:numId w:val="12"/>
        </w:numPr>
        <w:spacing w:after="0" w:line="240" w:lineRule="auto"/>
        <w:ind w:left="0" w:firstLine="0"/>
        <w:jc w:val="both"/>
        <w:rPr>
          <w:rFonts w:ascii="Arial" w:hAnsi="Arial" w:cs="Arial"/>
          <w:b/>
          <w:sz w:val="20"/>
          <w:szCs w:val="20"/>
        </w:rPr>
      </w:pPr>
      <w:r w:rsidRPr="008A6044">
        <w:rPr>
          <w:rFonts w:ascii="Arial" w:hAnsi="Arial" w:cs="Arial"/>
          <w:b/>
          <w:sz w:val="20"/>
          <w:szCs w:val="20"/>
        </w:rPr>
        <w:t>S</w:t>
      </w:r>
      <w:r w:rsidR="00CF503D" w:rsidRPr="008A6044">
        <w:rPr>
          <w:rFonts w:ascii="Arial" w:hAnsi="Arial" w:cs="Arial"/>
          <w:b/>
          <w:sz w:val="20"/>
          <w:szCs w:val="20"/>
        </w:rPr>
        <w:t>ubsidio a la oferta y la demanda</w:t>
      </w:r>
      <w:r w:rsidR="00FF4A87" w:rsidRPr="008A6044">
        <w:rPr>
          <w:rFonts w:ascii="Arial" w:hAnsi="Arial" w:cs="Arial"/>
          <w:b/>
          <w:sz w:val="20"/>
          <w:szCs w:val="20"/>
        </w:rPr>
        <w:t xml:space="preserve"> e Ingresos por tarifas</w:t>
      </w:r>
    </w:p>
    <w:p w:rsidR="004A5F6B" w:rsidRPr="008A6044" w:rsidRDefault="004A5F6B" w:rsidP="004A5F6B">
      <w:pPr>
        <w:pStyle w:val="Prrafodelista"/>
        <w:spacing w:after="0" w:line="240" w:lineRule="auto"/>
        <w:ind w:left="426" w:firstLine="726"/>
        <w:jc w:val="both"/>
        <w:rPr>
          <w:rFonts w:ascii="Arial" w:hAnsi="Arial" w:cs="Arial"/>
          <w:b/>
          <w:sz w:val="20"/>
          <w:szCs w:val="20"/>
        </w:rPr>
      </w:pPr>
    </w:p>
    <w:p w:rsidR="004A5F6B" w:rsidRPr="008A6044" w:rsidRDefault="004A5F6B" w:rsidP="004A5F6B">
      <w:pPr>
        <w:pStyle w:val="Prrafodelista"/>
        <w:spacing w:after="0" w:line="240" w:lineRule="auto"/>
        <w:ind w:left="0"/>
        <w:jc w:val="both"/>
        <w:rPr>
          <w:rFonts w:ascii="Arial" w:hAnsi="Arial" w:cs="Arial"/>
          <w:b/>
          <w:sz w:val="20"/>
          <w:szCs w:val="20"/>
        </w:rPr>
      </w:pPr>
      <w:r w:rsidRPr="008A6044">
        <w:rPr>
          <w:rFonts w:ascii="Arial" w:hAnsi="Arial" w:cs="Arial"/>
          <w:sz w:val="20"/>
          <w:szCs w:val="20"/>
        </w:rPr>
        <w:t>La mesa de trabajo pendiente por realizar entre Compensa</w:t>
      </w:r>
      <w:r w:rsidR="00E36084" w:rsidRPr="008A6044">
        <w:rPr>
          <w:rFonts w:ascii="Arial" w:hAnsi="Arial" w:cs="Arial"/>
          <w:sz w:val="20"/>
          <w:szCs w:val="20"/>
        </w:rPr>
        <w:t>r</w:t>
      </w:r>
      <w:r w:rsidRPr="008A6044">
        <w:rPr>
          <w:rFonts w:ascii="Arial" w:hAnsi="Arial" w:cs="Arial"/>
          <w:sz w:val="20"/>
          <w:szCs w:val="20"/>
        </w:rPr>
        <w:t xml:space="preserve">, </w:t>
      </w:r>
      <w:proofErr w:type="spellStart"/>
      <w:r w:rsidRPr="008A6044">
        <w:rPr>
          <w:rFonts w:ascii="Arial" w:hAnsi="Arial" w:cs="Arial"/>
          <w:sz w:val="20"/>
          <w:szCs w:val="20"/>
        </w:rPr>
        <w:t>Confa</w:t>
      </w:r>
      <w:proofErr w:type="spellEnd"/>
      <w:r w:rsidRPr="008A6044">
        <w:rPr>
          <w:rFonts w:ascii="Arial" w:hAnsi="Arial" w:cs="Arial"/>
          <w:sz w:val="20"/>
          <w:szCs w:val="20"/>
        </w:rPr>
        <w:t xml:space="preserve"> y la Dirección de Gestión para las CCF se programará para efectuarla de manera virtual</w:t>
      </w:r>
      <w:r w:rsidRPr="008A6044">
        <w:rPr>
          <w:rFonts w:ascii="Arial" w:hAnsi="Arial" w:cs="Arial"/>
          <w:b/>
          <w:sz w:val="20"/>
          <w:szCs w:val="20"/>
        </w:rPr>
        <w:t>.</w:t>
      </w:r>
    </w:p>
    <w:p w:rsidR="0004681B" w:rsidRPr="008A6044" w:rsidRDefault="0004681B" w:rsidP="00C16A0F">
      <w:pPr>
        <w:spacing w:after="0" w:line="240" w:lineRule="auto"/>
        <w:jc w:val="both"/>
        <w:rPr>
          <w:rFonts w:ascii="Arial" w:hAnsi="Arial" w:cs="Arial"/>
          <w:b/>
          <w:sz w:val="20"/>
          <w:szCs w:val="20"/>
        </w:rPr>
      </w:pPr>
    </w:p>
    <w:p w:rsidR="00730369" w:rsidRPr="008A6044" w:rsidRDefault="00730369" w:rsidP="00C16A0F">
      <w:pPr>
        <w:spacing w:after="0" w:line="240" w:lineRule="auto"/>
        <w:jc w:val="both"/>
        <w:rPr>
          <w:rFonts w:ascii="Arial" w:eastAsia="Times New Roman" w:hAnsi="Arial" w:cs="Arial"/>
          <w:sz w:val="20"/>
          <w:szCs w:val="20"/>
        </w:rPr>
      </w:pPr>
      <w:r w:rsidRPr="008A6044">
        <w:rPr>
          <w:rFonts w:ascii="Arial" w:eastAsia="Times New Roman" w:hAnsi="Arial" w:cs="Arial"/>
          <w:sz w:val="20"/>
          <w:szCs w:val="20"/>
        </w:rPr>
        <w:t xml:space="preserve">¿Cuál es la categoría que se debe tener en cuenta cuándo en el núcleo familiar hay categorías diferentes? </w:t>
      </w:r>
      <w:r w:rsidR="004A5F6B" w:rsidRPr="008A6044">
        <w:rPr>
          <w:rFonts w:ascii="Arial" w:eastAsia="Times New Roman" w:hAnsi="Arial" w:cs="Arial"/>
          <w:sz w:val="20"/>
          <w:szCs w:val="20"/>
        </w:rPr>
        <w:t>Se</w:t>
      </w:r>
      <w:r w:rsidRPr="008A6044">
        <w:rPr>
          <w:rFonts w:ascii="Arial" w:eastAsia="Times New Roman" w:hAnsi="Arial" w:cs="Arial"/>
          <w:sz w:val="20"/>
          <w:szCs w:val="20"/>
        </w:rPr>
        <w:t xml:space="preserve"> consult</w:t>
      </w:r>
      <w:r w:rsidR="004A5F6B" w:rsidRPr="008A6044">
        <w:rPr>
          <w:rFonts w:ascii="Arial" w:eastAsia="Times New Roman" w:hAnsi="Arial" w:cs="Arial"/>
          <w:sz w:val="20"/>
          <w:szCs w:val="20"/>
        </w:rPr>
        <w:t>ó</w:t>
      </w:r>
      <w:r w:rsidRPr="008A6044">
        <w:rPr>
          <w:rFonts w:ascii="Arial" w:eastAsia="Times New Roman" w:hAnsi="Arial" w:cs="Arial"/>
          <w:sz w:val="20"/>
          <w:szCs w:val="20"/>
        </w:rPr>
        <w:t xml:space="preserve"> </w:t>
      </w:r>
      <w:r w:rsidR="004A5F6B" w:rsidRPr="008A6044">
        <w:rPr>
          <w:rFonts w:ascii="Arial" w:eastAsia="Times New Roman" w:hAnsi="Arial" w:cs="Arial"/>
          <w:sz w:val="20"/>
          <w:szCs w:val="20"/>
        </w:rPr>
        <w:t>a</w:t>
      </w:r>
      <w:r w:rsidRPr="008A6044">
        <w:rPr>
          <w:rFonts w:ascii="Arial" w:eastAsia="Times New Roman" w:hAnsi="Arial" w:cs="Arial"/>
          <w:sz w:val="20"/>
          <w:szCs w:val="20"/>
        </w:rPr>
        <w:t xml:space="preserve"> la Oficina Jurídica de la Superintendencia </w:t>
      </w:r>
      <w:r w:rsidR="004A5F6B" w:rsidRPr="008A6044">
        <w:rPr>
          <w:rFonts w:ascii="Arial" w:eastAsia="Times New Roman" w:hAnsi="Arial" w:cs="Arial"/>
          <w:sz w:val="20"/>
          <w:szCs w:val="20"/>
        </w:rPr>
        <w:t>y ésta enviará el</w:t>
      </w:r>
      <w:r w:rsidRPr="008A6044">
        <w:rPr>
          <w:rFonts w:ascii="Arial" w:eastAsia="Times New Roman" w:hAnsi="Arial" w:cs="Arial"/>
          <w:sz w:val="20"/>
          <w:szCs w:val="20"/>
        </w:rPr>
        <w:t xml:space="preserve"> concepto </w:t>
      </w:r>
      <w:r w:rsidR="004A5F6B" w:rsidRPr="008A6044">
        <w:rPr>
          <w:rFonts w:ascii="Arial" w:eastAsia="Times New Roman" w:hAnsi="Arial" w:cs="Arial"/>
          <w:sz w:val="20"/>
          <w:szCs w:val="20"/>
        </w:rPr>
        <w:t>emitido.</w:t>
      </w:r>
    </w:p>
    <w:p w:rsidR="00084002" w:rsidRPr="008A6044" w:rsidRDefault="00084002" w:rsidP="00C16A0F">
      <w:pPr>
        <w:spacing w:after="0" w:line="240" w:lineRule="auto"/>
        <w:jc w:val="both"/>
        <w:rPr>
          <w:rFonts w:ascii="Arial" w:hAnsi="Arial" w:cs="Arial"/>
          <w:b/>
          <w:sz w:val="20"/>
          <w:szCs w:val="20"/>
        </w:rPr>
      </w:pPr>
    </w:p>
    <w:p w:rsidR="006276C4" w:rsidRPr="008A6044" w:rsidRDefault="00D11FA2" w:rsidP="00C16A0F">
      <w:pPr>
        <w:pStyle w:val="Prrafodelista"/>
        <w:numPr>
          <w:ilvl w:val="0"/>
          <w:numId w:val="2"/>
        </w:numPr>
        <w:spacing w:after="0" w:line="240" w:lineRule="auto"/>
        <w:ind w:left="0" w:firstLine="0"/>
        <w:jc w:val="both"/>
        <w:rPr>
          <w:rFonts w:ascii="Arial" w:hAnsi="Arial" w:cs="Arial"/>
          <w:b/>
          <w:sz w:val="20"/>
          <w:szCs w:val="20"/>
        </w:rPr>
      </w:pPr>
      <w:r w:rsidRPr="008A6044">
        <w:rPr>
          <w:rFonts w:ascii="Arial" w:hAnsi="Arial" w:cs="Arial"/>
          <w:b/>
          <w:sz w:val="20"/>
          <w:szCs w:val="20"/>
        </w:rPr>
        <w:t>COMENTARIOS VARIOS CIRCULAR E</w:t>
      </w:r>
      <w:r w:rsidR="00E36084" w:rsidRPr="008A6044">
        <w:rPr>
          <w:rFonts w:ascii="Arial" w:hAnsi="Arial" w:cs="Arial"/>
          <w:b/>
          <w:sz w:val="20"/>
          <w:szCs w:val="20"/>
        </w:rPr>
        <w:t>X</w:t>
      </w:r>
      <w:r w:rsidRPr="008A6044">
        <w:rPr>
          <w:rFonts w:ascii="Arial" w:hAnsi="Arial" w:cs="Arial"/>
          <w:b/>
          <w:sz w:val="20"/>
          <w:szCs w:val="20"/>
        </w:rPr>
        <w:t>TERNA NO. 007 DE 2019</w:t>
      </w:r>
    </w:p>
    <w:p w:rsidR="006276C4" w:rsidRPr="008A6044" w:rsidRDefault="006276C4" w:rsidP="00C16A0F">
      <w:pPr>
        <w:spacing w:after="0" w:line="240" w:lineRule="auto"/>
        <w:jc w:val="both"/>
        <w:rPr>
          <w:rFonts w:ascii="Arial" w:hAnsi="Arial" w:cs="Arial"/>
          <w:b/>
          <w:sz w:val="20"/>
          <w:szCs w:val="20"/>
        </w:rPr>
      </w:pPr>
    </w:p>
    <w:p w:rsidR="004A5F6B" w:rsidRPr="008A6044" w:rsidRDefault="004A5F6B" w:rsidP="00C16A0F">
      <w:pPr>
        <w:spacing w:after="0" w:line="240" w:lineRule="auto"/>
        <w:jc w:val="both"/>
        <w:rPr>
          <w:rFonts w:ascii="Arial" w:hAnsi="Arial" w:cs="Arial"/>
          <w:sz w:val="20"/>
          <w:szCs w:val="20"/>
        </w:rPr>
      </w:pPr>
      <w:r w:rsidRPr="008A6044">
        <w:rPr>
          <w:rFonts w:ascii="Arial" w:hAnsi="Arial" w:cs="Arial"/>
          <w:sz w:val="20"/>
          <w:szCs w:val="20"/>
        </w:rPr>
        <w:t xml:space="preserve">La SSF informa que se consolidó y se dio trámite a los comentarios realizados por algunas CCF respecto a la circular, se encontró que algunas CCF coincidieron en inquietudes acerca de tablas y campos del capítulo II de estadística, por lo cual se remitió un oficio con las indicaciones pertinentes, el oficio es el del asunto </w:t>
      </w:r>
      <w:r w:rsidR="00D11FA2" w:rsidRPr="008A6044">
        <w:rPr>
          <w:rFonts w:ascii="Arial" w:hAnsi="Arial" w:cs="Arial"/>
          <w:sz w:val="20"/>
          <w:szCs w:val="20"/>
        </w:rPr>
        <w:t>Alcance Circular Externa No.007 de 2019. Capítulo Información Estadística de 15 de noviembre de 2019.</w:t>
      </w:r>
    </w:p>
    <w:p w:rsidR="00D11FA2" w:rsidRPr="008A6044" w:rsidRDefault="00D11FA2" w:rsidP="00C16A0F">
      <w:pPr>
        <w:spacing w:after="0" w:line="240" w:lineRule="auto"/>
        <w:jc w:val="both"/>
        <w:rPr>
          <w:rFonts w:ascii="Arial" w:hAnsi="Arial" w:cs="Arial"/>
          <w:sz w:val="20"/>
          <w:szCs w:val="20"/>
        </w:rPr>
      </w:pPr>
    </w:p>
    <w:p w:rsidR="00D11FA2" w:rsidRPr="008A6044" w:rsidRDefault="00D11FA2" w:rsidP="00C16A0F">
      <w:pPr>
        <w:spacing w:after="0" w:line="240" w:lineRule="auto"/>
        <w:jc w:val="both"/>
        <w:rPr>
          <w:rFonts w:ascii="Arial" w:hAnsi="Arial" w:cs="Arial"/>
          <w:sz w:val="20"/>
          <w:szCs w:val="20"/>
        </w:rPr>
      </w:pPr>
      <w:r w:rsidRPr="008A6044">
        <w:rPr>
          <w:rFonts w:ascii="Arial" w:hAnsi="Arial" w:cs="Arial"/>
          <w:sz w:val="20"/>
          <w:szCs w:val="20"/>
        </w:rPr>
        <w:t>Se dio respuesta a las inquietudes por cada capítul</w:t>
      </w:r>
      <w:r w:rsidR="003B5D54" w:rsidRPr="008A6044">
        <w:rPr>
          <w:rFonts w:ascii="Arial" w:hAnsi="Arial" w:cs="Arial"/>
          <w:sz w:val="20"/>
          <w:szCs w:val="20"/>
        </w:rPr>
        <w:t>o (ver Archivo anexo</w:t>
      </w:r>
      <w:r w:rsidR="00747CFA">
        <w:rPr>
          <w:rFonts w:ascii="Arial" w:hAnsi="Arial" w:cs="Arial"/>
          <w:sz w:val="20"/>
          <w:szCs w:val="20"/>
        </w:rPr>
        <w:t xml:space="preserve"> 2</w:t>
      </w:r>
      <w:r w:rsidR="00747CFA" w:rsidRPr="008A6044">
        <w:rPr>
          <w:rFonts w:ascii="Arial" w:hAnsi="Arial" w:cs="Arial"/>
          <w:sz w:val="20"/>
          <w:szCs w:val="20"/>
        </w:rPr>
        <w:t>)</w:t>
      </w:r>
      <w:r w:rsidRPr="008A6044">
        <w:rPr>
          <w:rFonts w:ascii="Arial" w:hAnsi="Arial" w:cs="Arial"/>
          <w:sz w:val="20"/>
          <w:szCs w:val="20"/>
        </w:rPr>
        <w:t>.</w:t>
      </w:r>
      <w:r w:rsidR="003B5D54" w:rsidRPr="008A6044">
        <w:rPr>
          <w:rFonts w:ascii="Arial" w:hAnsi="Arial" w:cs="Arial"/>
          <w:sz w:val="20"/>
          <w:szCs w:val="20"/>
          <w:shd w:val="clear" w:color="auto" w:fill="FFFFFF"/>
        </w:rPr>
        <w:t xml:space="preserve"> </w:t>
      </w:r>
      <w:r w:rsidR="00747CFA" w:rsidRPr="008A6044">
        <w:rPr>
          <w:rFonts w:ascii="Arial" w:hAnsi="Arial" w:cs="Arial"/>
          <w:sz w:val="20"/>
          <w:szCs w:val="20"/>
          <w:shd w:val="clear" w:color="auto" w:fill="FFFFFF"/>
        </w:rPr>
        <w:t>Se</w:t>
      </w:r>
      <w:r w:rsidR="003B5D54" w:rsidRPr="008A6044">
        <w:rPr>
          <w:rFonts w:ascii="Arial" w:hAnsi="Arial" w:cs="Arial"/>
          <w:sz w:val="20"/>
          <w:szCs w:val="20"/>
          <w:shd w:val="clear" w:color="auto" w:fill="FFFFFF"/>
        </w:rPr>
        <w:t xml:space="preserve"> exponen dentro de la reunión algunas otras dudas que son resueltas por la </w:t>
      </w:r>
      <w:r w:rsidR="00747CFA" w:rsidRPr="008A6044">
        <w:rPr>
          <w:rFonts w:ascii="Arial" w:hAnsi="Arial" w:cs="Arial"/>
          <w:sz w:val="20"/>
          <w:szCs w:val="20"/>
          <w:shd w:val="clear" w:color="auto" w:fill="FFFFFF"/>
        </w:rPr>
        <w:t>Superintendencia tales</w:t>
      </w:r>
      <w:r w:rsidR="003B5D54" w:rsidRPr="008A6044">
        <w:rPr>
          <w:rFonts w:ascii="Arial" w:hAnsi="Arial" w:cs="Arial"/>
          <w:sz w:val="20"/>
          <w:szCs w:val="20"/>
          <w:shd w:val="clear" w:color="auto" w:fill="FFFFFF"/>
        </w:rPr>
        <w:t xml:space="preserve"> </w:t>
      </w:r>
      <w:r w:rsidR="00747CFA" w:rsidRPr="008A6044">
        <w:rPr>
          <w:rFonts w:ascii="Arial" w:hAnsi="Arial" w:cs="Arial"/>
          <w:sz w:val="20"/>
          <w:szCs w:val="20"/>
          <w:shd w:val="clear" w:color="auto" w:fill="FFFFFF"/>
        </w:rPr>
        <w:t>como:</w:t>
      </w:r>
    </w:p>
    <w:p w:rsidR="00C26E01" w:rsidRPr="008A6044" w:rsidRDefault="00C26E01" w:rsidP="003B5D54">
      <w:pPr>
        <w:spacing w:after="0" w:line="240" w:lineRule="auto"/>
        <w:jc w:val="both"/>
        <w:rPr>
          <w:rFonts w:ascii="Arial" w:hAnsi="Arial" w:cs="Arial"/>
          <w:sz w:val="20"/>
          <w:szCs w:val="20"/>
        </w:rPr>
      </w:pPr>
    </w:p>
    <w:p w:rsidR="003B5D54" w:rsidRPr="008A6044" w:rsidRDefault="003B5D54" w:rsidP="00C16A0F">
      <w:pPr>
        <w:pStyle w:val="Prrafodelista"/>
        <w:spacing w:after="0" w:line="240" w:lineRule="auto"/>
        <w:ind w:left="0"/>
        <w:jc w:val="both"/>
        <w:rPr>
          <w:rFonts w:ascii="Arial" w:hAnsi="Arial" w:cs="Arial"/>
          <w:color w:val="000000"/>
          <w:sz w:val="20"/>
          <w:szCs w:val="20"/>
          <w:shd w:val="clear" w:color="auto" w:fill="FFFFFF"/>
        </w:rPr>
      </w:pPr>
      <w:r w:rsidRPr="008A6044">
        <w:rPr>
          <w:rFonts w:ascii="Arial" w:hAnsi="Arial" w:cs="Arial"/>
          <w:b/>
          <w:bCs/>
          <w:color w:val="000000"/>
          <w:sz w:val="20"/>
          <w:szCs w:val="20"/>
          <w:bdr w:val="none" w:sz="0" w:space="0" w:color="auto" w:frame="1"/>
          <w:shd w:val="clear" w:color="auto" w:fill="FFFFFF"/>
        </w:rPr>
        <w:t>Reporte de Morosos:</w:t>
      </w:r>
      <w:r w:rsidRPr="008A6044">
        <w:rPr>
          <w:rFonts w:ascii="Arial" w:hAnsi="Arial" w:cs="Arial"/>
          <w:color w:val="000000"/>
          <w:sz w:val="20"/>
          <w:szCs w:val="20"/>
          <w:shd w:val="clear" w:color="auto" w:fill="FFFFFF"/>
        </w:rPr>
        <w:t xml:space="preserve"> Compensar realizo la consulta frente a en que momento la SSF realizaría la unificación de los reportes de Empresas morosas que se remite bajo los parámetros de la circular 020 de 2016 y la información que se reporta en la sede electrónica la cual contiene la misma información,  la Oficina de las Tecnología y las Comunicaciones de la Superintendencia informa que ya se están realizando los ajustes, y que será el informe remitido por la plataforma SIREVAC el que se debe cargar y este automáticamente generara las cartas en la plataforma de Sede electrónica unificando los procesos.  Se está a la espera de terminar las validaciones y remitir a las Cajas de Compensación el cambio para realizar las correspondientes pruebas.</w:t>
      </w:r>
    </w:p>
    <w:p w:rsidR="003B5D54" w:rsidRPr="008A6044" w:rsidRDefault="003B5D54" w:rsidP="00C16A0F">
      <w:pPr>
        <w:pStyle w:val="Prrafodelista"/>
        <w:spacing w:after="0" w:line="240" w:lineRule="auto"/>
        <w:ind w:left="0"/>
        <w:jc w:val="both"/>
        <w:rPr>
          <w:rFonts w:ascii="Arial" w:hAnsi="Arial" w:cs="Arial"/>
          <w:color w:val="000000"/>
          <w:sz w:val="20"/>
          <w:szCs w:val="20"/>
          <w:shd w:val="clear" w:color="auto" w:fill="FFFFFF"/>
        </w:rPr>
      </w:pPr>
    </w:p>
    <w:p w:rsidR="003B5D54" w:rsidRPr="008A6044" w:rsidRDefault="003B5D54" w:rsidP="00C16A0F">
      <w:pPr>
        <w:pStyle w:val="Prrafodelista"/>
        <w:spacing w:after="0" w:line="240" w:lineRule="auto"/>
        <w:ind w:left="0"/>
        <w:jc w:val="both"/>
        <w:rPr>
          <w:rFonts w:ascii="Arial" w:hAnsi="Arial" w:cs="Arial"/>
          <w:color w:val="000000"/>
          <w:sz w:val="20"/>
          <w:szCs w:val="20"/>
          <w:bdr w:val="none" w:sz="0" w:space="0" w:color="auto" w:frame="1"/>
          <w:shd w:val="clear" w:color="auto" w:fill="FFFFFF"/>
        </w:rPr>
      </w:pPr>
      <w:r w:rsidRPr="008A6044">
        <w:rPr>
          <w:rFonts w:ascii="Arial" w:hAnsi="Arial" w:cs="Arial"/>
          <w:b/>
          <w:bCs/>
          <w:color w:val="000000"/>
          <w:sz w:val="20"/>
          <w:szCs w:val="20"/>
          <w:bdr w:val="none" w:sz="0" w:space="0" w:color="auto" w:frame="1"/>
          <w:shd w:val="clear" w:color="auto" w:fill="FFFFFF"/>
        </w:rPr>
        <w:t>Código de Ocupación</w:t>
      </w:r>
      <w:r w:rsidRPr="008A6044">
        <w:rPr>
          <w:rFonts w:ascii="Arial" w:hAnsi="Arial" w:cs="Arial"/>
          <w:color w:val="000000"/>
          <w:sz w:val="20"/>
          <w:szCs w:val="20"/>
          <w:bdr w:val="none" w:sz="0" w:space="0" w:color="auto" w:frame="1"/>
          <w:shd w:val="clear" w:color="auto" w:fill="FFFFFF"/>
        </w:rPr>
        <w:t xml:space="preserve">: Es un campo obligatorio en el reporte 2-002A AFILIADOS,  las CCF solicitan comedidamente a la Superintendencia que contemplen incluir un código especial para aquellos con los que no se cuenta con la información, aunque se </w:t>
      </w:r>
      <w:r w:rsidR="00747CFA" w:rsidRPr="008A6044">
        <w:rPr>
          <w:rFonts w:ascii="Arial" w:hAnsi="Arial" w:cs="Arial"/>
          <w:color w:val="000000"/>
          <w:sz w:val="20"/>
          <w:szCs w:val="20"/>
          <w:bdr w:val="none" w:sz="0" w:space="0" w:color="auto" w:frame="1"/>
          <w:shd w:val="clear" w:color="auto" w:fill="FFFFFF"/>
        </w:rPr>
        <w:t>está</w:t>
      </w:r>
      <w:r w:rsidRPr="008A6044">
        <w:rPr>
          <w:rFonts w:ascii="Arial" w:hAnsi="Arial" w:cs="Arial"/>
          <w:color w:val="000000"/>
          <w:sz w:val="20"/>
          <w:szCs w:val="20"/>
          <w:bdr w:val="none" w:sz="0" w:space="0" w:color="auto" w:frame="1"/>
          <w:shd w:val="clear" w:color="auto" w:fill="FFFFFF"/>
        </w:rPr>
        <w:t xml:space="preserve"> en proceso de actualización y se busca identificar todas las ocupaciones de los afiliados, es importante entender el proceso es complejo porque los datos no eran antes requeridos y su actualización en los sistemas de información además contactar al afiliado no es sencillo.   La Superintendencia informa que creara un código el cual dejara un tiempo prudente ya que entiende la problemática, pero realiza la claridad que las Cajas de Compensación deben empezar a hacer un trabajo arduo para la captura de estos datos.</w:t>
      </w:r>
    </w:p>
    <w:p w:rsidR="003B5D54" w:rsidRPr="008A6044" w:rsidRDefault="003B5D54" w:rsidP="00C16A0F">
      <w:pPr>
        <w:pStyle w:val="Prrafodelista"/>
        <w:spacing w:after="0" w:line="240" w:lineRule="auto"/>
        <w:ind w:left="0"/>
        <w:jc w:val="both"/>
        <w:rPr>
          <w:rFonts w:ascii="Arial" w:hAnsi="Arial" w:cs="Arial"/>
          <w:color w:val="000000"/>
          <w:sz w:val="20"/>
          <w:szCs w:val="20"/>
          <w:bdr w:val="none" w:sz="0" w:space="0" w:color="auto" w:frame="1"/>
          <w:shd w:val="clear" w:color="auto" w:fill="FFFFFF"/>
        </w:rPr>
      </w:pPr>
    </w:p>
    <w:p w:rsidR="003B5D54" w:rsidRDefault="003B5D54" w:rsidP="00C16A0F">
      <w:pPr>
        <w:pStyle w:val="Prrafodelista"/>
        <w:spacing w:after="0" w:line="240" w:lineRule="auto"/>
        <w:ind w:left="0"/>
        <w:jc w:val="both"/>
        <w:rPr>
          <w:rFonts w:ascii="Arial" w:hAnsi="Arial" w:cs="Arial"/>
          <w:color w:val="000000"/>
          <w:sz w:val="20"/>
          <w:szCs w:val="20"/>
          <w:bdr w:val="none" w:sz="0" w:space="0" w:color="auto" w:frame="1"/>
          <w:shd w:val="clear" w:color="auto" w:fill="FFFFFF"/>
        </w:rPr>
      </w:pPr>
      <w:r w:rsidRPr="008A6044">
        <w:rPr>
          <w:rFonts w:ascii="Arial" w:hAnsi="Arial" w:cs="Arial"/>
          <w:b/>
          <w:bCs/>
          <w:color w:val="000000"/>
          <w:sz w:val="20"/>
          <w:szCs w:val="20"/>
          <w:bdr w:val="none" w:sz="0" w:space="0" w:color="auto" w:frame="1"/>
          <w:shd w:val="clear" w:color="auto" w:fill="FFFFFF"/>
        </w:rPr>
        <w:t>Factor de Vulnerabilidad</w:t>
      </w:r>
      <w:r w:rsidRPr="008A6044">
        <w:rPr>
          <w:rFonts w:ascii="Arial" w:hAnsi="Arial" w:cs="Arial"/>
          <w:color w:val="000000"/>
          <w:sz w:val="20"/>
          <w:szCs w:val="20"/>
          <w:bdr w:val="none" w:sz="0" w:space="0" w:color="auto" w:frame="1"/>
          <w:shd w:val="clear" w:color="auto" w:fill="FFFFFF"/>
        </w:rPr>
        <w:t>: También se realiza la consulta frente a este campo, en el sentido de si un afiliado manifiesta que tiene más de un factor de vulnerabilidad cuál debería primar en el reporte</w:t>
      </w:r>
      <w:proofErr w:type="gramStart"/>
      <w:r w:rsidRPr="008A6044">
        <w:rPr>
          <w:rFonts w:ascii="Arial" w:hAnsi="Arial" w:cs="Arial"/>
          <w:color w:val="000000"/>
          <w:sz w:val="20"/>
          <w:szCs w:val="20"/>
          <w:bdr w:val="none" w:sz="0" w:space="0" w:color="auto" w:frame="1"/>
          <w:shd w:val="clear" w:color="auto" w:fill="FFFFFF"/>
        </w:rPr>
        <w:t>?,  La</w:t>
      </w:r>
      <w:proofErr w:type="gramEnd"/>
      <w:r w:rsidRPr="008A6044">
        <w:rPr>
          <w:rFonts w:ascii="Arial" w:hAnsi="Arial" w:cs="Arial"/>
          <w:color w:val="000000"/>
          <w:sz w:val="20"/>
          <w:szCs w:val="20"/>
          <w:bdr w:val="none" w:sz="0" w:space="0" w:color="auto" w:frame="1"/>
          <w:shd w:val="clear" w:color="auto" w:fill="FFFFFF"/>
        </w:rPr>
        <w:t xml:space="preserve"> Superintendencia aclara que en caso de presentarse una situación así, la persona debe ser quien escoja cual factor de vulnerabilidad prevalece sobre los demás, y este será el identificado en el reporte.</w:t>
      </w:r>
    </w:p>
    <w:p w:rsidR="008A6044" w:rsidRPr="008A6044" w:rsidRDefault="008A6044" w:rsidP="00C16A0F">
      <w:pPr>
        <w:pStyle w:val="Prrafodelista"/>
        <w:spacing w:after="0" w:line="240" w:lineRule="auto"/>
        <w:ind w:left="0"/>
        <w:jc w:val="both"/>
        <w:rPr>
          <w:rFonts w:ascii="Arial" w:hAnsi="Arial" w:cs="Arial"/>
          <w:color w:val="000000"/>
          <w:sz w:val="20"/>
          <w:szCs w:val="20"/>
          <w:bdr w:val="none" w:sz="0" w:space="0" w:color="auto" w:frame="1"/>
          <w:shd w:val="clear" w:color="auto" w:fill="FFFFFF"/>
        </w:rPr>
      </w:pPr>
    </w:p>
    <w:p w:rsidR="003B5D54" w:rsidRPr="008A6044" w:rsidRDefault="003B5D54" w:rsidP="00C16A0F">
      <w:pPr>
        <w:pStyle w:val="Prrafodelista"/>
        <w:spacing w:after="0" w:line="240" w:lineRule="auto"/>
        <w:ind w:left="0"/>
        <w:jc w:val="both"/>
        <w:rPr>
          <w:rFonts w:ascii="Arial" w:hAnsi="Arial" w:cs="Arial"/>
          <w:color w:val="000000"/>
          <w:sz w:val="20"/>
          <w:szCs w:val="20"/>
          <w:bdr w:val="none" w:sz="0" w:space="0" w:color="auto" w:frame="1"/>
          <w:shd w:val="clear" w:color="auto" w:fill="FFFFFF"/>
        </w:rPr>
      </w:pPr>
      <w:r w:rsidRPr="008A6044">
        <w:rPr>
          <w:rFonts w:ascii="Arial" w:hAnsi="Arial" w:cs="Arial"/>
          <w:b/>
          <w:bCs/>
          <w:color w:val="000000"/>
          <w:sz w:val="20"/>
          <w:szCs w:val="20"/>
          <w:bdr w:val="none" w:sz="0" w:space="0" w:color="auto" w:frame="1"/>
          <w:shd w:val="clear" w:color="auto" w:fill="FFFFFF"/>
        </w:rPr>
        <w:t>Bibliotecas:</w:t>
      </w:r>
      <w:r w:rsidRPr="008A6044">
        <w:rPr>
          <w:rFonts w:ascii="Arial" w:hAnsi="Arial" w:cs="Arial"/>
          <w:color w:val="000000"/>
          <w:sz w:val="20"/>
          <w:szCs w:val="20"/>
          <w:bdr w:val="none" w:sz="0" w:space="0" w:color="auto" w:frame="1"/>
          <w:shd w:val="clear" w:color="auto" w:fill="FFFFFF"/>
        </w:rPr>
        <w:t xml:space="preserve">  Las Cajas informan que de acuerdo a lo conversado en el anterior Comité Técnico Estadístico de septiembre de 2019,  la Superintendencia iba a evaluar el ajuste de la estructura del formato de reporte de 5-282B Ley 115 de 1994 Ejecución Cobertura </w:t>
      </w:r>
      <w:proofErr w:type="spellStart"/>
      <w:r w:rsidRPr="008A6044">
        <w:rPr>
          <w:rFonts w:ascii="Arial" w:hAnsi="Arial" w:cs="Arial"/>
          <w:color w:val="000000"/>
          <w:sz w:val="20"/>
          <w:szCs w:val="20"/>
          <w:bdr w:val="none" w:sz="0" w:space="0" w:color="auto" w:frame="1"/>
          <w:shd w:val="clear" w:color="auto" w:fill="FFFFFF"/>
        </w:rPr>
        <w:t>Microdato</w:t>
      </w:r>
      <w:proofErr w:type="spellEnd"/>
      <w:r w:rsidRPr="008A6044">
        <w:rPr>
          <w:rFonts w:ascii="Arial" w:hAnsi="Arial" w:cs="Arial"/>
          <w:color w:val="000000"/>
          <w:sz w:val="20"/>
          <w:szCs w:val="20"/>
          <w:bdr w:val="none" w:sz="0" w:space="0" w:color="auto" w:frame="1"/>
          <w:shd w:val="clear" w:color="auto" w:fill="FFFFFF"/>
        </w:rPr>
        <w:t xml:space="preserve">, ya que no permite el </w:t>
      </w:r>
      <w:r w:rsidRPr="008A6044">
        <w:rPr>
          <w:rFonts w:ascii="Arial" w:hAnsi="Arial" w:cs="Arial"/>
          <w:color w:val="000000"/>
          <w:sz w:val="20"/>
          <w:szCs w:val="20"/>
          <w:bdr w:val="none" w:sz="0" w:space="0" w:color="auto" w:frame="1"/>
          <w:shd w:val="clear" w:color="auto" w:fill="FFFFFF"/>
        </w:rPr>
        <w:lastRenderedPageBreak/>
        <w:t xml:space="preserve">reporte de los usuarios de Biblioteca de los cuales no se tiene la información solicitada en el </w:t>
      </w:r>
      <w:r w:rsidR="008A6044">
        <w:rPr>
          <w:rFonts w:ascii="Arial" w:hAnsi="Arial" w:cs="Arial"/>
          <w:color w:val="000000"/>
          <w:sz w:val="20"/>
          <w:szCs w:val="20"/>
          <w:bdr w:val="none" w:sz="0" w:space="0" w:color="auto" w:frame="1"/>
          <w:shd w:val="clear" w:color="auto" w:fill="FFFFFF"/>
        </w:rPr>
        <w:t>f</w:t>
      </w:r>
      <w:r w:rsidRPr="008A6044">
        <w:rPr>
          <w:rFonts w:ascii="Arial" w:hAnsi="Arial" w:cs="Arial"/>
          <w:color w:val="000000"/>
          <w:sz w:val="20"/>
          <w:szCs w:val="20"/>
          <w:bdr w:val="none" w:sz="0" w:space="0" w:color="auto" w:frame="1"/>
          <w:shd w:val="clear" w:color="auto" w:fill="FFFFFF"/>
        </w:rPr>
        <w:t xml:space="preserve">ormato por ser </w:t>
      </w:r>
      <w:r w:rsidRPr="008A6044">
        <w:rPr>
          <w:rFonts w:ascii="Arial" w:hAnsi="Arial" w:cs="Arial"/>
          <w:color w:val="000000"/>
          <w:sz w:val="20"/>
          <w:szCs w:val="20"/>
          <w:u w:val="single"/>
          <w:bdr w:val="none" w:sz="0" w:space="0" w:color="auto" w:frame="1"/>
          <w:shd w:val="clear" w:color="auto" w:fill="FFFFFF"/>
        </w:rPr>
        <w:t>no afiliados</w:t>
      </w:r>
      <w:r w:rsidRPr="008A6044">
        <w:rPr>
          <w:rFonts w:ascii="Arial" w:hAnsi="Arial" w:cs="Arial"/>
          <w:color w:val="000000"/>
          <w:sz w:val="20"/>
          <w:szCs w:val="20"/>
          <w:bdr w:val="none" w:sz="0" w:space="0" w:color="auto" w:frame="1"/>
          <w:shd w:val="clear" w:color="auto" w:fill="FFFFFF"/>
        </w:rPr>
        <w:t xml:space="preserve"> en muchos casos, en este sentido se realiza el análisis en conjunto con el grupo d</w:t>
      </w:r>
      <w:r w:rsidR="008A6044" w:rsidRPr="008A6044">
        <w:rPr>
          <w:rFonts w:ascii="Arial" w:hAnsi="Arial" w:cs="Arial"/>
          <w:color w:val="000000"/>
          <w:sz w:val="20"/>
          <w:szCs w:val="20"/>
          <w:bdr w:val="none" w:sz="0" w:space="0" w:color="auto" w:frame="1"/>
          <w:shd w:val="clear" w:color="auto" w:fill="FFFFFF"/>
        </w:rPr>
        <w:t>el comité y la Superintendencia, se</w:t>
      </w:r>
      <w:r w:rsidRPr="008A6044">
        <w:rPr>
          <w:rFonts w:ascii="Arial" w:hAnsi="Arial" w:cs="Arial"/>
          <w:color w:val="000000"/>
          <w:sz w:val="20"/>
          <w:szCs w:val="20"/>
          <w:bdr w:val="none" w:sz="0" w:space="0" w:color="auto" w:frame="1"/>
          <w:shd w:val="clear" w:color="auto" w:fill="FFFFFF"/>
        </w:rPr>
        <w:t xml:space="preserve"> define que</w:t>
      </w:r>
      <w:r w:rsidR="008A6044" w:rsidRPr="008A6044">
        <w:rPr>
          <w:rFonts w:ascii="Arial" w:hAnsi="Arial" w:cs="Arial"/>
          <w:color w:val="000000"/>
          <w:sz w:val="20"/>
          <w:szCs w:val="20"/>
          <w:bdr w:val="none" w:sz="0" w:space="0" w:color="auto" w:frame="1"/>
          <w:shd w:val="clear" w:color="auto" w:fill="FFFFFF"/>
        </w:rPr>
        <w:t xml:space="preserve"> debe</w:t>
      </w:r>
      <w:r w:rsidRPr="008A6044">
        <w:rPr>
          <w:rFonts w:ascii="Arial" w:hAnsi="Arial" w:cs="Arial"/>
          <w:color w:val="000000"/>
          <w:sz w:val="20"/>
          <w:szCs w:val="20"/>
          <w:bdr w:val="none" w:sz="0" w:space="0" w:color="auto" w:frame="1"/>
          <w:shd w:val="clear" w:color="auto" w:fill="FFFFFF"/>
        </w:rPr>
        <w:t xml:space="preserve"> realizar</w:t>
      </w:r>
      <w:r w:rsidR="008A6044" w:rsidRPr="008A6044">
        <w:rPr>
          <w:rFonts w:ascii="Arial" w:hAnsi="Arial" w:cs="Arial"/>
          <w:color w:val="000000"/>
          <w:sz w:val="20"/>
          <w:szCs w:val="20"/>
          <w:bdr w:val="none" w:sz="0" w:space="0" w:color="auto" w:frame="1"/>
          <w:shd w:val="clear" w:color="auto" w:fill="FFFFFF"/>
        </w:rPr>
        <w:t>se</w:t>
      </w:r>
      <w:r w:rsidRPr="008A6044">
        <w:rPr>
          <w:rFonts w:ascii="Arial" w:hAnsi="Arial" w:cs="Arial"/>
          <w:color w:val="000000"/>
          <w:sz w:val="20"/>
          <w:szCs w:val="20"/>
          <w:bdr w:val="none" w:sz="0" w:space="0" w:color="auto" w:frame="1"/>
          <w:shd w:val="clear" w:color="auto" w:fill="FFFFFF"/>
        </w:rPr>
        <w:t xml:space="preserve"> la modificación de la estructura para poder incluir esta información, este cambio será informado a las Cajas para que realicen dentro de los tiempos establecidos el reporte de información.</w:t>
      </w:r>
    </w:p>
    <w:p w:rsidR="008A6044" w:rsidRPr="008A6044" w:rsidRDefault="008A6044" w:rsidP="00C16A0F">
      <w:pPr>
        <w:pStyle w:val="Prrafodelista"/>
        <w:spacing w:after="0" w:line="240" w:lineRule="auto"/>
        <w:ind w:left="0"/>
        <w:jc w:val="both"/>
        <w:rPr>
          <w:rFonts w:ascii="Arial" w:hAnsi="Arial" w:cs="Arial"/>
          <w:color w:val="000000"/>
          <w:sz w:val="20"/>
          <w:szCs w:val="20"/>
          <w:bdr w:val="none" w:sz="0" w:space="0" w:color="auto" w:frame="1"/>
          <w:shd w:val="clear" w:color="auto" w:fill="FFFFFF"/>
        </w:rPr>
      </w:pPr>
    </w:p>
    <w:p w:rsidR="008A6044" w:rsidRDefault="008A6044" w:rsidP="00C16A0F">
      <w:pPr>
        <w:pStyle w:val="Prrafodelista"/>
        <w:spacing w:after="0" w:line="240" w:lineRule="auto"/>
        <w:ind w:left="0"/>
        <w:jc w:val="both"/>
        <w:rPr>
          <w:rFonts w:ascii="Arial" w:hAnsi="Arial" w:cs="Arial"/>
          <w:color w:val="000000"/>
          <w:sz w:val="20"/>
          <w:szCs w:val="20"/>
          <w:bdr w:val="none" w:sz="0" w:space="0" w:color="auto" w:frame="1"/>
          <w:shd w:val="clear" w:color="auto" w:fill="FFFFFF"/>
        </w:rPr>
      </w:pPr>
      <w:r w:rsidRPr="008A6044">
        <w:rPr>
          <w:rFonts w:ascii="Arial" w:hAnsi="Arial" w:cs="Arial"/>
          <w:b/>
          <w:bCs/>
          <w:color w:val="000000"/>
          <w:sz w:val="20"/>
          <w:szCs w:val="20"/>
          <w:bdr w:val="none" w:sz="0" w:space="0" w:color="auto" w:frame="1"/>
          <w:shd w:val="clear" w:color="auto" w:fill="FFFFFF"/>
        </w:rPr>
        <w:t>JEC y AIN: </w:t>
      </w:r>
      <w:r w:rsidRPr="008A6044">
        <w:rPr>
          <w:rFonts w:ascii="Arial" w:hAnsi="Arial" w:cs="Arial"/>
          <w:bCs/>
          <w:color w:val="000000"/>
          <w:sz w:val="20"/>
          <w:szCs w:val="20"/>
          <w:bdr w:val="none" w:sz="0" w:space="0" w:color="auto" w:frame="1"/>
          <w:shd w:val="clear" w:color="auto" w:fill="FFFFFF"/>
        </w:rPr>
        <w:t>Las CCF</w:t>
      </w:r>
      <w:r w:rsidRPr="008A6044">
        <w:rPr>
          <w:rFonts w:ascii="Arial" w:hAnsi="Arial" w:cs="Arial"/>
          <w:b/>
          <w:bCs/>
          <w:color w:val="000000"/>
          <w:sz w:val="20"/>
          <w:szCs w:val="20"/>
          <w:bdr w:val="none" w:sz="0" w:space="0" w:color="auto" w:frame="1"/>
          <w:shd w:val="clear" w:color="auto" w:fill="FFFFFF"/>
        </w:rPr>
        <w:t xml:space="preserve"> </w:t>
      </w:r>
      <w:r w:rsidRPr="008A6044">
        <w:rPr>
          <w:rFonts w:ascii="Arial" w:hAnsi="Arial" w:cs="Arial"/>
          <w:color w:val="000000"/>
          <w:sz w:val="20"/>
          <w:szCs w:val="20"/>
          <w:bdr w:val="none" w:sz="0" w:space="0" w:color="auto" w:frame="1"/>
          <w:shd w:val="clear" w:color="auto" w:fill="FFFFFF"/>
        </w:rPr>
        <w:t>exponen la situación de las inconsistencias que se presentan en el dato de código de institución del SIMAT, se solicita a la Superintendencia apoyar en la conversación con la Secretaria de Educación para que la información suministrada de los niños atendidos en estos programas sean de mejor calidad, al respecto al Superintendencia informa que ha estado hablando</w:t>
      </w:r>
      <w:r>
        <w:rPr>
          <w:rFonts w:ascii="Arial" w:hAnsi="Arial" w:cs="Arial"/>
          <w:color w:val="000000"/>
          <w:sz w:val="20"/>
          <w:szCs w:val="20"/>
          <w:bdr w:val="none" w:sz="0" w:space="0" w:color="auto" w:frame="1"/>
          <w:shd w:val="clear" w:color="auto" w:fill="FFFFFF"/>
        </w:rPr>
        <w:t xml:space="preserve"> con la Secretaría.</w:t>
      </w:r>
    </w:p>
    <w:p w:rsidR="008A6044" w:rsidRDefault="008A6044" w:rsidP="00C16A0F">
      <w:pPr>
        <w:pStyle w:val="Prrafodelista"/>
        <w:spacing w:after="0" w:line="240" w:lineRule="auto"/>
        <w:ind w:left="0"/>
        <w:jc w:val="both"/>
        <w:rPr>
          <w:rFonts w:ascii="Arial" w:hAnsi="Arial" w:cs="Arial"/>
          <w:color w:val="000000"/>
          <w:sz w:val="20"/>
          <w:szCs w:val="20"/>
          <w:bdr w:val="none" w:sz="0" w:space="0" w:color="auto" w:frame="1"/>
          <w:shd w:val="clear" w:color="auto" w:fill="FFFFFF"/>
        </w:rPr>
      </w:pPr>
    </w:p>
    <w:p w:rsidR="008A6044" w:rsidRDefault="008A6044" w:rsidP="00C16A0F">
      <w:pPr>
        <w:pStyle w:val="Prrafodelista"/>
        <w:spacing w:after="0" w:line="240" w:lineRule="auto"/>
        <w:ind w:left="0"/>
        <w:jc w:val="both"/>
        <w:rPr>
          <w:rFonts w:cs="Calibri"/>
          <w:color w:val="000000"/>
          <w:bdr w:val="none" w:sz="0" w:space="0" w:color="auto" w:frame="1"/>
          <w:shd w:val="clear" w:color="auto" w:fill="FFFFFF"/>
        </w:rPr>
      </w:pPr>
      <w:r>
        <w:rPr>
          <w:rFonts w:cs="Calibri"/>
          <w:b/>
          <w:bCs/>
          <w:color w:val="000000"/>
          <w:bdr w:val="none" w:sz="0" w:space="0" w:color="auto" w:frame="1"/>
          <w:shd w:val="clear" w:color="auto" w:fill="FFFFFF"/>
        </w:rPr>
        <w:t>FOVIS: </w:t>
      </w:r>
      <w:r>
        <w:rPr>
          <w:rFonts w:cs="Calibri"/>
          <w:color w:val="000000"/>
          <w:bdr w:val="none" w:sz="0" w:space="0" w:color="auto" w:frame="1"/>
          <w:shd w:val="clear" w:color="auto" w:fill="FFFFFF"/>
        </w:rPr>
        <w:t>Las CCF vuelven a generar la inquietud frente al reporte 5-433A correspondiente a la asignación de vivienda, entrega y reintegro de subsidios, ya que no es claro si se debe reportar el valor del subsidio a todos los integrantes del grupo familiar, en ese sentido se analiza la estructura de reporte en la misma reunión y la Superintendencia define que el formato no requiere ajuste o modificación, pero que realizar la aclaración frente a que el dato de subsidio debe ser relacionado única y exclusivamente al cabeza de familia,  lo cual permitirá conocer por grupo familiar cuanto fue asignado, sin alterar al final el valor real otorgado por las Cajas de compensación.</w:t>
      </w:r>
    </w:p>
    <w:p w:rsidR="008A6044" w:rsidRDefault="008A6044" w:rsidP="00C16A0F">
      <w:pPr>
        <w:pStyle w:val="Prrafodelista"/>
        <w:spacing w:after="0" w:line="240" w:lineRule="auto"/>
        <w:ind w:left="0"/>
        <w:jc w:val="both"/>
        <w:rPr>
          <w:rFonts w:cs="Calibri"/>
          <w:color w:val="000000"/>
          <w:bdr w:val="none" w:sz="0" w:space="0" w:color="auto" w:frame="1"/>
          <w:shd w:val="clear" w:color="auto" w:fill="FFFFFF"/>
        </w:rPr>
      </w:pPr>
    </w:p>
    <w:p w:rsidR="008A6044" w:rsidRPr="008A6044" w:rsidRDefault="008A6044" w:rsidP="00C16A0F">
      <w:pPr>
        <w:pStyle w:val="Prrafodelista"/>
        <w:spacing w:after="0" w:line="240" w:lineRule="auto"/>
        <w:ind w:left="0"/>
        <w:jc w:val="both"/>
        <w:rPr>
          <w:rFonts w:ascii="Arial" w:hAnsi="Arial" w:cs="Arial"/>
          <w:color w:val="000000"/>
          <w:sz w:val="20"/>
          <w:szCs w:val="20"/>
          <w:bdr w:val="none" w:sz="0" w:space="0" w:color="auto" w:frame="1"/>
          <w:shd w:val="clear" w:color="auto" w:fill="FFFFFF"/>
        </w:rPr>
      </w:pPr>
    </w:p>
    <w:p w:rsidR="003B5D54" w:rsidRPr="008A6044" w:rsidRDefault="003B5D54" w:rsidP="00C16A0F">
      <w:pPr>
        <w:pStyle w:val="Prrafodelista"/>
        <w:spacing w:after="0" w:line="240" w:lineRule="auto"/>
        <w:ind w:left="0"/>
        <w:jc w:val="both"/>
        <w:rPr>
          <w:rFonts w:ascii="Arial" w:hAnsi="Arial" w:cs="Arial"/>
          <w:b/>
          <w:color w:val="000000"/>
          <w:sz w:val="20"/>
          <w:szCs w:val="20"/>
          <w:lang w:val="es-CO" w:eastAsia="es-CO"/>
        </w:rPr>
      </w:pPr>
    </w:p>
    <w:p w:rsidR="008E456B" w:rsidRPr="008A6044" w:rsidRDefault="008549D9" w:rsidP="00C16A0F">
      <w:pPr>
        <w:pStyle w:val="Prrafodelista"/>
        <w:numPr>
          <w:ilvl w:val="0"/>
          <w:numId w:val="2"/>
        </w:numPr>
        <w:spacing w:after="0" w:line="240" w:lineRule="auto"/>
        <w:ind w:left="0" w:firstLine="0"/>
        <w:jc w:val="both"/>
        <w:rPr>
          <w:rFonts w:ascii="Arial" w:hAnsi="Arial" w:cs="Arial"/>
          <w:b/>
          <w:color w:val="000000"/>
          <w:sz w:val="20"/>
          <w:szCs w:val="20"/>
          <w:lang w:val="es-CO" w:eastAsia="es-CO"/>
        </w:rPr>
      </w:pPr>
      <w:r w:rsidRPr="008A6044">
        <w:rPr>
          <w:rFonts w:ascii="Arial" w:hAnsi="Arial" w:cs="Arial"/>
          <w:b/>
          <w:sz w:val="20"/>
          <w:szCs w:val="20"/>
        </w:rPr>
        <w:t>PROPOSICIONES Y VARIOS.</w:t>
      </w:r>
    </w:p>
    <w:p w:rsidR="00173A81" w:rsidRPr="008A6044" w:rsidRDefault="00173A81" w:rsidP="00C16A0F">
      <w:pPr>
        <w:pStyle w:val="Prrafodelista"/>
        <w:spacing w:after="0" w:line="240" w:lineRule="auto"/>
        <w:ind w:left="0"/>
        <w:jc w:val="both"/>
        <w:rPr>
          <w:rFonts w:ascii="Arial" w:hAnsi="Arial" w:cs="Arial"/>
          <w:color w:val="000000"/>
          <w:sz w:val="20"/>
          <w:szCs w:val="20"/>
          <w:lang w:val="es-CO" w:eastAsia="es-CO"/>
        </w:rPr>
      </w:pPr>
    </w:p>
    <w:p w:rsidR="00D11FA2" w:rsidRPr="008A6044" w:rsidRDefault="00173A81" w:rsidP="00C16A0F">
      <w:pPr>
        <w:spacing w:after="0" w:line="240" w:lineRule="auto"/>
        <w:jc w:val="both"/>
        <w:rPr>
          <w:rFonts w:ascii="Arial" w:hAnsi="Arial" w:cs="Arial"/>
          <w:sz w:val="20"/>
          <w:szCs w:val="20"/>
        </w:rPr>
      </w:pPr>
      <w:r w:rsidRPr="008A6044">
        <w:rPr>
          <w:rFonts w:ascii="Arial" w:hAnsi="Arial" w:cs="Arial"/>
          <w:sz w:val="20"/>
          <w:szCs w:val="20"/>
        </w:rPr>
        <w:t xml:space="preserve">GLPI: La SSF </w:t>
      </w:r>
      <w:r w:rsidR="00D11FA2" w:rsidRPr="008A6044">
        <w:rPr>
          <w:rFonts w:ascii="Arial" w:hAnsi="Arial" w:cs="Arial"/>
          <w:sz w:val="20"/>
          <w:szCs w:val="20"/>
        </w:rPr>
        <w:t xml:space="preserve">solicita el cumplimiento del diligenciamiento del formato para las solicitudes de apertura de la plataforma. Notifica que de acuerdo con las </w:t>
      </w:r>
      <w:r w:rsidR="00E36084" w:rsidRPr="008A6044">
        <w:rPr>
          <w:rFonts w:ascii="Arial" w:hAnsi="Arial" w:cs="Arial"/>
          <w:sz w:val="20"/>
          <w:szCs w:val="20"/>
        </w:rPr>
        <w:t>estadísticas</w:t>
      </w:r>
      <w:r w:rsidR="00D11FA2" w:rsidRPr="008A6044">
        <w:rPr>
          <w:rFonts w:ascii="Arial" w:hAnsi="Arial" w:cs="Arial"/>
          <w:sz w:val="20"/>
          <w:szCs w:val="20"/>
        </w:rPr>
        <w:t xml:space="preserve"> de las solicitudes, son pocos los casos pendientes por resolver.</w:t>
      </w:r>
    </w:p>
    <w:p w:rsidR="00D11FA2" w:rsidRPr="008A6044" w:rsidRDefault="00D11FA2" w:rsidP="00C16A0F">
      <w:pPr>
        <w:spacing w:after="0" w:line="240" w:lineRule="auto"/>
        <w:jc w:val="both"/>
        <w:rPr>
          <w:rFonts w:ascii="Arial" w:hAnsi="Arial" w:cs="Arial"/>
          <w:sz w:val="20"/>
          <w:szCs w:val="20"/>
        </w:rPr>
      </w:pPr>
    </w:p>
    <w:p w:rsidR="00D11FA2" w:rsidRPr="008A6044" w:rsidRDefault="00D11FA2" w:rsidP="00C16A0F">
      <w:pPr>
        <w:spacing w:after="0" w:line="240" w:lineRule="auto"/>
        <w:jc w:val="both"/>
        <w:rPr>
          <w:rFonts w:ascii="Arial" w:hAnsi="Arial" w:cs="Arial"/>
          <w:sz w:val="20"/>
          <w:szCs w:val="20"/>
        </w:rPr>
      </w:pPr>
      <w:r w:rsidRPr="008A6044">
        <w:rPr>
          <w:rFonts w:ascii="Arial" w:hAnsi="Arial" w:cs="Arial"/>
          <w:sz w:val="20"/>
          <w:szCs w:val="20"/>
        </w:rPr>
        <w:t>Compensar comenta su caso particular</w:t>
      </w:r>
      <w:r w:rsidR="008A6044">
        <w:rPr>
          <w:rFonts w:ascii="Arial" w:hAnsi="Arial" w:cs="Arial"/>
          <w:sz w:val="20"/>
          <w:szCs w:val="20"/>
        </w:rPr>
        <w:t xml:space="preserve">: </w:t>
      </w:r>
      <w:r w:rsidR="008A6044" w:rsidRPr="008A6044">
        <w:rPr>
          <w:rFonts w:ascii="Arial" w:hAnsi="Arial" w:cs="Arial"/>
          <w:sz w:val="20"/>
          <w:szCs w:val="20"/>
        </w:rPr>
        <w:t xml:space="preserve">informa al comité sobre </w:t>
      </w:r>
      <w:r w:rsidR="008A6044">
        <w:rPr>
          <w:rFonts w:ascii="Arial" w:hAnsi="Arial" w:cs="Arial"/>
          <w:sz w:val="20"/>
          <w:szCs w:val="20"/>
        </w:rPr>
        <w:t xml:space="preserve">la </w:t>
      </w:r>
      <w:r w:rsidR="008A6044" w:rsidRPr="008A6044">
        <w:rPr>
          <w:rFonts w:ascii="Arial" w:hAnsi="Arial" w:cs="Arial"/>
          <w:sz w:val="20"/>
          <w:szCs w:val="20"/>
        </w:rPr>
        <w:t>situación que se presentó en la auditoría realizada por la Superintendencia en el mes de agosto de 2019, donde se pidió que Compensar remitiera mensualmente la información de empresas expulsadas,  teniendo como base el plan de mejora por la SSF la tarea se está realizando y se está remitiendo la información de la relación de empresas de manera física en la SSF, sin embargo se expone al comité que esta solicitud solo fue extendida a Compensar, por lo cual se solicita que se realice la revisión al Interior de la Superintendencia para definir la pertinencia de esta solicitud y se defina cuál debe ser el canal oficial.  La S</w:t>
      </w:r>
      <w:r w:rsidR="008A6044">
        <w:rPr>
          <w:rFonts w:ascii="Arial" w:hAnsi="Arial" w:cs="Arial"/>
          <w:sz w:val="20"/>
          <w:szCs w:val="20"/>
        </w:rPr>
        <w:t>SF</w:t>
      </w:r>
      <w:r w:rsidR="008A6044" w:rsidRPr="008A6044">
        <w:rPr>
          <w:rFonts w:ascii="Arial" w:hAnsi="Arial" w:cs="Arial"/>
          <w:sz w:val="20"/>
          <w:szCs w:val="20"/>
        </w:rPr>
        <w:t> informa que realizará la revisión del caso expuesto.</w:t>
      </w:r>
    </w:p>
    <w:p w:rsidR="008549D9" w:rsidRPr="008A6044" w:rsidRDefault="00D11FA2" w:rsidP="00C16A0F">
      <w:pPr>
        <w:spacing w:after="0" w:line="240" w:lineRule="auto"/>
        <w:jc w:val="both"/>
        <w:rPr>
          <w:rFonts w:ascii="Arial" w:hAnsi="Arial" w:cs="Arial"/>
          <w:sz w:val="20"/>
          <w:szCs w:val="20"/>
        </w:rPr>
      </w:pPr>
      <w:r w:rsidRPr="008A6044">
        <w:rPr>
          <w:rFonts w:ascii="Arial" w:hAnsi="Arial" w:cs="Arial"/>
          <w:sz w:val="20"/>
          <w:szCs w:val="20"/>
        </w:rPr>
        <w:t xml:space="preserve"> </w:t>
      </w:r>
      <w:r w:rsidR="00173A81" w:rsidRPr="008A6044">
        <w:rPr>
          <w:rFonts w:ascii="Arial" w:hAnsi="Arial" w:cs="Arial"/>
          <w:sz w:val="20"/>
          <w:szCs w:val="20"/>
        </w:rPr>
        <w:t xml:space="preserve"> </w:t>
      </w:r>
    </w:p>
    <w:p w:rsidR="000128AD" w:rsidRPr="008A6044" w:rsidRDefault="00D55AC9" w:rsidP="00C16A0F">
      <w:pPr>
        <w:spacing w:after="0" w:line="240" w:lineRule="auto"/>
        <w:jc w:val="both"/>
        <w:rPr>
          <w:rFonts w:ascii="Arial" w:hAnsi="Arial" w:cs="Arial"/>
          <w:sz w:val="20"/>
          <w:szCs w:val="20"/>
        </w:rPr>
      </w:pPr>
      <w:r w:rsidRPr="008A6044">
        <w:rPr>
          <w:rFonts w:ascii="Arial" w:hAnsi="Arial" w:cs="Arial"/>
          <w:sz w:val="20"/>
          <w:szCs w:val="20"/>
        </w:rPr>
        <w:t xml:space="preserve">Para </w:t>
      </w:r>
      <w:r w:rsidR="00D11FA2" w:rsidRPr="008A6044">
        <w:rPr>
          <w:rFonts w:ascii="Arial" w:hAnsi="Arial" w:cs="Arial"/>
          <w:sz w:val="20"/>
          <w:szCs w:val="20"/>
        </w:rPr>
        <w:t>las</w:t>
      </w:r>
      <w:r w:rsidRPr="008A6044">
        <w:rPr>
          <w:rFonts w:ascii="Arial" w:hAnsi="Arial" w:cs="Arial"/>
          <w:sz w:val="20"/>
          <w:szCs w:val="20"/>
        </w:rPr>
        <w:t xml:space="preserve"> pruebas que la SSF </w:t>
      </w:r>
      <w:r w:rsidR="00D11FA2" w:rsidRPr="008A6044">
        <w:rPr>
          <w:rFonts w:ascii="Arial" w:hAnsi="Arial" w:cs="Arial"/>
          <w:sz w:val="20"/>
          <w:szCs w:val="20"/>
        </w:rPr>
        <w:t>ha puesto a disposición para las CCF, a la fecha de la reunión solamente 2 CCF han enviado archivos, por lo cual la SSF invita a las CCF para que se realice</w:t>
      </w:r>
      <w:r w:rsidR="00E36084" w:rsidRPr="008A6044">
        <w:rPr>
          <w:rFonts w:ascii="Arial" w:hAnsi="Arial" w:cs="Arial"/>
          <w:sz w:val="20"/>
          <w:szCs w:val="20"/>
        </w:rPr>
        <w:t xml:space="preserve"> el envío</w:t>
      </w:r>
      <w:r w:rsidR="00D11FA2" w:rsidRPr="008A6044">
        <w:rPr>
          <w:rFonts w:ascii="Arial" w:hAnsi="Arial" w:cs="Arial"/>
          <w:sz w:val="20"/>
          <w:szCs w:val="20"/>
        </w:rPr>
        <w:t xml:space="preserve"> de archivos en el tiempo que se tiene </w:t>
      </w:r>
      <w:r w:rsidR="000128AD" w:rsidRPr="008A6044">
        <w:rPr>
          <w:rFonts w:ascii="Arial" w:hAnsi="Arial" w:cs="Arial"/>
          <w:sz w:val="20"/>
          <w:szCs w:val="20"/>
        </w:rPr>
        <w:t>programado</w:t>
      </w:r>
      <w:r w:rsidR="00D11FA2" w:rsidRPr="008A6044">
        <w:rPr>
          <w:rFonts w:ascii="Arial" w:hAnsi="Arial" w:cs="Arial"/>
          <w:sz w:val="20"/>
          <w:szCs w:val="20"/>
        </w:rPr>
        <w:t>.</w:t>
      </w:r>
    </w:p>
    <w:p w:rsidR="000128AD" w:rsidRPr="008A6044" w:rsidRDefault="000128AD" w:rsidP="00C16A0F">
      <w:pPr>
        <w:spacing w:after="0" w:line="240" w:lineRule="auto"/>
        <w:jc w:val="both"/>
        <w:rPr>
          <w:rFonts w:ascii="Arial" w:hAnsi="Arial" w:cs="Arial"/>
          <w:sz w:val="20"/>
          <w:szCs w:val="20"/>
        </w:rPr>
      </w:pPr>
    </w:p>
    <w:p w:rsidR="00D11FA2" w:rsidRPr="008A6044" w:rsidRDefault="000128AD" w:rsidP="00C16A0F">
      <w:pPr>
        <w:spacing w:after="0" w:line="240" w:lineRule="auto"/>
        <w:jc w:val="both"/>
        <w:rPr>
          <w:rFonts w:ascii="Arial" w:hAnsi="Arial" w:cs="Arial"/>
          <w:sz w:val="20"/>
          <w:szCs w:val="20"/>
        </w:rPr>
      </w:pPr>
      <w:r w:rsidRPr="008A6044">
        <w:rPr>
          <w:rFonts w:ascii="Arial" w:hAnsi="Arial" w:cs="Arial"/>
          <w:sz w:val="20"/>
          <w:szCs w:val="20"/>
        </w:rPr>
        <w:t xml:space="preserve">La SSF indica que para la validación en cuanto a los datos repetidos se diseñó un “control de repetidos”, </w:t>
      </w:r>
      <w:r w:rsidR="00D11FA2" w:rsidRPr="008A6044">
        <w:rPr>
          <w:rFonts w:ascii="Arial" w:hAnsi="Arial" w:cs="Arial"/>
          <w:sz w:val="20"/>
          <w:szCs w:val="20"/>
        </w:rPr>
        <w:t xml:space="preserve">  </w:t>
      </w:r>
      <w:r w:rsidRPr="008A6044">
        <w:rPr>
          <w:rFonts w:ascii="Arial" w:hAnsi="Arial" w:cs="Arial"/>
          <w:sz w:val="20"/>
          <w:szCs w:val="20"/>
        </w:rPr>
        <w:t>el cual tiene su ilustración en el Diccionario de Datos que se encuentra en SIREVAC. La SSF solicita la socialización del tema.</w:t>
      </w:r>
    </w:p>
    <w:p w:rsidR="000128AD" w:rsidRPr="008A6044" w:rsidRDefault="000128AD" w:rsidP="00C16A0F">
      <w:pPr>
        <w:spacing w:after="0" w:line="240" w:lineRule="auto"/>
        <w:jc w:val="both"/>
        <w:rPr>
          <w:rFonts w:ascii="Arial" w:hAnsi="Arial" w:cs="Arial"/>
          <w:sz w:val="20"/>
          <w:szCs w:val="20"/>
        </w:rPr>
      </w:pPr>
    </w:p>
    <w:p w:rsidR="000128AD" w:rsidRPr="008A6044" w:rsidRDefault="000128AD" w:rsidP="00C16A0F">
      <w:pPr>
        <w:spacing w:after="0" w:line="240" w:lineRule="auto"/>
        <w:jc w:val="both"/>
        <w:rPr>
          <w:rFonts w:ascii="Arial" w:hAnsi="Arial" w:cs="Arial"/>
          <w:sz w:val="20"/>
          <w:szCs w:val="20"/>
        </w:rPr>
      </w:pPr>
      <w:r w:rsidRPr="008A6044">
        <w:rPr>
          <w:rFonts w:ascii="Arial" w:hAnsi="Arial" w:cs="Arial"/>
          <w:sz w:val="20"/>
          <w:szCs w:val="20"/>
        </w:rPr>
        <w:t xml:space="preserve">La SSF expone la importancia que tiene la información del Sistema del Subsidio Familiar que se ha publicado en el Portal de Datos Abiertos del </w:t>
      </w:r>
      <w:proofErr w:type="spellStart"/>
      <w:r w:rsidRPr="008A6044">
        <w:rPr>
          <w:rFonts w:ascii="Arial" w:hAnsi="Arial" w:cs="Arial"/>
          <w:sz w:val="20"/>
          <w:szCs w:val="20"/>
        </w:rPr>
        <w:t>Mintic</w:t>
      </w:r>
      <w:proofErr w:type="spellEnd"/>
      <w:r w:rsidRPr="008A6044">
        <w:rPr>
          <w:rFonts w:ascii="Arial" w:hAnsi="Arial" w:cs="Arial"/>
          <w:sz w:val="20"/>
          <w:szCs w:val="20"/>
        </w:rPr>
        <w:t xml:space="preserve">, la SSF ha verificado la estadística de consultas realizada por los usuarios durante 2019, adicionalmente invita a los miembros del comité a </w:t>
      </w:r>
      <w:r w:rsidR="00E36084" w:rsidRPr="008A6044">
        <w:rPr>
          <w:rFonts w:ascii="Arial" w:hAnsi="Arial" w:cs="Arial"/>
          <w:sz w:val="20"/>
          <w:szCs w:val="20"/>
        </w:rPr>
        <w:t>plantear su opinión respecto a c</w:t>
      </w:r>
      <w:r w:rsidRPr="008A6044">
        <w:rPr>
          <w:rFonts w:ascii="Arial" w:hAnsi="Arial" w:cs="Arial"/>
          <w:sz w:val="20"/>
          <w:szCs w:val="20"/>
        </w:rPr>
        <w:t xml:space="preserve">uál información consideran sería de interés publicar allí, en beneficio del Sistema. No sin antes recordar que hay que contar con información que contenga la rigurosidad y confiabilidad del caso. </w:t>
      </w:r>
    </w:p>
    <w:p w:rsidR="00D11FA2" w:rsidRPr="008A6044" w:rsidRDefault="00D11FA2" w:rsidP="00C16A0F">
      <w:pPr>
        <w:spacing w:after="0" w:line="240" w:lineRule="auto"/>
        <w:jc w:val="both"/>
        <w:rPr>
          <w:rFonts w:ascii="Arial" w:hAnsi="Arial" w:cs="Arial"/>
          <w:sz w:val="20"/>
          <w:szCs w:val="20"/>
        </w:rPr>
      </w:pPr>
    </w:p>
    <w:p w:rsidR="00016EF1" w:rsidRPr="008A6044" w:rsidRDefault="00016EF1" w:rsidP="00C16A0F">
      <w:pPr>
        <w:pStyle w:val="Textoindependiente"/>
        <w:spacing w:after="0" w:line="240" w:lineRule="auto"/>
        <w:rPr>
          <w:rFonts w:eastAsia="Calibri" w:cs="Arial"/>
          <w:color w:val="000000"/>
          <w:sz w:val="20"/>
          <w:szCs w:val="20"/>
          <w:lang w:val="es-CO" w:eastAsia="es-CO"/>
        </w:rPr>
      </w:pPr>
      <w:r w:rsidRPr="008A6044">
        <w:rPr>
          <w:rFonts w:eastAsia="Calibri" w:cs="Arial"/>
          <w:color w:val="000000"/>
          <w:sz w:val="20"/>
          <w:szCs w:val="20"/>
          <w:lang w:val="es-CO" w:eastAsia="es-CO"/>
        </w:rPr>
        <w:t>En Bogotá</w:t>
      </w:r>
      <w:r w:rsidR="00EC62BD" w:rsidRPr="008A6044">
        <w:rPr>
          <w:rFonts w:eastAsia="Calibri" w:cs="Arial"/>
          <w:color w:val="000000"/>
          <w:sz w:val="20"/>
          <w:szCs w:val="20"/>
          <w:lang w:val="es-CO" w:eastAsia="es-CO"/>
        </w:rPr>
        <w:t xml:space="preserve"> D.C., siendo las </w:t>
      </w:r>
      <w:r w:rsidR="00173A81" w:rsidRPr="008A6044">
        <w:rPr>
          <w:rFonts w:eastAsia="Calibri" w:cs="Arial"/>
          <w:color w:val="000000"/>
          <w:sz w:val="20"/>
          <w:szCs w:val="20"/>
          <w:lang w:val="es-CO" w:eastAsia="es-CO"/>
        </w:rPr>
        <w:t>1</w:t>
      </w:r>
      <w:r w:rsidR="000128AD" w:rsidRPr="008A6044">
        <w:rPr>
          <w:rFonts w:eastAsia="Calibri" w:cs="Arial"/>
          <w:color w:val="000000"/>
          <w:sz w:val="20"/>
          <w:szCs w:val="20"/>
          <w:lang w:val="es-CO" w:eastAsia="es-CO"/>
        </w:rPr>
        <w:t>2</w:t>
      </w:r>
      <w:r w:rsidR="00173A81" w:rsidRPr="008A6044">
        <w:rPr>
          <w:rFonts w:eastAsia="Calibri" w:cs="Arial"/>
          <w:color w:val="000000"/>
          <w:sz w:val="20"/>
          <w:szCs w:val="20"/>
          <w:lang w:val="es-CO" w:eastAsia="es-CO"/>
        </w:rPr>
        <w:t>:</w:t>
      </w:r>
      <w:r w:rsidR="000128AD" w:rsidRPr="008A6044">
        <w:rPr>
          <w:rFonts w:eastAsia="Calibri" w:cs="Arial"/>
          <w:color w:val="000000"/>
          <w:sz w:val="20"/>
          <w:szCs w:val="20"/>
          <w:lang w:val="es-CO" w:eastAsia="es-CO"/>
        </w:rPr>
        <w:t>1</w:t>
      </w:r>
      <w:r w:rsidR="00173A81" w:rsidRPr="008A6044">
        <w:rPr>
          <w:rFonts w:eastAsia="Calibri" w:cs="Arial"/>
          <w:color w:val="000000"/>
          <w:sz w:val="20"/>
          <w:szCs w:val="20"/>
          <w:lang w:val="es-CO" w:eastAsia="es-CO"/>
        </w:rPr>
        <w:t>4</w:t>
      </w:r>
      <w:r w:rsidR="00894131" w:rsidRPr="008A6044">
        <w:rPr>
          <w:rFonts w:eastAsia="Calibri" w:cs="Arial"/>
          <w:color w:val="000000"/>
          <w:sz w:val="20"/>
          <w:szCs w:val="20"/>
          <w:lang w:val="es-CO" w:eastAsia="es-CO"/>
        </w:rPr>
        <w:t xml:space="preserve"> p.m.</w:t>
      </w:r>
      <w:r w:rsidRPr="008A6044">
        <w:rPr>
          <w:rFonts w:eastAsia="Calibri" w:cs="Arial"/>
          <w:color w:val="000000"/>
          <w:sz w:val="20"/>
          <w:szCs w:val="20"/>
          <w:lang w:val="es-CO" w:eastAsia="es-CO"/>
        </w:rPr>
        <w:t xml:space="preserve"> del día </w:t>
      </w:r>
      <w:r w:rsidR="00173A81" w:rsidRPr="008A6044">
        <w:rPr>
          <w:rFonts w:eastAsia="Calibri" w:cs="Arial"/>
          <w:color w:val="000000"/>
          <w:sz w:val="20"/>
          <w:szCs w:val="20"/>
          <w:lang w:val="es-CO" w:eastAsia="es-CO"/>
        </w:rPr>
        <w:t>2</w:t>
      </w:r>
      <w:r w:rsidR="000128AD" w:rsidRPr="008A6044">
        <w:rPr>
          <w:rFonts w:eastAsia="Calibri" w:cs="Arial"/>
          <w:color w:val="000000"/>
          <w:sz w:val="20"/>
          <w:szCs w:val="20"/>
          <w:lang w:val="es-CO" w:eastAsia="es-CO"/>
        </w:rPr>
        <w:t>9</w:t>
      </w:r>
      <w:r w:rsidR="00173A81" w:rsidRPr="008A6044">
        <w:rPr>
          <w:rFonts w:eastAsia="Calibri" w:cs="Arial"/>
          <w:color w:val="000000"/>
          <w:sz w:val="20"/>
          <w:szCs w:val="20"/>
          <w:lang w:val="es-CO" w:eastAsia="es-CO"/>
        </w:rPr>
        <w:t xml:space="preserve"> </w:t>
      </w:r>
      <w:r w:rsidR="004310A0" w:rsidRPr="008A6044">
        <w:rPr>
          <w:rFonts w:eastAsia="Calibri" w:cs="Arial"/>
          <w:color w:val="000000"/>
          <w:sz w:val="20"/>
          <w:szCs w:val="20"/>
          <w:lang w:val="es-CO" w:eastAsia="es-CO"/>
        </w:rPr>
        <w:t xml:space="preserve">de </w:t>
      </w:r>
      <w:r w:rsidR="000128AD" w:rsidRPr="008A6044">
        <w:rPr>
          <w:rFonts w:eastAsia="Calibri" w:cs="Arial"/>
          <w:color w:val="000000"/>
          <w:sz w:val="20"/>
          <w:szCs w:val="20"/>
          <w:lang w:val="es-CO" w:eastAsia="es-CO"/>
        </w:rPr>
        <w:t>nov</w:t>
      </w:r>
      <w:r w:rsidR="00173A81" w:rsidRPr="008A6044">
        <w:rPr>
          <w:rFonts w:eastAsia="Calibri" w:cs="Arial"/>
          <w:color w:val="000000"/>
          <w:sz w:val="20"/>
          <w:szCs w:val="20"/>
          <w:lang w:val="es-CO" w:eastAsia="es-CO"/>
        </w:rPr>
        <w:t>iembre</w:t>
      </w:r>
      <w:r w:rsidR="00EA2E8A" w:rsidRPr="008A6044">
        <w:rPr>
          <w:rFonts w:eastAsia="Calibri" w:cs="Arial"/>
          <w:color w:val="000000"/>
          <w:sz w:val="20"/>
          <w:szCs w:val="20"/>
          <w:lang w:val="es-CO" w:eastAsia="es-CO"/>
        </w:rPr>
        <w:t xml:space="preserve"> de </w:t>
      </w:r>
      <w:r w:rsidR="00894131" w:rsidRPr="008A6044">
        <w:rPr>
          <w:rFonts w:eastAsia="Calibri" w:cs="Arial"/>
          <w:color w:val="000000"/>
          <w:sz w:val="20"/>
          <w:szCs w:val="20"/>
          <w:lang w:val="es-CO" w:eastAsia="es-CO"/>
        </w:rPr>
        <w:t>2019</w:t>
      </w:r>
      <w:r w:rsidRPr="008A6044">
        <w:rPr>
          <w:rFonts w:eastAsia="Calibri" w:cs="Arial"/>
          <w:color w:val="000000"/>
          <w:sz w:val="20"/>
          <w:szCs w:val="20"/>
          <w:lang w:val="es-CO" w:eastAsia="es-CO"/>
        </w:rPr>
        <w:t>, se da por terminada la presente reunión.</w:t>
      </w:r>
    </w:p>
    <w:p w:rsidR="00894131" w:rsidRPr="008A6044" w:rsidRDefault="00894131" w:rsidP="00C16A0F">
      <w:pPr>
        <w:pStyle w:val="Textoindependiente"/>
        <w:spacing w:after="0" w:line="240" w:lineRule="auto"/>
        <w:rPr>
          <w:rFonts w:eastAsia="Calibri" w:cs="Arial"/>
          <w:color w:val="000000"/>
          <w:sz w:val="20"/>
          <w:szCs w:val="20"/>
          <w:lang w:val="es-CO" w:eastAsia="es-CO"/>
        </w:rPr>
      </w:pPr>
    </w:p>
    <w:p w:rsidR="00310CDB" w:rsidRPr="00C47D83" w:rsidRDefault="00C47D83" w:rsidP="00C16A0F">
      <w:pPr>
        <w:pStyle w:val="Sangradetextonormal"/>
        <w:spacing w:after="0" w:line="240" w:lineRule="auto"/>
        <w:ind w:left="0" w:firstLine="0"/>
        <w:rPr>
          <w:color w:val="000000"/>
          <w:sz w:val="20"/>
          <w:szCs w:val="20"/>
          <w:lang w:val="es-CO" w:eastAsia="es-CO"/>
        </w:rPr>
      </w:pPr>
      <w:r>
        <w:rPr>
          <w:color w:val="000000"/>
          <w:sz w:val="20"/>
          <w:szCs w:val="20"/>
          <w:lang w:val="es-CO" w:eastAsia="es-CO"/>
        </w:rPr>
        <w:t xml:space="preserve">Firma: </w:t>
      </w:r>
      <w:bookmarkStart w:id="0" w:name="_GoBack"/>
      <w:bookmarkEnd w:id="0"/>
      <w:r w:rsidRPr="00747CFA">
        <w:rPr>
          <w:color w:val="000000"/>
          <w:sz w:val="20"/>
          <w:szCs w:val="20"/>
          <w:lang w:val="es-CO" w:eastAsia="es-CO"/>
        </w:rPr>
        <w:t>La lista de asistencia qu</w:t>
      </w:r>
      <w:r w:rsidR="00C73749">
        <w:rPr>
          <w:color w:val="000000"/>
          <w:sz w:val="20"/>
          <w:szCs w:val="20"/>
          <w:lang w:val="es-CO" w:eastAsia="es-CO"/>
        </w:rPr>
        <w:t>e hace parte integral del acta.</w:t>
      </w:r>
    </w:p>
    <w:sectPr w:rsidR="00310CDB" w:rsidRPr="00C47D83" w:rsidSect="00C60691">
      <w:headerReference w:type="default" r:id="rId8"/>
      <w:footerReference w:type="default" r:id="rId9"/>
      <w:pgSz w:w="12240" w:h="15840" w:code="1"/>
      <w:pgMar w:top="1003" w:right="1701" w:bottom="1417" w:left="1701" w:header="11"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2C" w:rsidRDefault="00A3472C">
      <w:pPr>
        <w:spacing w:after="0" w:line="240" w:lineRule="auto"/>
      </w:pPr>
      <w:r>
        <w:separator/>
      </w:r>
    </w:p>
  </w:endnote>
  <w:endnote w:type="continuationSeparator" w:id="0">
    <w:p w:rsidR="00A3472C" w:rsidRDefault="00A3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TE1AB2008t00">
    <w:charset w:val="00"/>
    <w:family w:val="auto"/>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67" w:rsidRDefault="003663C3" w:rsidP="007D4067">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rsidR="003663C3" w:rsidRPr="00AF5042" w:rsidRDefault="003663C3" w:rsidP="007D4067">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rsidR="003663C3" w:rsidRPr="00AF5042" w:rsidRDefault="003663C3" w:rsidP="007D4067">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rsidR="003663C3" w:rsidRPr="00AF5042" w:rsidRDefault="003663C3" w:rsidP="007D4067">
    <w:pPr>
      <w:spacing w:after="0" w:line="240" w:lineRule="auto"/>
      <w:ind w:right="49"/>
      <w:jc w:val="center"/>
      <w:rPr>
        <w:rFonts w:ascii="Arial" w:hAnsi="Arial" w:cs="Arial"/>
        <w:noProof/>
        <w:sz w:val="13"/>
        <w:szCs w:val="13"/>
        <w:lang w:val="en-US"/>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rsidR="007B5E2C" w:rsidRDefault="007B5E2C">
    <w:pPr>
      <w:spacing w:after="0" w:line="240" w:lineRule="auto"/>
      <w:jc w:val="right"/>
    </w:pPr>
    <w:r>
      <w:rPr>
        <w:noProof/>
      </w:rPr>
      <w:drawing>
        <wp:anchor distT="0" distB="0" distL="114300" distR="114300" simplePos="0" relativeHeight="251657216" behindDoc="0" locked="0" layoutInCell="0" hidden="0" allowOverlap="1" wp14:anchorId="7B3C8AD6" wp14:editId="5CA72C9A">
          <wp:simplePos x="0" y="0"/>
          <wp:positionH relativeFrom="margin">
            <wp:posOffset>5651500</wp:posOffset>
          </wp:positionH>
          <wp:positionV relativeFrom="paragraph">
            <wp:posOffset>50800</wp:posOffset>
          </wp:positionV>
          <wp:extent cx="622300" cy="571500"/>
          <wp:effectExtent l="0" t="0" r="0" b="0"/>
          <wp:wrapNone/>
          <wp:docPr id="66"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
                  <a:srcRect/>
                  <a:stretch>
                    <a:fillRect/>
                  </a:stretch>
                </pic:blipFill>
                <pic:spPr>
                  <a:xfrm>
                    <a:off x="0" y="0"/>
                    <a:ext cx="622300" cy="571500"/>
                  </a:xfrm>
                  <a:prstGeom prst="rect">
                    <a:avLst/>
                  </a:prstGeom>
                  <a:ln/>
                </pic:spPr>
              </pic:pic>
            </a:graphicData>
          </a:graphic>
        </wp:anchor>
      </w:drawing>
    </w:r>
  </w:p>
  <w:p w:rsidR="007B5E2C" w:rsidRDefault="007B5E2C">
    <w:pPr>
      <w:spacing w:after="0" w:line="240" w:lineRule="auto"/>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2C" w:rsidRDefault="00A3472C">
      <w:pPr>
        <w:spacing w:after="0" w:line="240" w:lineRule="auto"/>
      </w:pPr>
      <w:r>
        <w:separator/>
      </w:r>
    </w:p>
  </w:footnote>
  <w:footnote w:type="continuationSeparator" w:id="0">
    <w:p w:rsidR="00A3472C" w:rsidRDefault="00A3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E2C" w:rsidRDefault="007B5E2C">
    <w:pPr>
      <w:tabs>
        <w:tab w:val="center" w:pos="3686"/>
      </w:tabs>
      <w:spacing w:before="286" w:after="40" w:line="240" w:lineRule="auto"/>
    </w:pPr>
    <w:r>
      <w:rPr>
        <w:rFonts w:ascii="Arial" w:eastAsia="Arial" w:hAnsi="Arial" w:cs="Arial"/>
      </w:rPr>
      <w:t xml:space="preserve">  </w:t>
    </w:r>
    <w:r>
      <w:rPr>
        <w:noProof/>
      </w:rPr>
      <w:drawing>
        <wp:inline distT="0" distB="0" distL="0" distR="0" wp14:anchorId="11DD2C54" wp14:editId="6CFA4610">
          <wp:extent cx="2038350" cy="504825"/>
          <wp:effectExtent l="0" t="0" r="0" b="0"/>
          <wp:docPr id="64"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
                  <a:srcRect/>
                  <a:stretch>
                    <a:fillRect/>
                  </a:stretch>
                </pic:blipFill>
                <pic:spPr>
                  <a:xfrm>
                    <a:off x="0" y="0"/>
                    <a:ext cx="2038350" cy="504825"/>
                  </a:xfrm>
                  <a:prstGeom prst="rect">
                    <a:avLst/>
                  </a:prstGeom>
                  <a:ln/>
                </pic:spPr>
              </pic:pic>
            </a:graphicData>
          </a:graphic>
        </wp:inline>
      </w:drawing>
    </w:r>
    <w:r>
      <w:rPr>
        <w:rFonts w:ascii="Arial" w:eastAsia="Arial" w:hAnsi="Arial" w:cs="Arial"/>
      </w:rPr>
      <w:t xml:space="preserve">        </w:t>
    </w:r>
    <w:r w:rsidR="003663C3">
      <w:rPr>
        <w:rFonts w:ascii="Arial" w:eastAsia="Arial" w:hAnsi="Arial" w:cs="Arial"/>
      </w:rPr>
      <w:t xml:space="preserve">                       </w:t>
    </w:r>
    <w:r>
      <w:rPr>
        <w:rFonts w:ascii="Arial" w:eastAsia="Arial" w:hAnsi="Arial" w:cs="Arial"/>
      </w:rPr>
      <w:t xml:space="preserve">   </w:t>
    </w:r>
    <w:r w:rsidR="003663C3" w:rsidRPr="000F0DC6">
      <w:rPr>
        <w:noProof/>
      </w:rPr>
      <w:drawing>
        <wp:inline distT="0" distB="0" distL="0" distR="0" wp14:anchorId="426E0311" wp14:editId="11788ABB">
          <wp:extent cx="2138400" cy="446400"/>
          <wp:effectExtent l="0" t="0" r="0" b="6350"/>
          <wp:docPr id="65" name="Imagen 6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rFonts w:ascii="Arial" w:eastAsia="Arial" w:hAnsi="Arial" w:cs="Arial"/>
      </w:rPr>
      <w:t xml:space="preserve">                                                                                                                                   </w:t>
    </w:r>
  </w:p>
  <w:p w:rsidR="007B5E2C" w:rsidRPr="00A71305" w:rsidRDefault="007B5E2C" w:rsidP="00E125A0">
    <w:pPr>
      <w:ind w:left="2832" w:firstLine="708"/>
      <w:jc w:val="right"/>
    </w:pPr>
    <w:r>
      <w:rPr>
        <w:b/>
        <w:color w:val="808080"/>
        <w:sz w:val="16"/>
        <w:szCs w:val="16"/>
      </w:rPr>
      <w:t>Código:</w:t>
    </w:r>
    <w:r>
      <w:rPr>
        <w:color w:val="808080"/>
        <w:sz w:val="16"/>
        <w:szCs w:val="16"/>
      </w:rPr>
      <w:t xml:space="preserve"> FO-PCA-CODO-009</w:t>
    </w:r>
    <w:r>
      <w:rPr>
        <w:b/>
        <w:color w:val="808080"/>
        <w:sz w:val="16"/>
        <w:szCs w:val="16"/>
      </w:rPr>
      <w:t>Versión:</w:t>
    </w:r>
    <w:r w:rsidR="00E125A0">
      <w:rPr>
        <w:color w:val="808080"/>
        <w:sz w:val="16"/>
        <w:szCs w:val="16"/>
      </w:rPr>
      <w:t xml:space="preserve"> </w:t>
    </w:r>
    <w:r w:rsidR="00127888">
      <w:rPr>
        <w:color w:val="808080"/>
        <w:sz w:val="16"/>
        <w:szCs w:val="16"/>
      </w:rPr>
      <w:t>1</w:t>
    </w:r>
  </w:p>
  <w:p w:rsidR="00454558" w:rsidRPr="00454558" w:rsidRDefault="00547686" w:rsidP="00454558">
    <w:pPr>
      <w:spacing w:after="0" w:line="240" w:lineRule="auto"/>
      <w:jc w:val="center"/>
      <w:rPr>
        <w:rFonts w:ascii="Arial" w:eastAsia="Arial" w:hAnsi="Arial" w:cs="Arial"/>
        <w:b/>
      </w:rPr>
    </w:pPr>
    <w:r>
      <w:rPr>
        <w:rFonts w:ascii="Arial" w:eastAsia="Arial" w:hAnsi="Arial" w:cs="Arial"/>
        <w:b/>
      </w:rPr>
      <w:t>ACTA N° 020</w:t>
    </w:r>
  </w:p>
  <w:p w:rsidR="007B5E2C" w:rsidRDefault="007B5E2C" w:rsidP="00A71305">
    <w:pPr>
      <w:spacing w:after="0" w:line="240" w:lineRule="auto"/>
      <w:jc w:val="center"/>
      <w:rPr>
        <w:rFonts w:ascii="Arial" w:eastAsia="Arial" w:hAnsi="Arial" w:cs="Arial"/>
        <w:b/>
      </w:rPr>
    </w:pPr>
    <w:r>
      <w:rPr>
        <w:rFonts w:ascii="Arial" w:eastAsia="Arial" w:hAnsi="Arial" w:cs="Arial"/>
        <w:b/>
      </w:rPr>
      <w:t xml:space="preserve">COMITÉ ESTADÍSTICO </w:t>
    </w:r>
    <w:r w:rsidR="00BB54B7">
      <w:rPr>
        <w:rFonts w:ascii="Arial" w:eastAsia="Arial" w:hAnsi="Arial" w:cs="Arial"/>
        <w:b/>
      </w:rPr>
      <w:t>–</w:t>
    </w:r>
    <w:r>
      <w:rPr>
        <w:rFonts w:ascii="Arial" w:eastAsia="Arial" w:hAnsi="Arial" w:cs="Arial"/>
        <w:b/>
      </w:rPr>
      <w:t xml:space="preserve"> SSF</w:t>
    </w:r>
  </w:p>
  <w:p w:rsidR="00BB54B7" w:rsidRPr="00A71305" w:rsidRDefault="00BB54B7" w:rsidP="00A71305">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333"/>
    <w:multiLevelType w:val="hybridMultilevel"/>
    <w:tmpl w:val="0FE4D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731272"/>
    <w:multiLevelType w:val="hybridMultilevel"/>
    <w:tmpl w:val="027CB360"/>
    <w:lvl w:ilvl="0" w:tplc="40A20200">
      <w:start w:val="6"/>
      <w:numFmt w:val="bullet"/>
      <w:lvlText w:val=""/>
      <w:lvlJc w:val="left"/>
      <w:pPr>
        <w:ind w:left="786" w:hanging="360"/>
      </w:pPr>
      <w:rPr>
        <w:rFonts w:ascii="Symbol" w:eastAsia="Times New Roman"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186A442E"/>
    <w:multiLevelType w:val="hybridMultilevel"/>
    <w:tmpl w:val="D6ECA65A"/>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 w15:restartNumberingAfterBreak="0">
    <w:nsid w:val="1D296AFB"/>
    <w:multiLevelType w:val="multilevel"/>
    <w:tmpl w:val="041E697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DC12CC9"/>
    <w:multiLevelType w:val="multilevel"/>
    <w:tmpl w:val="D36EC61E"/>
    <w:lvl w:ilvl="0">
      <w:start w:val="1"/>
      <w:numFmt w:val="decimal"/>
      <w:lvlText w:val="%1)"/>
      <w:lvlJc w:val="left"/>
      <w:pPr>
        <w:ind w:left="79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392" w:hanging="1440"/>
      </w:pPr>
      <w:rPr>
        <w:rFonts w:hint="default"/>
      </w:rPr>
    </w:lvl>
    <w:lvl w:ilvl="8">
      <w:start w:val="1"/>
      <w:numFmt w:val="decimal"/>
      <w:isLgl/>
      <w:lvlText w:val="%1.%2.%3.%4.%5.%6.%7.%8.%9"/>
      <w:lvlJc w:val="left"/>
      <w:pPr>
        <w:ind w:left="5112" w:hanging="1800"/>
      </w:pPr>
      <w:rPr>
        <w:rFonts w:hint="default"/>
      </w:rPr>
    </w:lvl>
  </w:abstractNum>
  <w:abstractNum w:abstractNumId="5" w15:restartNumberingAfterBreak="0">
    <w:nsid w:val="22F549A7"/>
    <w:multiLevelType w:val="hybridMultilevel"/>
    <w:tmpl w:val="A0CEA7B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27B636E3"/>
    <w:multiLevelType w:val="hybridMultilevel"/>
    <w:tmpl w:val="CEDC6352"/>
    <w:lvl w:ilvl="0" w:tplc="240A0019">
      <w:start w:val="1"/>
      <w:numFmt w:val="lowerLetter"/>
      <w:lvlText w:val="%1."/>
      <w:lvlJc w:val="left"/>
      <w:pPr>
        <w:ind w:left="1152" w:hanging="360"/>
      </w:pPr>
    </w:lvl>
    <w:lvl w:ilvl="1" w:tplc="240A0019">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7" w15:restartNumberingAfterBreak="0">
    <w:nsid w:val="2B3001B0"/>
    <w:multiLevelType w:val="hybridMultilevel"/>
    <w:tmpl w:val="B83076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B3713DC"/>
    <w:multiLevelType w:val="multilevel"/>
    <w:tmpl w:val="4336BE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FA6BE4"/>
    <w:multiLevelType w:val="multilevel"/>
    <w:tmpl w:val="F6FA889E"/>
    <w:lvl w:ilvl="0">
      <w:start w:val="1"/>
      <w:numFmt w:val="decimal"/>
      <w:lvlText w:val="%1."/>
      <w:lvlJc w:val="left"/>
      <w:pPr>
        <w:ind w:left="79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312"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392" w:hanging="1440"/>
      </w:pPr>
      <w:rPr>
        <w:rFonts w:hint="default"/>
      </w:rPr>
    </w:lvl>
    <w:lvl w:ilvl="8">
      <w:start w:val="1"/>
      <w:numFmt w:val="decimal"/>
      <w:isLgl/>
      <w:lvlText w:val="%1.%2.%3.%4.%5.%6.%7.%8.%9"/>
      <w:lvlJc w:val="left"/>
      <w:pPr>
        <w:ind w:left="5112" w:hanging="1800"/>
      </w:pPr>
      <w:rPr>
        <w:rFonts w:hint="default"/>
      </w:rPr>
    </w:lvl>
  </w:abstractNum>
  <w:abstractNum w:abstractNumId="10" w15:restartNumberingAfterBreak="0">
    <w:nsid w:val="3A8A0D1E"/>
    <w:multiLevelType w:val="multilevel"/>
    <w:tmpl w:val="628897B8"/>
    <w:lvl w:ilvl="0">
      <w:start w:val="1"/>
      <w:numFmt w:val="decimal"/>
      <w:lvlText w:val="%1."/>
      <w:lvlJc w:val="left"/>
      <w:pPr>
        <w:ind w:left="3621" w:hanging="360"/>
      </w:pPr>
      <w:rPr>
        <w:rFonts w:hint="default"/>
        <w:color w:val="auto"/>
      </w:rPr>
    </w:lvl>
    <w:lvl w:ilvl="1">
      <w:start w:val="1"/>
      <w:numFmt w:val="decimal"/>
      <w:isLgl/>
      <w:lvlText w:val="%1.%2"/>
      <w:lvlJc w:val="left"/>
      <w:pPr>
        <w:ind w:left="3905"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11" w15:restartNumberingAfterBreak="0">
    <w:nsid w:val="3CCF0F6A"/>
    <w:multiLevelType w:val="hybridMultilevel"/>
    <w:tmpl w:val="ABF424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C0374D"/>
    <w:multiLevelType w:val="hybridMultilevel"/>
    <w:tmpl w:val="A0DA31BC"/>
    <w:lvl w:ilvl="0" w:tplc="24CCE96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1772AA"/>
    <w:multiLevelType w:val="hybridMultilevel"/>
    <w:tmpl w:val="C5A86C66"/>
    <w:lvl w:ilvl="0" w:tplc="E918BF30">
      <w:start w:val="1"/>
      <w:numFmt w:val="lowerLetter"/>
      <w:lvlText w:val="%1."/>
      <w:lvlJc w:val="left"/>
      <w:pPr>
        <w:ind w:left="1152" w:hanging="360"/>
      </w:pPr>
      <w:rPr>
        <w:rFonts w:ascii="Arial" w:eastAsia="Calibri" w:hAnsi="Arial" w:cs="Arial"/>
      </w:rPr>
    </w:lvl>
    <w:lvl w:ilvl="1" w:tplc="240A0019">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14" w15:restartNumberingAfterBreak="0">
    <w:nsid w:val="45273673"/>
    <w:multiLevelType w:val="hybridMultilevel"/>
    <w:tmpl w:val="381628B4"/>
    <w:lvl w:ilvl="0" w:tplc="0090F116">
      <w:start w:val="1"/>
      <w:numFmt w:val="bullet"/>
      <w:lvlText w:val=""/>
      <w:lvlJc w:val="left"/>
      <w:pPr>
        <w:tabs>
          <w:tab w:val="num" w:pos="720"/>
        </w:tabs>
        <w:ind w:left="720" w:hanging="360"/>
      </w:pPr>
      <w:rPr>
        <w:rFonts w:ascii="Wingdings" w:hAnsi="Wingdings" w:hint="default"/>
      </w:rPr>
    </w:lvl>
    <w:lvl w:ilvl="1" w:tplc="8C6A5D78" w:tentative="1">
      <w:start w:val="1"/>
      <w:numFmt w:val="bullet"/>
      <w:lvlText w:val=""/>
      <w:lvlJc w:val="left"/>
      <w:pPr>
        <w:tabs>
          <w:tab w:val="num" w:pos="1440"/>
        </w:tabs>
        <w:ind w:left="1440" w:hanging="360"/>
      </w:pPr>
      <w:rPr>
        <w:rFonts w:ascii="Wingdings" w:hAnsi="Wingdings" w:hint="default"/>
      </w:rPr>
    </w:lvl>
    <w:lvl w:ilvl="2" w:tplc="209EA610" w:tentative="1">
      <w:start w:val="1"/>
      <w:numFmt w:val="bullet"/>
      <w:lvlText w:val=""/>
      <w:lvlJc w:val="left"/>
      <w:pPr>
        <w:tabs>
          <w:tab w:val="num" w:pos="2160"/>
        </w:tabs>
        <w:ind w:left="2160" w:hanging="360"/>
      </w:pPr>
      <w:rPr>
        <w:rFonts w:ascii="Wingdings" w:hAnsi="Wingdings" w:hint="default"/>
      </w:rPr>
    </w:lvl>
    <w:lvl w:ilvl="3" w:tplc="5B60F53C" w:tentative="1">
      <w:start w:val="1"/>
      <w:numFmt w:val="bullet"/>
      <w:lvlText w:val=""/>
      <w:lvlJc w:val="left"/>
      <w:pPr>
        <w:tabs>
          <w:tab w:val="num" w:pos="2880"/>
        </w:tabs>
        <w:ind w:left="2880" w:hanging="360"/>
      </w:pPr>
      <w:rPr>
        <w:rFonts w:ascii="Wingdings" w:hAnsi="Wingdings" w:hint="default"/>
      </w:rPr>
    </w:lvl>
    <w:lvl w:ilvl="4" w:tplc="B12A1738" w:tentative="1">
      <w:start w:val="1"/>
      <w:numFmt w:val="bullet"/>
      <w:lvlText w:val=""/>
      <w:lvlJc w:val="left"/>
      <w:pPr>
        <w:tabs>
          <w:tab w:val="num" w:pos="3600"/>
        </w:tabs>
        <w:ind w:left="3600" w:hanging="360"/>
      </w:pPr>
      <w:rPr>
        <w:rFonts w:ascii="Wingdings" w:hAnsi="Wingdings" w:hint="default"/>
      </w:rPr>
    </w:lvl>
    <w:lvl w:ilvl="5" w:tplc="15826636" w:tentative="1">
      <w:start w:val="1"/>
      <w:numFmt w:val="bullet"/>
      <w:lvlText w:val=""/>
      <w:lvlJc w:val="left"/>
      <w:pPr>
        <w:tabs>
          <w:tab w:val="num" w:pos="4320"/>
        </w:tabs>
        <w:ind w:left="4320" w:hanging="360"/>
      </w:pPr>
      <w:rPr>
        <w:rFonts w:ascii="Wingdings" w:hAnsi="Wingdings" w:hint="default"/>
      </w:rPr>
    </w:lvl>
    <w:lvl w:ilvl="6" w:tplc="BFE2E68C" w:tentative="1">
      <w:start w:val="1"/>
      <w:numFmt w:val="bullet"/>
      <w:lvlText w:val=""/>
      <w:lvlJc w:val="left"/>
      <w:pPr>
        <w:tabs>
          <w:tab w:val="num" w:pos="5040"/>
        </w:tabs>
        <w:ind w:left="5040" w:hanging="360"/>
      </w:pPr>
      <w:rPr>
        <w:rFonts w:ascii="Wingdings" w:hAnsi="Wingdings" w:hint="default"/>
      </w:rPr>
    </w:lvl>
    <w:lvl w:ilvl="7" w:tplc="31D06010" w:tentative="1">
      <w:start w:val="1"/>
      <w:numFmt w:val="bullet"/>
      <w:lvlText w:val=""/>
      <w:lvlJc w:val="left"/>
      <w:pPr>
        <w:tabs>
          <w:tab w:val="num" w:pos="5760"/>
        </w:tabs>
        <w:ind w:left="5760" w:hanging="360"/>
      </w:pPr>
      <w:rPr>
        <w:rFonts w:ascii="Wingdings" w:hAnsi="Wingdings" w:hint="default"/>
      </w:rPr>
    </w:lvl>
    <w:lvl w:ilvl="8" w:tplc="B6FC56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F3099"/>
    <w:multiLevelType w:val="hybridMultilevel"/>
    <w:tmpl w:val="154ECD6E"/>
    <w:lvl w:ilvl="0" w:tplc="9FD06B32">
      <w:start w:val="1"/>
      <w:numFmt w:val="bullet"/>
      <w:lvlText w:val=""/>
      <w:lvlJc w:val="left"/>
      <w:pPr>
        <w:tabs>
          <w:tab w:val="num" w:pos="720"/>
        </w:tabs>
        <w:ind w:left="720" w:hanging="360"/>
      </w:pPr>
      <w:rPr>
        <w:rFonts w:ascii="Wingdings" w:hAnsi="Wingdings" w:hint="default"/>
      </w:rPr>
    </w:lvl>
    <w:lvl w:ilvl="1" w:tplc="E0246C28" w:tentative="1">
      <w:start w:val="1"/>
      <w:numFmt w:val="bullet"/>
      <w:lvlText w:val=""/>
      <w:lvlJc w:val="left"/>
      <w:pPr>
        <w:tabs>
          <w:tab w:val="num" w:pos="1440"/>
        </w:tabs>
        <w:ind w:left="1440" w:hanging="360"/>
      </w:pPr>
      <w:rPr>
        <w:rFonts w:ascii="Wingdings" w:hAnsi="Wingdings" w:hint="default"/>
      </w:rPr>
    </w:lvl>
    <w:lvl w:ilvl="2" w:tplc="D2A0E6D4" w:tentative="1">
      <w:start w:val="1"/>
      <w:numFmt w:val="bullet"/>
      <w:lvlText w:val=""/>
      <w:lvlJc w:val="left"/>
      <w:pPr>
        <w:tabs>
          <w:tab w:val="num" w:pos="2160"/>
        </w:tabs>
        <w:ind w:left="2160" w:hanging="360"/>
      </w:pPr>
      <w:rPr>
        <w:rFonts w:ascii="Wingdings" w:hAnsi="Wingdings" w:hint="default"/>
      </w:rPr>
    </w:lvl>
    <w:lvl w:ilvl="3" w:tplc="FCFE247A" w:tentative="1">
      <w:start w:val="1"/>
      <w:numFmt w:val="bullet"/>
      <w:lvlText w:val=""/>
      <w:lvlJc w:val="left"/>
      <w:pPr>
        <w:tabs>
          <w:tab w:val="num" w:pos="2880"/>
        </w:tabs>
        <w:ind w:left="2880" w:hanging="360"/>
      </w:pPr>
      <w:rPr>
        <w:rFonts w:ascii="Wingdings" w:hAnsi="Wingdings" w:hint="default"/>
      </w:rPr>
    </w:lvl>
    <w:lvl w:ilvl="4" w:tplc="E34095AC" w:tentative="1">
      <w:start w:val="1"/>
      <w:numFmt w:val="bullet"/>
      <w:lvlText w:val=""/>
      <w:lvlJc w:val="left"/>
      <w:pPr>
        <w:tabs>
          <w:tab w:val="num" w:pos="3600"/>
        </w:tabs>
        <w:ind w:left="3600" w:hanging="360"/>
      </w:pPr>
      <w:rPr>
        <w:rFonts w:ascii="Wingdings" w:hAnsi="Wingdings" w:hint="default"/>
      </w:rPr>
    </w:lvl>
    <w:lvl w:ilvl="5" w:tplc="618CC054" w:tentative="1">
      <w:start w:val="1"/>
      <w:numFmt w:val="bullet"/>
      <w:lvlText w:val=""/>
      <w:lvlJc w:val="left"/>
      <w:pPr>
        <w:tabs>
          <w:tab w:val="num" w:pos="4320"/>
        </w:tabs>
        <w:ind w:left="4320" w:hanging="360"/>
      </w:pPr>
      <w:rPr>
        <w:rFonts w:ascii="Wingdings" w:hAnsi="Wingdings" w:hint="default"/>
      </w:rPr>
    </w:lvl>
    <w:lvl w:ilvl="6" w:tplc="F2625840" w:tentative="1">
      <w:start w:val="1"/>
      <w:numFmt w:val="bullet"/>
      <w:lvlText w:val=""/>
      <w:lvlJc w:val="left"/>
      <w:pPr>
        <w:tabs>
          <w:tab w:val="num" w:pos="5040"/>
        </w:tabs>
        <w:ind w:left="5040" w:hanging="360"/>
      </w:pPr>
      <w:rPr>
        <w:rFonts w:ascii="Wingdings" w:hAnsi="Wingdings" w:hint="default"/>
      </w:rPr>
    </w:lvl>
    <w:lvl w:ilvl="7" w:tplc="E9E0CA12" w:tentative="1">
      <w:start w:val="1"/>
      <w:numFmt w:val="bullet"/>
      <w:lvlText w:val=""/>
      <w:lvlJc w:val="left"/>
      <w:pPr>
        <w:tabs>
          <w:tab w:val="num" w:pos="5760"/>
        </w:tabs>
        <w:ind w:left="5760" w:hanging="360"/>
      </w:pPr>
      <w:rPr>
        <w:rFonts w:ascii="Wingdings" w:hAnsi="Wingdings" w:hint="default"/>
      </w:rPr>
    </w:lvl>
    <w:lvl w:ilvl="8" w:tplc="95C4E6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6C6401"/>
    <w:multiLevelType w:val="hybridMultilevel"/>
    <w:tmpl w:val="CC346A80"/>
    <w:lvl w:ilvl="0" w:tplc="1F903262">
      <w:start w:val="1"/>
      <w:numFmt w:val="decimal"/>
      <w:lvlText w:val="%1."/>
      <w:lvlJc w:val="left"/>
      <w:pPr>
        <w:ind w:left="360" w:hanging="360"/>
      </w:pPr>
      <w:rPr>
        <w:rFont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90E4240"/>
    <w:multiLevelType w:val="hybridMultilevel"/>
    <w:tmpl w:val="6214EF50"/>
    <w:lvl w:ilvl="0" w:tplc="9B520F12">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3D1F95"/>
    <w:multiLevelType w:val="hybridMultilevel"/>
    <w:tmpl w:val="9D2E6C76"/>
    <w:lvl w:ilvl="0" w:tplc="240A0019">
      <w:start w:val="1"/>
      <w:numFmt w:val="lowerLetter"/>
      <w:lvlText w:val="%1."/>
      <w:lvlJc w:val="left"/>
      <w:pPr>
        <w:ind w:left="1872" w:hanging="360"/>
      </w:pPr>
    </w:lvl>
    <w:lvl w:ilvl="1" w:tplc="240A0019" w:tentative="1">
      <w:start w:val="1"/>
      <w:numFmt w:val="lowerLetter"/>
      <w:lvlText w:val="%2."/>
      <w:lvlJc w:val="left"/>
      <w:pPr>
        <w:ind w:left="2592" w:hanging="360"/>
      </w:pPr>
    </w:lvl>
    <w:lvl w:ilvl="2" w:tplc="240A001B" w:tentative="1">
      <w:start w:val="1"/>
      <w:numFmt w:val="lowerRoman"/>
      <w:lvlText w:val="%3."/>
      <w:lvlJc w:val="right"/>
      <w:pPr>
        <w:ind w:left="3312" w:hanging="180"/>
      </w:pPr>
    </w:lvl>
    <w:lvl w:ilvl="3" w:tplc="240A000F" w:tentative="1">
      <w:start w:val="1"/>
      <w:numFmt w:val="decimal"/>
      <w:lvlText w:val="%4."/>
      <w:lvlJc w:val="left"/>
      <w:pPr>
        <w:ind w:left="4032" w:hanging="360"/>
      </w:pPr>
    </w:lvl>
    <w:lvl w:ilvl="4" w:tplc="240A0019" w:tentative="1">
      <w:start w:val="1"/>
      <w:numFmt w:val="lowerLetter"/>
      <w:lvlText w:val="%5."/>
      <w:lvlJc w:val="left"/>
      <w:pPr>
        <w:ind w:left="4752" w:hanging="360"/>
      </w:pPr>
    </w:lvl>
    <w:lvl w:ilvl="5" w:tplc="240A001B" w:tentative="1">
      <w:start w:val="1"/>
      <w:numFmt w:val="lowerRoman"/>
      <w:lvlText w:val="%6."/>
      <w:lvlJc w:val="right"/>
      <w:pPr>
        <w:ind w:left="5472" w:hanging="180"/>
      </w:pPr>
    </w:lvl>
    <w:lvl w:ilvl="6" w:tplc="240A000F" w:tentative="1">
      <w:start w:val="1"/>
      <w:numFmt w:val="decimal"/>
      <w:lvlText w:val="%7."/>
      <w:lvlJc w:val="left"/>
      <w:pPr>
        <w:ind w:left="6192" w:hanging="360"/>
      </w:pPr>
    </w:lvl>
    <w:lvl w:ilvl="7" w:tplc="240A0019" w:tentative="1">
      <w:start w:val="1"/>
      <w:numFmt w:val="lowerLetter"/>
      <w:lvlText w:val="%8."/>
      <w:lvlJc w:val="left"/>
      <w:pPr>
        <w:ind w:left="6912" w:hanging="360"/>
      </w:pPr>
    </w:lvl>
    <w:lvl w:ilvl="8" w:tplc="240A001B" w:tentative="1">
      <w:start w:val="1"/>
      <w:numFmt w:val="lowerRoman"/>
      <w:lvlText w:val="%9."/>
      <w:lvlJc w:val="right"/>
      <w:pPr>
        <w:ind w:left="7632" w:hanging="180"/>
      </w:pPr>
    </w:lvl>
  </w:abstractNum>
  <w:abstractNum w:abstractNumId="19" w15:restartNumberingAfterBreak="0">
    <w:nsid w:val="61415004"/>
    <w:multiLevelType w:val="hybridMultilevel"/>
    <w:tmpl w:val="D12AF0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7D9378E"/>
    <w:multiLevelType w:val="hybridMultilevel"/>
    <w:tmpl w:val="55ECA90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72C24FD6"/>
    <w:multiLevelType w:val="multilevel"/>
    <w:tmpl w:val="628897B8"/>
    <w:lvl w:ilvl="0">
      <w:start w:val="1"/>
      <w:numFmt w:val="decimal"/>
      <w:lvlText w:val="%1."/>
      <w:lvlJc w:val="left"/>
      <w:pPr>
        <w:ind w:left="3621" w:hanging="360"/>
      </w:pPr>
      <w:rPr>
        <w:rFonts w:hint="default"/>
        <w:color w:val="auto"/>
      </w:rPr>
    </w:lvl>
    <w:lvl w:ilvl="1">
      <w:start w:val="1"/>
      <w:numFmt w:val="decimal"/>
      <w:isLgl/>
      <w:lvlText w:val="%1.%2"/>
      <w:lvlJc w:val="left"/>
      <w:pPr>
        <w:ind w:left="3905"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num w:numId="1">
    <w:abstractNumId w:val="20"/>
  </w:num>
  <w:num w:numId="2">
    <w:abstractNumId w:val="21"/>
  </w:num>
  <w:num w:numId="3">
    <w:abstractNumId w:val="19"/>
  </w:num>
  <w:num w:numId="4">
    <w:abstractNumId w:val="7"/>
  </w:num>
  <w:num w:numId="5">
    <w:abstractNumId w:val="9"/>
  </w:num>
  <w:num w:numId="6">
    <w:abstractNumId w:val="1"/>
  </w:num>
  <w:num w:numId="7">
    <w:abstractNumId w:val="17"/>
  </w:num>
  <w:num w:numId="8">
    <w:abstractNumId w:val="16"/>
  </w:num>
  <w:num w:numId="9">
    <w:abstractNumId w:val="0"/>
  </w:num>
  <w:num w:numId="10">
    <w:abstractNumId w:val="8"/>
  </w:num>
  <w:num w:numId="11">
    <w:abstractNumId w:val="12"/>
  </w:num>
  <w:num w:numId="12">
    <w:abstractNumId w:val="13"/>
  </w:num>
  <w:num w:numId="13">
    <w:abstractNumId w:val="4"/>
  </w:num>
  <w:num w:numId="14">
    <w:abstractNumId w:val="6"/>
  </w:num>
  <w:num w:numId="15">
    <w:abstractNumId w:val="3"/>
  </w:num>
  <w:num w:numId="16">
    <w:abstractNumId w:val="14"/>
  </w:num>
  <w:num w:numId="17">
    <w:abstractNumId w:val="15"/>
  </w:num>
  <w:num w:numId="18">
    <w:abstractNumId w:val="18"/>
  </w:num>
  <w:num w:numId="19">
    <w:abstractNumId w:val="5"/>
  </w:num>
  <w:num w:numId="20">
    <w:abstractNumId w:val="2"/>
  </w:num>
  <w:num w:numId="21">
    <w:abstractNumId w:val="10"/>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05"/>
    <w:rsid w:val="00003EA5"/>
    <w:rsid w:val="0000413F"/>
    <w:rsid w:val="00004B37"/>
    <w:rsid w:val="000061D6"/>
    <w:rsid w:val="000064BE"/>
    <w:rsid w:val="0001159F"/>
    <w:rsid w:val="000128AD"/>
    <w:rsid w:val="0001667D"/>
    <w:rsid w:val="00016EF1"/>
    <w:rsid w:val="00017A4F"/>
    <w:rsid w:val="00017E88"/>
    <w:rsid w:val="000208DB"/>
    <w:rsid w:val="00023430"/>
    <w:rsid w:val="00023B20"/>
    <w:rsid w:val="00024AC9"/>
    <w:rsid w:val="00030BC6"/>
    <w:rsid w:val="00030FD9"/>
    <w:rsid w:val="00034575"/>
    <w:rsid w:val="000365EE"/>
    <w:rsid w:val="000369A9"/>
    <w:rsid w:val="00036A23"/>
    <w:rsid w:val="00037862"/>
    <w:rsid w:val="00041A17"/>
    <w:rsid w:val="000422C5"/>
    <w:rsid w:val="00043829"/>
    <w:rsid w:val="0004681B"/>
    <w:rsid w:val="0004797E"/>
    <w:rsid w:val="00047CA0"/>
    <w:rsid w:val="000528FD"/>
    <w:rsid w:val="00052EE5"/>
    <w:rsid w:val="00057EDA"/>
    <w:rsid w:val="00067BA2"/>
    <w:rsid w:val="0007136C"/>
    <w:rsid w:val="00073CBF"/>
    <w:rsid w:val="00073FEE"/>
    <w:rsid w:val="00074792"/>
    <w:rsid w:val="00076219"/>
    <w:rsid w:val="000821B8"/>
    <w:rsid w:val="000824A8"/>
    <w:rsid w:val="00084002"/>
    <w:rsid w:val="000854FC"/>
    <w:rsid w:val="00090D7E"/>
    <w:rsid w:val="000A2240"/>
    <w:rsid w:val="000A2536"/>
    <w:rsid w:val="000A2B6C"/>
    <w:rsid w:val="000A2C6A"/>
    <w:rsid w:val="000B060F"/>
    <w:rsid w:val="000B0937"/>
    <w:rsid w:val="000B3C91"/>
    <w:rsid w:val="000B483E"/>
    <w:rsid w:val="000B5593"/>
    <w:rsid w:val="000B7F65"/>
    <w:rsid w:val="000C2AB1"/>
    <w:rsid w:val="000C3EEB"/>
    <w:rsid w:val="000D043D"/>
    <w:rsid w:val="000D1F3F"/>
    <w:rsid w:val="000D5CED"/>
    <w:rsid w:val="000E2FC8"/>
    <w:rsid w:val="000E5F5A"/>
    <w:rsid w:val="000F1C9E"/>
    <w:rsid w:val="000F22FE"/>
    <w:rsid w:val="000F6475"/>
    <w:rsid w:val="00101DB1"/>
    <w:rsid w:val="00103B27"/>
    <w:rsid w:val="00105354"/>
    <w:rsid w:val="001055B1"/>
    <w:rsid w:val="00105A28"/>
    <w:rsid w:val="00105B71"/>
    <w:rsid w:val="00112092"/>
    <w:rsid w:val="00112D45"/>
    <w:rsid w:val="001149DF"/>
    <w:rsid w:val="0012461E"/>
    <w:rsid w:val="001254DE"/>
    <w:rsid w:val="00126066"/>
    <w:rsid w:val="00126E8E"/>
    <w:rsid w:val="00127201"/>
    <w:rsid w:val="00127888"/>
    <w:rsid w:val="00127E61"/>
    <w:rsid w:val="001307BA"/>
    <w:rsid w:val="001325D7"/>
    <w:rsid w:val="00132E4C"/>
    <w:rsid w:val="001358C7"/>
    <w:rsid w:val="00140B3E"/>
    <w:rsid w:val="00141249"/>
    <w:rsid w:val="00142C13"/>
    <w:rsid w:val="00143F4D"/>
    <w:rsid w:val="0014509A"/>
    <w:rsid w:val="00146BED"/>
    <w:rsid w:val="0015286C"/>
    <w:rsid w:val="00155486"/>
    <w:rsid w:val="001557B7"/>
    <w:rsid w:val="00155A73"/>
    <w:rsid w:val="00161617"/>
    <w:rsid w:val="00161893"/>
    <w:rsid w:val="00162162"/>
    <w:rsid w:val="00166D61"/>
    <w:rsid w:val="00167489"/>
    <w:rsid w:val="00167F00"/>
    <w:rsid w:val="00170C19"/>
    <w:rsid w:val="0017329F"/>
    <w:rsid w:val="00173A81"/>
    <w:rsid w:val="00181391"/>
    <w:rsid w:val="00181DAD"/>
    <w:rsid w:val="00183746"/>
    <w:rsid w:val="00190702"/>
    <w:rsid w:val="00195D5F"/>
    <w:rsid w:val="001A0F2F"/>
    <w:rsid w:val="001A4F00"/>
    <w:rsid w:val="001A7052"/>
    <w:rsid w:val="001B1828"/>
    <w:rsid w:val="001B29EE"/>
    <w:rsid w:val="001D0D36"/>
    <w:rsid w:val="001D2624"/>
    <w:rsid w:val="001D68E7"/>
    <w:rsid w:val="001E1385"/>
    <w:rsid w:val="001F092F"/>
    <w:rsid w:val="001F1ED6"/>
    <w:rsid w:val="001F3D7D"/>
    <w:rsid w:val="001F60E9"/>
    <w:rsid w:val="001F768B"/>
    <w:rsid w:val="00203899"/>
    <w:rsid w:val="002060F4"/>
    <w:rsid w:val="0020666C"/>
    <w:rsid w:val="0021044A"/>
    <w:rsid w:val="00217BF2"/>
    <w:rsid w:val="00220553"/>
    <w:rsid w:val="00221E13"/>
    <w:rsid w:val="00224AEB"/>
    <w:rsid w:val="00231CD1"/>
    <w:rsid w:val="00240C24"/>
    <w:rsid w:val="00242F64"/>
    <w:rsid w:val="00246395"/>
    <w:rsid w:val="00246BC7"/>
    <w:rsid w:val="002522E2"/>
    <w:rsid w:val="002532CA"/>
    <w:rsid w:val="002549B4"/>
    <w:rsid w:val="00254ABD"/>
    <w:rsid w:val="00255196"/>
    <w:rsid w:val="0025766C"/>
    <w:rsid w:val="00257792"/>
    <w:rsid w:val="002657BC"/>
    <w:rsid w:val="0027125E"/>
    <w:rsid w:val="00274CC6"/>
    <w:rsid w:val="002803FA"/>
    <w:rsid w:val="00283CAC"/>
    <w:rsid w:val="00284733"/>
    <w:rsid w:val="00291846"/>
    <w:rsid w:val="00292D37"/>
    <w:rsid w:val="00295394"/>
    <w:rsid w:val="002A0939"/>
    <w:rsid w:val="002A19B7"/>
    <w:rsid w:val="002A2453"/>
    <w:rsid w:val="002A3CB1"/>
    <w:rsid w:val="002B2ED8"/>
    <w:rsid w:val="002B2F7F"/>
    <w:rsid w:val="002B3AA4"/>
    <w:rsid w:val="002B5527"/>
    <w:rsid w:val="002B7080"/>
    <w:rsid w:val="002D2699"/>
    <w:rsid w:val="002D2E0F"/>
    <w:rsid w:val="002D5783"/>
    <w:rsid w:val="002D71DC"/>
    <w:rsid w:val="002E062B"/>
    <w:rsid w:val="002E1DA4"/>
    <w:rsid w:val="002E31B4"/>
    <w:rsid w:val="002E36E8"/>
    <w:rsid w:val="002E4023"/>
    <w:rsid w:val="002E5C58"/>
    <w:rsid w:val="002E64B6"/>
    <w:rsid w:val="002E6757"/>
    <w:rsid w:val="002F054F"/>
    <w:rsid w:val="002F1148"/>
    <w:rsid w:val="002F2802"/>
    <w:rsid w:val="002F5384"/>
    <w:rsid w:val="002F75F9"/>
    <w:rsid w:val="0030047B"/>
    <w:rsid w:val="00303E3D"/>
    <w:rsid w:val="00310465"/>
    <w:rsid w:val="00310CDB"/>
    <w:rsid w:val="0031101B"/>
    <w:rsid w:val="00311811"/>
    <w:rsid w:val="0031229D"/>
    <w:rsid w:val="0031230D"/>
    <w:rsid w:val="003140E3"/>
    <w:rsid w:val="003151E7"/>
    <w:rsid w:val="00315B4D"/>
    <w:rsid w:val="00320694"/>
    <w:rsid w:val="003251CA"/>
    <w:rsid w:val="00325EEF"/>
    <w:rsid w:val="00327B9C"/>
    <w:rsid w:val="00332CA7"/>
    <w:rsid w:val="00332DE0"/>
    <w:rsid w:val="00334119"/>
    <w:rsid w:val="00334D93"/>
    <w:rsid w:val="00341F40"/>
    <w:rsid w:val="0035249D"/>
    <w:rsid w:val="00355D22"/>
    <w:rsid w:val="00355E72"/>
    <w:rsid w:val="003626BA"/>
    <w:rsid w:val="00364517"/>
    <w:rsid w:val="003663C3"/>
    <w:rsid w:val="003710D7"/>
    <w:rsid w:val="00373E08"/>
    <w:rsid w:val="00374E23"/>
    <w:rsid w:val="00377850"/>
    <w:rsid w:val="00382001"/>
    <w:rsid w:val="003834C7"/>
    <w:rsid w:val="00385E89"/>
    <w:rsid w:val="0039095F"/>
    <w:rsid w:val="00390BF0"/>
    <w:rsid w:val="00394D25"/>
    <w:rsid w:val="00394E23"/>
    <w:rsid w:val="00394E6E"/>
    <w:rsid w:val="0039506D"/>
    <w:rsid w:val="00395466"/>
    <w:rsid w:val="003A00F2"/>
    <w:rsid w:val="003A2267"/>
    <w:rsid w:val="003A496D"/>
    <w:rsid w:val="003B1210"/>
    <w:rsid w:val="003B243E"/>
    <w:rsid w:val="003B5D54"/>
    <w:rsid w:val="003B6951"/>
    <w:rsid w:val="003C25C4"/>
    <w:rsid w:val="003D06E7"/>
    <w:rsid w:val="003D0DC4"/>
    <w:rsid w:val="003D0E29"/>
    <w:rsid w:val="003D15FB"/>
    <w:rsid w:val="003D5C45"/>
    <w:rsid w:val="003D6C7F"/>
    <w:rsid w:val="003E161B"/>
    <w:rsid w:val="003E1AC1"/>
    <w:rsid w:val="003E412E"/>
    <w:rsid w:val="003E67A2"/>
    <w:rsid w:val="003E6833"/>
    <w:rsid w:val="003F2F8A"/>
    <w:rsid w:val="003F3452"/>
    <w:rsid w:val="003F7893"/>
    <w:rsid w:val="00401258"/>
    <w:rsid w:val="00401526"/>
    <w:rsid w:val="004019F8"/>
    <w:rsid w:val="00404FC6"/>
    <w:rsid w:val="00410B0C"/>
    <w:rsid w:val="004144F1"/>
    <w:rsid w:val="0041632C"/>
    <w:rsid w:val="00422F90"/>
    <w:rsid w:val="00424621"/>
    <w:rsid w:val="00424CFF"/>
    <w:rsid w:val="004260FC"/>
    <w:rsid w:val="004310A0"/>
    <w:rsid w:val="0043118A"/>
    <w:rsid w:val="0043201F"/>
    <w:rsid w:val="00434A56"/>
    <w:rsid w:val="00435300"/>
    <w:rsid w:val="00435A95"/>
    <w:rsid w:val="00440E8D"/>
    <w:rsid w:val="00444B1A"/>
    <w:rsid w:val="004524EA"/>
    <w:rsid w:val="0045260F"/>
    <w:rsid w:val="004531AB"/>
    <w:rsid w:val="00454558"/>
    <w:rsid w:val="004570BC"/>
    <w:rsid w:val="00457CF5"/>
    <w:rsid w:val="004617AB"/>
    <w:rsid w:val="00461CB5"/>
    <w:rsid w:val="00471B7E"/>
    <w:rsid w:val="00472CAA"/>
    <w:rsid w:val="004740B9"/>
    <w:rsid w:val="00474B8F"/>
    <w:rsid w:val="00486583"/>
    <w:rsid w:val="00487763"/>
    <w:rsid w:val="00491A74"/>
    <w:rsid w:val="00495A71"/>
    <w:rsid w:val="00495DBE"/>
    <w:rsid w:val="004968B3"/>
    <w:rsid w:val="00497F68"/>
    <w:rsid w:val="004A0152"/>
    <w:rsid w:val="004A4C07"/>
    <w:rsid w:val="004A5F6B"/>
    <w:rsid w:val="004B04FE"/>
    <w:rsid w:val="004B146C"/>
    <w:rsid w:val="004B2BBC"/>
    <w:rsid w:val="004C1683"/>
    <w:rsid w:val="004C22E7"/>
    <w:rsid w:val="004C3264"/>
    <w:rsid w:val="004C3A2B"/>
    <w:rsid w:val="004C59D2"/>
    <w:rsid w:val="004C7902"/>
    <w:rsid w:val="004C7BED"/>
    <w:rsid w:val="004D17B1"/>
    <w:rsid w:val="004D1D74"/>
    <w:rsid w:val="004D63C4"/>
    <w:rsid w:val="004E47AB"/>
    <w:rsid w:val="004E749F"/>
    <w:rsid w:val="004F4A2F"/>
    <w:rsid w:val="004F6A8C"/>
    <w:rsid w:val="004F786D"/>
    <w:rsid w:val="0050303E"/>
    <w:rsid w:val="005035E6"/>
    <w:rsid w:val="00506BED"/>
    <w:rsid w:val="00511B17"/>
    <w:rsid w:val="005212B6"/>
    <w:rsid w:val="005241B8"/>
    <w:rsid w:val="00525170"/>
    <w:rsid w:val="005316A2"/>
    <w:rsid w:val="00532EBD"/>
    <w:rsid w:val="005426CA"/>
    <w:rsid w:val="005445BB"/>
    <w:rsid w:val="00547686"/>
    <w:rsid w:val="00547C13"/>
    <w:rsid w:val="00550837"/>
    <w:rsid w:val="0055372E"/>
    <w:rsid w:val="00554A7A"/>
    <w:rsid w:val="00555041"/>
    <w:rsid w:val="00557CA6"/>
    <w:rsid w:val="00561AD5"/>
    <w:rsid w:val="00562503"/>
    <w:rsid w:val="0056321A"/>
    <w:rsid w:val="00564949"/>
    <w:rsid w:val="00565512"/>
    <w:rsid w:val="00576899"/>
    <w:rsid w:val="00581357"/>
    <w:rsid w:val="00586FDE"/>
    <w:rsid w:val="0058765D"/>
    <w:rsid w:val="00593125"/>
    <w:rsid w:val="00595AB2"/>
    <w:rsid w:val="005A196F"/>
    <w:rsid w:val="005A690F"/>
    <w:rsid w:val="005A76DC"/>
    <w:rsid w:val="005C1A1B"/>
    <w:rsid w:val="005C2B9B"/>
    <w:rsid w:val="005C3887"/>
    <w:rsid w:val="005C70A5"/>
    <w:rsid w:val="005D0B8E"/>
    <w:rsid w:val="005D7437"/>
    <w:rsid w:val="005E069F"/>
    <w:rsid w:val="005E1B78"/>
    <w:rsid w:val="005E3A02"/>
    <w:rsid w:val="005E6220"/>
    <w:rsid w:val="005F5C09"/>
    <w:rsid w:val="005F6502"/>
    <w:rsid w:val="005F674D"/>
    <w:rsid w:val="005F7057"/>
    <w:rsid w:val="00606439"/>
    <w:rsid w:val="006067A4"/>
    <w:rsid w:val="00607481"/>
    <w:rsid w:val="00613DA6"/>
    <w:rsid w:val="00616B40"/>
    <w:rsid w:val="00620A44"/>
    <w:rsid w:val="006224E5"/>
    <w:rsid w:val="0062608B"/>
    <w:rsid w:val="006276C4"/>
    <w:rsid w:val="00633E88"/>
    <w:rsid w:val="0063690A"/>
    <w:rsid w:val="00641977"/>
    <w:rsid w:val="00642AB1"/>
    <w:rsid w:val="00647594"/>
    <w:rsid w:val="00655618"/>
    <w:rsid w:val="00655961"/>
    <w:rsid w:val="00655F41"/>
    <w:rsid w:val="006620D8"/>
    <w:rsid w:val="00666E7F"/>
    <w:rsid w:val="006721A0"/>
    <w:rsid w:val="006723AE"/>
    <w:rsid w:val="006739C7"/>
    <w:rsid w:val="006763AD"/>
    <w:rsid w:val="00681235"/>
    <w:rsid w:val="00684EEE"/>
    <w:rsid w:val="00687B90"/>
    <w:rsid w:val="0069176B"/>
    <w:rsid w:val="00691963"/>
    <w:rsid w:val="00693752"/>
    <w:rsid w:val="006960FF"/>
    <w:rsid w:val="006A13A0"/>
    <w:rsid w:val="006A770F"/>
    <w:rsid w:val="006B08C9"/>
    <w:rsid w:val="006B41BB"/>
    <w:rsid w:val="006C06CB"/>
    <w:rsid w:val="006C3F20"/>
    <w:rsid w:val="006C668E"/>
    <w:rsid w:val="006C69B7"/>
    <w:rsid w:val="006C7147"/>
    <w:rsid w:val="006D48EF"/>
    <w:rsid w:val="006D5D7F"/>
    <w:rsid w:val="006D6506"/>
    <w:rsid w:val="006D67C3"/>
    <w:rsid w:val="006D77DB"/>
    <w:rsid w:val="006E1B0A"/>
    <w:rsid w:val="006E428F"/>
    <w:rsid w:val="006E4FA0"/>
    <w:rsid w:val="006E7E7A"/>
    <w:rsid w:val="006F1567"/>
    <w:rsid w:val="006F5BF1"/>
    <w:rsid w:val="006F7C78"/>
    <w:rsid w:val="00704FFC"/>
    <w:rsid w:val="00705015"/>
    <w:rsid w:val="00714502"/>
    <w:rsid w:val="007154D3"/>
    <w:rsid w:val="00716B70"/>
    <w:rsid w:val="00722C31"/>
    <w:rsid w:val="0072422A"/>
    <w:rsid w:val="007276B2"/>
    <w:rsid w:val="00730369"/>
    <w:rsid w:val="00730952"/>
    <w:rsid w:val="00730E6E"/>
    <w:rsid w:val="0073522F"/>
    <w:rsid w:val="00735D00"/>
    <w:rsid w:val="00741B81"/>
    <w:rsid w:val="00743031"/>
    <w:rsid w:val="007456D4"/>
    <w:rsid w:val="00747CFA"/>
    <w:rsid w:val="00747E16"/>
    <w:rsid w:val="00753A7A"/>
    <w:rsid w:val="007554A0"/>
    <w:rsid w:val="00755B01"/>
    <w:rsid w:val="00766FC0"/>
    <w:rsid w:val="00775AB6"/>
    <w:rsid w:val="007763FB"/>
    <w:rsid w:val="00786C08"/>
    <w:rsid w:val="007870ED"/>
    <w:rsid w:val="0079613B"/>
    <w:rsid w:val="007A15DB"/>
    <w:rsid w:val="007A219E"/>
    <w:rsid w:val="007A587D"/>
    <w:rsid w:val="007A6BE2"/>
    <w:rsid w:val="007B1496"/>
    <w:rsid w:val="007B2F44"/>
    <w:rsid w:val="007B5E2C"/>
    <w:rsid w:val="007B761B"/>
    <w:rsid w:val="007B7944"/>
    <w:rsid w:val="007C0DBB"/>
    <w:rsid w:val="007C2573"/>
    <w:rsid w:val="007C28E6"/>
    <w:rsid w:val="007C7669"/>
    <w:rsid w:val="007D057D"/>
    <w:rsid w:val="007D4067"/>
    <w:rsid w:val="007E18C1"/>
    <w:rsid w:val="007E277E"/>
    <w:rsid w:val="007E4789"/>
    <w:rsid w:val="007F2CF6"/>
    <w:rsid w:val="007F731D"/>
    <w:rsid w:val="008025C2"/>
    <w:rsid w:val="00802B40"/>
    <w:rsid w:val="00803967"/>
    <w:rsid w:val="0081167C"/>
    <w:rsid w:val="008128AF"/>
    <w:rsid w:val="00812E83"/>
    <w:rsid w:val="00817880"/>
    <w:rsid w:val="00825F2D"/>
    <w:rsid w:val="00825FBC"/>
    <w:rsid w:val="0083793B"/>
    <w:rsid w:val="0084567D"/>
    <w:rsid w:val="00853E16"/>
    <w:rsid w:val="008549D9"/>
    <w:rsid w:val="00857C46"/>
    <w:rsid w:val="00860377"/>
    <w:rsid w:val="0086160C"/>
    <w:rsid w:val="008631A9"/>
    <w:rsid w:val="00863F54"/>
    <w:rsid w:val="00864968"/>
    <w:rsid w:val="0087462B"/>
    <w:rsid w:val="008771B8"/>
    <w:rsid w:val="00882174"/>
    <w:rsid w:val="00882889"/>
    <w:rsid w:val="00882ECB"/>
    <w:rsid w:val="00883018"/>
    <w:rsid w:val="00883255"/>
    <w:rsid w:val="00883D4E"/>
    <w:rsid w:val="00883EDF"/>
    <w:rsid w:val="00894131"/>
    <w:rsid w:val="0089458C"/>
    <w:rsid w:val="0089667A"/>
    <w:rsid w:val="008A26CF"/>
    <w:rsid w:val="008A2E67"/>
    <w:rsid w:val="008A42B7"/>
    <w:rsid w:val="008A6044"/>
    <w:rsid w:val="008A71FF"/>
    <w:rsid w:val="008A740A"/>
    <w:rsid w:val="008B079E"/>
    <w:rsid w:val="008C04EA"/>
    <w:rsid w:val="008C303F"/>
    <w:rsid w:val="008C3B38"/>
    <w:rsid w:val="008D09E7"/>
    <w:rsid w:val="008D131C"/>
    <w:rsid w:val="008D146E"/>
    <w:rsid w:val="008D45B4"/>
    <w:rsid w:val="008E456B"/>
    <w:rsid w:val="008F077E"/>
    <w:rsid w:val="008F0C78"/>
    <w:rsid w:val="008F1631"/>
    <w:rsid w:val="008F29E6"/>
    <w:rsid w:val="008F6CBB"/>
    <w:rsid w:val="00905CB1"/>
    <w:rsid w:val="00910AF8"/>
    <w:rsid w:val="00912405"/>
    <w:rsid w:val="00920394"/>
    <w:rsid w:val="0092308A"/>
    <w:rsid w:val="00934867"/>
    <w:rsid w:val="00935D4F"/>
    <w:rsid w:val="00940FB0"/>
    <w:rsid w:val="00941E42"/>
    <w:rsid w:val="0094338D"/>
    <w:rsid w:val="00943C63"/>
    <w:rsid w:val="009450F7"/>
    <w:rsid w:val="009465D0"/>
    <w:rsid w:val="0094698C"/>
    <w:rsid w:val="00957FFD"/>
    <w:rsid w:val="00964AEE"/>
    <w:rsid w:val="009678CC"/>
    <w:rsid w:val="00971BB9"/>
    <w:rsid w:val="00972478"/>
    <w:rsid w:val="009728B6"/>
    <w:rsid w:val="009842AF"/>
    <w:rsid w:val="00994609"/>
    <w:rsid w:val="00995DAC"/>
    <w:rsid w:val="00997D07"/>
    <w:rsid w:val="009A07E4"/>
    <w:rsid w:val="009A68D1"/>
    <w:rsid w:val="009A7FDE"/>
    <w:rsid w:val="009B0450"/>
    <w:rsid w:val="009B1137"/>
    <w:rsid w:val="009B1475"/>
    <w:rsid w:val="009B45E3"/>
    <w:rsid w:val="009C0D3A"/>
    <w:rsid w:val="009C6260"/>
    <w:rsid w:val="009C7841"/>
    <w:rsid w:val="009D32AE"/>
    <w:rsid w:val="009D4AF3"/>
    <w:rsid w:val="009D58E0"/>
    <w:rsid w:val="009D5EB2"/>
    <w:rsid w:val="009E280D"/>
    <w:rsid w:val="009E28DA"/>
    <w:rsid w:val="009E343A"/>
    <w:rsid w:val="009F0804"/>
    <w:rsid w:val="009F39BC"/>
    <w:rsid w:val="009F5993"/>
    <w:rsid w:val="009F70CC"/>
    <w:rsid w:val="00A0059A"/>
    <w:rsid w:val="00A0101A"/>
    <w:rsid w:val="00A01B6D"/>
    <w:rsid w:val="00A030DC"/>
    <w:rsid w:val="00A03ADB"/>
    <w:rsid w:val="00A07DD9"/>
    <w:rsid w:val="00A1032B"/>
    <w:rsid w:val="00A144CD"/>
    <w:rsid w:val="00A2230A"/>
    <w:rsid w:val="00A27F29"/>
    <w:rsid w:val="00A31B6D"/>
    <w:rsid w:val="00A322F9"/>
    <w:rsid w:val="00A32DF0"/>
    <w:rsid w:val="00A3472C"/>
    <w:rsid w:val="00A36FD4"/>
    <w:rsid w:val="00A42691"/>
    <w:rsid w:val="00A43F8F"/>
    <w:rsid w:val="00A46F72"/>
    <w:rsid w:val="00A473BF"/>
    <w:rsid w:val="00A5040B"/>
    <w:rsid w:val="00A521D1"/>
    <w:rsid w:val="00A5625A"/>
    <w:rsid w:val="00A62178"/>
    <w:rsid w:val="00A702A8"/>
    <w:rsid w:val="00A705A5"/>
    <w:rsid w:val="00A70C8E"/>
    <w:rsid w:val="00A71305"/>
    <w:rsid w:val="00A7558F"/>
    <w:rsid w:val="00A76995"/>
    <w:rsid w:val="00A76E27"/>
    <w:rsid w:val="00A814BE"/>
    <w:rsid w:val="00A819F5"/>
    <w:rsid w:val="00A8347E"/>
    <w:rsid w:val="00A84867"/>
    <w:rsid w:val="00A85801"/>
    <w:rsid w:val="00A86361"/>
    <w:rsid w:val="00A9125F"/>
    <w:rsid w:val="00A93306"/>
    <w:rsid w:val="00AA0489"/>
    <w:rsid w:val="00AA0D87"/>
    <w:rsid w:val="00AA2E9B"/>
    <w:rsid w:val="00AB423E"/>
    <w:rsid w:val="00AB4B14"/>
    <w:rsid w:val="00AB7BCF"/>
    <w:rsid w:val="00AC0427"/>
    <w:rsid w:val="00AC3EEA"/>
    <w:rsid w:val="00AC468A"/>
    <w:rsid w:val="00AC46A7"/>
    <w:rsid w:val="00AC51A6"/>
    <w:rsid w:val="00AD2BBF"/>
    <w:rsid w:val="00AD3E82"/>
    <w:rsid w:val="00AD7EAB"/>
    <w:rsid w:val="00AE1EE7"/>
    <w:rsid w:val="00AE3031"/>
    <w:rsid w:val="00AF040C"/>
    <w:rsid w:val="00AF097D"/>
    <w:rsid w:val="00AF3F36"/>
    <w:rsid w:val="00AF63CC"/>
    <w:rsid w:val="00B018E8"/>
    <w:rsid w:val="00B02449"/>
    <w:rsid w:val="00B02465"/>
    <w:rsid w:val="00B03CD2"/>
    <w:rsid w:val="00B04814"/>
    <w:rsid w:val="00B053BA"/>
    <w:rsid w:val="00B05A4A"/>
    <w:rsid w:val="00B07BCC"/>
    <w:rsid w:val="00B126B4"/>
    <w:rsid w:val="00B15380"/>
    <w:rsid w:val="00B172EF"/>
    <w:rsid w:val="00B17BA5"/>
    <w:rsid w:val="00B2052D"/>
    <w:rsid w:val="00B22A19"/>
    <w:rsid w:val="00B23E11"/>
    <w:rsid w:val="00B26653"/>
    <w:rsid w:val="00B309FD"/>
    <w:rsid w:val="00B3258B"/>
    <w:rsid w:val="00B32D1C"/>
    <w:rsid w:val="00B3454A"/>
    <w:rsid w:val="00B43475"/>
    <w:rsid w:val="00B4466D"/>
    <w:rsid w:val="00B511D6"/>
    <w:rsid w:val="00B54E3E"/>
    <w:rsid w:val="00B5574D"/>
    <w:rsid w:val="00B557D8"/>
    <w:rsid w:val="00B73429"/>
    <w:rsid w:val="00B73D2D"/>
    <w:rsid w:val="00B74F24"/>
    <w:rsid w:val="00B93DC1"/>
    <w:rsid w:val="00B94D7C"/>
    <w:rsid w:val="00BA2B7B"/>
    <w:rsid w:val="00BB245C"/>
    <w:rsid w:val="00BB312C"/>
    <w:rsid w:val="00BB3A75"/>
    <w:rsid w:val="00BB445D"/>
    <w:rsid w:val="00BB51F4"/>
    <w:rsid w:val="00BB54B7"/>
    <w:rsid w:val="00BC05F3"/>
    <w:rsid w:val="00BC1920"/>
    <w:rsid w:val="00BC3F21"/>
    <w:rsid w:val="00BD3059"/>
    <w:rsid w:val="00BD308D"/>
    <w:rsid w:val="00BD37E8"/>
    <w:rsid w:val="00BD711C"/>
    <w:rsid w:val="00BE04CC"/>
    <w:rsid w:val="00BE0E3A"/>
    <w:rsid w:val="00BE55B0"/>
    <w:rsid w:val="00BE6ACB"/>
    <w:rsid w:val="00BF06D2"/>
    <w:rsid w:val="00BF0EA9"/>
    <w:rsid w:val="00BF27BB"/>
    <w:rsid w:val="00BF5C11"/>
    <w:rsid w:val="00C000FD"/>
    <w:rsid w:val="00C07438"/>
    <w:rsid w:val="00C1071F"/>
    <w:rsid w:val="00C120B9"/>
    <w:rsid w:val="00C13B3F"/>
    <w:rsid w:val="00C146B9"/>
    <w:rsid w:val="00C16A0F"/>
    <w:rsid w:val="00C25C57"/>
    <w:rsid w:val="00C269EB"/>
    <w:rsid w:val="00C26E01"/>
    <w:rsid w:val="00C30BD8"/>
    <w:rsid w:val="00C403E1"/>
    <w:rsid w:val="00C40DBF"/>
    <w:rsid w:val="00C428C9"/>
    <w:rsid w:val="00C447E8"/>
    <w:rsid w:val="00C45606"/>
    <w:rsid w:val="00C45E63"/>
    <w:rsid w:val="00C4720D"/>
    <w:rsid w:val="00C47D83"/>
    <w:rsid w:val="00C47D97"/>
    <w:rsid w:val="00C5010E"/>
    <w:rsid w:val="00C5252E"/>
    <w:rsid w:val="00C56F27"/>
    <w:rsid w:val="00C57D3E"/>
    <w:rsid w:val="00C60691"/>
    <w:rsid w:val="00C66A7B"/>
    <w:rsid w:val="00C71EC4"/>
    <w:rsid w:val="00C73749"/>
    <w:rsid w:val="00C75313"/>
    <w:rsid w:val="00C76B72"/>
    <w:rsid w:val="00C85C26"/>
    <w:rsid w:val="00C87F7A"/>
    <w:rsid w:val="00C901FD"/>
    <w:rsid w:val="00C91F66"/>
    <w:rsid w:val="00CA01C9"/>
    <w:rsid w:val="00CA071C"/>
    <w:rsid w:val="00CA2AFB"/>
    <w:rsid w:val="00CA313D"/>
    <w:rsid w:val="00CA64FB"/>
    <w:rsid w:val="00CB0E37"/>
    <w:rsid w:val="00CB1827"/>
    <w:rsid w:val="00CB3A9B"/>
    <w:rsid w:val="00CB760B"/>
    <w:rsid w:val="00CD1177"/>
    <w:rsid w:val="00CD26F0"/>
    <w:rsid w:val="00CD6F0D"/>
    <w:rsid w:val="00CE2CFB"/>
    <w:rsid w:val="00CF503D"/>
    <w:rsid w:val="00CF6BA1"/>
    <w:rsid w:val="00D05618"/>
    <w:rsid w:val="00D10C91"/>
    <w:rsid w:val="00D11FA2"/>
    <w:rsid w:val="00D161DD"/>
    <w:rsid w:val="00D21766"/>
    <w:rsid w:val="00D2218B"/>
    <w:rsid w:val="00D2231B"/>
    <w:rsid w:val="00D261A9"/>
    <w:rsid w:val="00D27555"/>
    <w:rsid w:val="00D3451B"/>
    <w:rsid w:val="00D36D3C"/>
    <w:rsid w:val="00D41751"/>
    <w:rsid w:val="00D4205B"/>
    <w:rsid w:val="00D44121"/>
    <w:rsid w:val="00D4491F"/>
    <w:rsid w:val="00D502FB"/>
    <w:rsid w:val="00D510B2"/>
    <w:rsid w:val="00D55AC9"/>
    <w:rsid w:val="00D62E55"/>
    <w:rsid w:val="00D66300"/>
    <w:rsid w:val="00D700BC"/>
    <w:rsid w:val="00D75FD3"/>
    <w:rsid w:val="00D76C88"/>
    <w:rsid w:val="00D77CB6"/>
    <w:rsid w:val="00D77FAB"/>
    <w:rsid w:val="00D851BF"/>
    <w:rsid w:val="00D85A1C"/>
    <w:rsid w:val="00D85EA7"/>
    <w:rsid w:val="00D87D48"/>
    <w:rsid w:val="00D90CE6"/>
    <w:rsid w:val="00D96C36"/>
    <w:rsid w:val="00D96FEF"/>
    <w:rsid w:val="00D97775"/>
    <w:rsid w:val="00DA1438"/>
    <w:rsid w:val="00DA306F"/>
    <w:rsid w:val="00DA448C"/>
    <w:rsid w:val="00DB02CF"/>
    <w:rsid w:val="00DB2472"/>
    <w:rsid w:val="00DB26DE"/>
    <w:rsid w:val="00DB2B2F"/>
    <w:rsid w:val="00DC1996"/>
    <w:rsid w:val="00DC33BD"/>
    <w:rsid w:val="00DC48C4"/>
    <w:rsid w:val="00DC6077"/>
    <w:rsid w:val="00DC769B"/>
    <w:rsid w:val="00DD3574"/>
    <w:rsid w:val="00DD5F49"/>
    <w:rsid w:val="00DE0C91"/>
    <w:rsid w:val="00DE149B"/>
    <w:rsid w:val="00DE1AF6"/>
    <w:rsid w:val="00DE78A4"/>
    <w:rsid w:val="00DE7D74"/>
    <w:rsid w:val="00DF6E32"/>
    <w:rsid w:val="00E00B80"/>
    <w:rsid w:val="00E02174"/>
    <w:rsid w:val="00E02B65"/>
    <w:rsid w:val="00E02D9A"/>
    <w:rsid w:val="00E048CB"/>
    <w:rsid w:val="00E076C6"/>
    <w:rsid w:val="00E0783F"/>
    <w:rsid w:val="00E125A0"/>
    <w:rsid w:val="00E145AF"/>
    <w:rsid w:val="00E15D97"/>
    <w:rsid w:val="00E1657B"/>
    <w:rsid w:val="00E210DE"/>
    <w:rsid w:val="00E21DAD"/>
    <w:rsid w:val="00E33000"/>
    <w:rsid w:val="00E36084"/>
    <w:rsid w:val="00E36E9D"/>
    <w:rsid w:val="00E535B6"/>
    <w:rsid w:val="00E57110"/>
    <w:rsid w:val="00E61068"/>
    <w:rsid w:val="00E7180B"/>
    <w:rsid w:val="00E7240C"/>
    <w:rsid w:val="00E72AA7"/>
    <w:rsid w:val="00E7325E"/>
    <w:rsid w:val="00E776AD"/>
    <w:rsid w:val="00E81BD9"/>
    <w:rsid w:val="00E822A6"/>
    <w:rsid w:val="00E856B7"/>
    <w:rsid w:val="00E86B8B"/>
    <w:rsid w:val="00E87CCA"/>
    <w:rsid w:val="00E921DA"/>
    <w:rsid w:val="00E93D5C"/>
    <w:rsid w:val="00E94504"/>
    <w:rsid w:val="00E95286"/>
    <w:rsid w:val="00E9537B"/>
    <w:rsid w:val="00E95BF5"/>
    <w:rsid w:val="00EA2C55"/>
    <w:rsid w:val="00EA2E8A"/>
    <w:rsid w:val="00EA5315"/>
    <w:rsid w:val="00EC0783"/>
    <w:rsid w:val="00EC13C9"/>
    <w:rsid w:val="00EC1E35"/>
    <w:rsid w:val="00EC5C85"/>
    <w:rsid w:val="00EC62BD"/>
    <w:rsid w:val="00EC779D"/>
    <w:rsid w:val="00ED2777"/>
    <w:rsid w:val="00ED4FEB"/>
    <w:rsid w:val="00ED6FB7"/>
    <w:rsid w:val="00EE19FE"/>
    <w:rsid w:val="00EE4FF4"/>
    <w:rsid w:val="00EE57C8"/>
    <w:rsid w:val="00EE5813"/>
    <w:rsid w:val="00EE6F0B"/>
    <w:rsid w:val="00EE732E"/>
    <w:rsid w:val="00EF16AB"/>
    <w:rsid w:val="00EF252C"/>
    <w:rsid w:val="00EF36C0"/>
    <w:rsid w:val="00EF671D"/>
    <w:rsid w:val="00F02E68"/>
    <w:rsid w:val="00F04521"/>
    <w:rsid w:val="00F04AD5"/>
    <w:rsid w:val="00F05A14"/>
    <w:rsid w:val="00F11DAD"/>
    <w:rsid w:val="00F159DC"/>
    <w:rsid w:val="00F175C8"/>
    <w:rsid w:val="00F17BCB"/>
    <w:rsid w:val="00F21C81"/>
    <w:rsid w:val="00F24A7D"/>
    <w:rsid w:val="00F2521D"/>
    <w:rsid w:val="00F260C1"/>
    <w:rsid w:val="00F26DA6"/>
    <w:rsid w:val="00F35380"/>
    <w:rsid w:val="00F36825"/>
    <w:rsid w:val="00F4023D"/>
    <w:rsid w:val="00F42EC3"/>
    <w:rsid w:val="00F465C6"/>
    <w:rsid w:val="00F47B2D"/>
    <w:rsid w:val="00F50549"/>
    <w:rsid w:val="00F528DF"/>
    <w:rsid w:val="00F608F7"/>
    <w:rsid w:val="00F633CD"/>
    <w:rsid w:val="00F63442"/>
    <w:rsid w:val="00F71F0D"/>
    <w:rsid w:val="00F72405"/>
    <w:rsid w:val="00F73B64"/>
    <w:rsid w:val="00F73E1E"/>
    <w:rsid w:val="00F73FC4"/>
    <w:rsid w:val="00F81A83"/>
    <w:rsid w:val="00F83193"/>
    <w:rsid w:val="00F845B3"/>
    <w:rsid w:val="00F85AC2"/>
    <w:rsid w:val="00F8760C"/>
    <w:rsid w:val="00F92D5E"/>
    <w:rsid w:val="00F92F57"/>
    <w:rsid w:val="00F96286"/>
    <w:rsid w:val="00F96868"/>
    <w:rsid w:val="00F97FDA"/>
    <w:rsid w:val="00FA4DEC"/>
    <w:rsid w:val="00FA57A8"/>
    <w:rsid w:val="00FA5B74"/>
    <w:rsid w:val="00FB030B"/>
    <w:rsid w:val="00FB5E07"/>
    <w:rsid w:val="00FC154A"/>
    <w:rsid w:val="00FC2308"/>
    <w:rsid w:val="00FC2FF6"/>
    <w:rsid w:val="00FC412A"/>
    <w:rsid w:val="00FD00BA"/>
    <w:rsid w:val="00FD04DA"/>
    <w:rsid w:val="00FD0B0F"/>
    <w:rsid w:val="00FD137A"/>
    <w:rsid w:val="00FD17B1"/>
    <w:rsid w:val="00FD1F9D"/>
    <w:rsid w:val="00FD473E"/>
    <w:rsid w:val="00FE50E7"/>
    <w:rsid w:val="00FE530F"/>
    <w:rsid w:val="00FE6C27"/>
    <w:rsid w:val="00FE7C44"/>
    <w:rsid w:val="00FF0CFE"/>
    <w:rsid w:val="00FF264B"/>
    <w:rsid w:val="00FF4A87"/>
    <w:rsid w:val="00FF6B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44F624"/>
  <w15:docId w15:val="{CC301208-BF2D-43B8-86CD-CFB015C5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08"/>
    <w:pPr>
      <w:widowControl w:val="0"/>
      <w:spacing w:after="200" w:line="276" w:lineRule="auto"/>
    </w:pPr>
    <w:rPr>
      <w:rFonts w:ascii="Calibri" w:eastAsia="Calibri" w:hAnsi="Calibri" w:cs="Calibri"/>
      <w:color w:val="000000"/>
      <w:lang w:eastAsia="es-CO"/>
    </w:rPr>
  </w:style>
  <w:style w:type="paragraph" w:styleId="Ttulo1">
    <w:name w:val="heading 1"/>
    <w:basedOn w:val="Normal"/>
    <w:next w:val="Normal"/>
    <w:link w:val="Ttulo1Car"/>
    <w:uiPriority w:val="9"/>
    <w:qFormat/>
    <w:rsid w:val="00486583"/>
    <w:pPr>
      <w:keepNext/>
      <w:spacing w:after="0" w:line="240" w:lineRule="auto"/>
      <w:jc w:val="center"/>
      <w:outlineLvl w:val="0"/>
    </w:pPr>
    <w:rPr>
      <w:rFonts w:ascii="Arial" w:eastAsia="Arial" w:hAnsi="Arial" w:cs="Arial"/>
      <w:b/>
    </w:rPr>
  </w:style>
  <w:style w:type="paragraph" w:styleId="Ttulo2">
    <w:name w:val="heading 2"/>
    <w:basedOn w:val="Normal"/>
    <w:next w:val="Normal"/>
    <w:link w:val="Ttulo2Car"/>
    <w:uiPriority w:val="9"/>
    <w:qFormat/>
    <w:rsid w:val="00486583"/>
    <w:pPr>
      <w:keepNext/>
      <w:keepLines/>
      <w:spacing w:before="40" w:after="0" w:line="259" w:lineRule="auto"/>
      <w:outlineLvl w:val="1"/>
    </w:pPr>
    <w:rPr>
      <w:rFonts w:asciiTheme="minorHAnsi" w:hAnsiTheme="minorHAnsi"/>
      <w:b/>
      <w:color w:val="auto"/>
      <w:szCs w:val="26"/>
    </w:rPr>
  </w:style>
  <w:style w:type="paragraph" w:styleId="Ttulo7">
    <w:name w:val="heading 7"/>
    <w:basedOn w:val="Normal"/>
    <w:next w:val="Normal"/>
    <w:link w:val="Ttulo7Car"/>
    <w:uiPriority w:val="9"/>
    <w:unhideWhenUsed/>
    <w:qFormat/>
    <w:rsid w:val="00A71305"/>
    <w:pPr>
      <w:widowControl/>
      <w:spacing w:before="240" w:after="60"/>
      <w:outlineLvl w:val="6"/>
    </w:pPr>
    <w:rPr>
      <w:rFonts w:eastAsia="Times New Roman" w:cs="Times New Roman"/>
      <w:color w:val="auto"/>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6583"/>
    <w:rPr>
      <w:rFonts w:ascii="Arial" w:eastAsia="Arial" w:hAnsi="Arial" w:cs="Arial"/>
      <w:b/>
      <w:color w:val="000000"/>
      <w:lang w:eastAsia="es-CO"/>
    </w:rPr>
  </w:style>
  <w:style w:type="character" w:customStyle="1" w:styleId="Ttulo2Car">
    <w:name w:val="Título 2 Car"/>
    <w:basedOn w:val="Fuentedeprrafopredeter"/>
    <w:link w:val="Ttulo2"/>
    <w:uiPriority w:val="9"/>
    <w:rsid w:val="00486583"/>
    <w:rPr>
      <w:rFonts w:eastAsia="Calibri" w:cs="Calibri"/>
      <w:b/>
      <w:szCs w:val="26"/>
      <w:lang w:eastAsia="es-CO"/>
    </w:rPr>
  </w:style>
  <w:style w:type="character" w:customStyle="1" w:styleId="Ttulo7Car">
    <w:name w:val="Título 7 Car"/>
    <w:basedOn w:val="Fuentedeprrafopredeter"/>
    <w:link w:val="Ttulo7"/>
    <w:uiPriority w:val="9"/>
    <w:rsid w:val="00A71305"/>
    <w:rPr>
      <w:rFonts w:ascii="Calibri" w:eastAsia="Times New Roman" w:hAnsi="Calibri" w:cs="Times New Roman"/>
      <w:sz w:val="24"/>
      <w:szCs w:val="24"/>
      <w:lang w:val="es-ES"/>
    </w:rPr>
  </w:style>
  <w:style w:type="paragraph" w:styleId="Encabezado">
    <w:name w:val="header"/>
    <w:basedOn w:val="Normal"/>
    <w:link w:val="EncabezadoCar"/>
    <w:rsid w:val="00A71305"/>
    <w:pPr>
      <w:widowControl/>
      <w:tabs>
        <w:tab w:val="center" w:pos="4252"/>
        <w:tab w:val="right" w:pos="8504"/>
      </w:tabs>
      <w:spacing w:before="40" w:after="40" w:line="240" w:lineRule="auto"/>
      <w:jc w:val="both"/>
    </w:pPr>
    <w:rPr>
      <w:rFonts w:ascii="Arial" w:eastAsia="Times New Roman" w:hAnsi="Arial" w:cs="Times New Roman"/>
      <w:color w:val="auto"/>
      <w:szCs w:val="24"/>
      <w:lang w:val="es-ES" w:eastAsia="es-ES"/>
    </w:rPr>
  </w:style>
  <w:style w:type="character" w:customStyle="1" w:styleId="EncabezadoCar">
    <w:name w:val="Encabezado Car"/>
    <w:basedOn w:val="Fuentedeprrafopredeter"/>
    <w:link w:val="Encabezado"/>
    <w:rsid w:val="00A71305"/>
    <w:rPr>
      <w:rFonts w:ascii="Arial" w:eastAsia="Times New Roman" w:hAnsi="Arial" w:cs="Times New Roman"/>
      <w:szCs w:val="24"/>
      <w:lang w:val="es-ES" w:eastAsia="es-ES"/>
    </w:rPr>
  </w:style>
  <w:style w:type="paragraph" w:styleId="Prrafodelista">
    <w:name w:val="List Paragraph"/>
    <w:basedOn w:val="Normal"/>
    <w:link w:val="PrrafodelistaCar"/>
    <w:uiPriority w:val="34"/>
    <w:qFormat/>
    <w:rsid w:val="00A71305"/>
    <w:pPr>
      <w:widowControl/>
      <w:ind w:left="720"/>
      <w:contextualSpacing/>
    </w:pPr>
    <w:rPr>
      <w:rFonts w:cs="Times New Roman"/>
      <w:color w:val="auto"/>
      <w:lang w:val="es-ES" w:eastAsia="en-US"/>
    </w:rPr>
  </w:style>
  <w:style w:type="paragraph" w:styleId="Sinespaciado">
    <w:name w:val="No Spacing"/>
    <w:link w:val="SinespaciadoCar"/>
    <w:uiPriority w:val="1"/>
    <w:qFormat/>
    <w:rsid w:val="00A71305"/>
    <w:pPr>
      <w:spacing w:after="0" w:line="240" w:lineRule="auto"/>
    </w:pPr>
    <w:rPr>
      <w:rFonts w:ascii="Calibri" w:eastAsia="Times New Roman" w:hAnsi="Calibri" w:cs="Times New Roman"/>
      <w:lang w:eastAsia="es-CO"/>
    </w:rPr>
  </w:style>
  <w:style w:type="character" w:customStyle="1" w:styleId="PrrafodelistaCar">
    <w:name w:val="Párrafo de lista Car"/>
    <w:link w:val="Prrafodelista"/>
    <w:uiPriority w:val="34"/>
    <w:rsid w:val="00A71305"/>
    <w:rPr>
      <w:rFonts w:ascii="Calibri" w:eastAsia="Calibri" w:hAnsi="Calibri" w:cs="Times New Roman"/>
      <w:lang w:val="es-ES"/>
    </w:rPr>
  </w:style>
  <w:style w:type="character" w:styleId="Nmerodepgina">
    <w:name w:val="page number"/>
    <w:basedOn w:val="Fuentedeprrafopredeter"/>
    <w:uiPriority w:val="99"/>
    <w:unhideWhenUsed/>
    <w:rsid w:val="00A71305"/>
  </w:style>
  <w:style w:type="character" w:customStyle="1" w:styleId="SinespaciadoCar">
    <w:name w:val="Sin espaciado Car"/>
    <w:link w:val="Sinespaciado"/>
    <w:uiPriority w:val="1"/>
    <w:locked/>
    <w:rsid w:val="00A71305"/>
    <w:rPr>
      <w:rFonts w:ascii="Calibri" w:eastAsia="Times New Roman" w:hAnsi="Calibri" w:cs="Times New Roman"/>
      <w:lang w:eastAsia="es-CO"/>
    </w:rPr>
  </w:style>
  <w:style w:type="paragraph" w:styleId="Sangradetextonormal">
    <w:name w:val="Body Text Indent"/>
    <w:basedOn w:val="Normal"/>
    <w:link w:val="SangradetextonormalCar"/>
    <w:uiPriority w:val="99"/>
    <w:unhideWhenUsed/>
    <w:rsid w:val="00A71305"/>
    <w:pPr>
      <w:widowControl/>
      <w:ind w:left="28" w:firstLine="14"/>
      <w:jc w:val="both"/>
    </w:pPr>
    <w:rPr>
      <w:rFonts w:ascii="Arial" w:hAnsi="Arial" w:cs="Arial"/>
      <w:color w:val="auto"/>
      <w:lang w:val="es-ES" w:eastAsia="en-US"/>
    </w:rPr>
  </w:style>
  <w:style w:type="character" w:customStyle="1" w:styleId="SangradetextonormalCar">
    <w:name w:val="Sangría de texto normal Car"/>
    <w:basedOn w:val="Fuentedeprrafopredeter"/>
    <w:link w:val="Sangradetextonormal"/>
    <w:uiPriority w:val="99"/>
    <w:rsid w:val="00A71305"/>
    <w:rPr>
      <w:rFonts w:ascii="Arial" w:eastAsia="Calibri" w:hAnsi="Arial" w:cs="Arial"/>
      <w:lang w:val="es-ES"/>
    </w:rPr>
  </w:style>
  <w:style w:type="paragraph" w:styleId="Textoindependiente">
    <w:name w:val="Body Text"/>
    <w:basedOn w:val="Normal"/>
    <w:link w:val="TextoindependienteCar"/>
    <w:uiPriority w:val="99"/>
    <w:unhideWhenUsed/>
    <w:rsid w:val="00A71305"/>
    <w:pPr>
      <w:widowControl/>
      <w:autoSpaceDE w:val="0"/>
      <w:jc w:val="both"/>
    </w:pPr>
    <w:rPr>
      <w:rFonts w:ascii="Arial" w:eastAsia="TTE1AB2008t00" w:hAnsi="Arial" w:cs="TTE1AB2008t00"/>
      <w:color w:val="auto"/>
      <w:sz w:val="24"/>
      <w:szCs w:val="24"/>
      <w:lang w:val="es-ES" w:eastAsia="en-US"/>
    </w:rPr>
  </w:style>
  <w:style w:type="character" w:customStyle="1" w:styleId="TextoindependienteCar">
    <w:name w:val="Texto independiente Car"/>
    <w:basedOn w:val="Fuentedeprrafopredeter"/>
    <w:link w:val="Textoindependiente"/>
    <w:uiPriority w:val="99"/>
    <w:rsid w:val="00A71305"/>
    <w:rPr>
      <w:rFonts w:ascii="Arial" w:eastAsia="TTE1AB2008t00" w:hAnsi="Arial" w:cs="TTE1AB2008t00"/>
      <w:sz w:val="24"/>
      <w:szCs w:val="24"/>
      <w:lang w:val="es-ES"/>
    </w:rPr>
  </w:style>
  <w:style w:type="paragraph" w:styleId="Textoindependienteprimerasangra2">
    <w:name w:val="Body Text First Indent 2"/>
    <w:basedOn w:val="Sangradetextonormal"/>
    <w:link w:val="Textoindependienteprimerasangra2Car"/>
    <w:uiPriority w:val="99"/>
    <w:unhideWhenUsed/>
    <w:rsid w:val="00A71305"/>
    <w:pPr>
      <w:ind w:left="360" w:firstLine="360"/>
      <w:jc w:val="left"/>
    </w:pPr>
    <w:rPr>
      <w:rFonts w:ascii="Calibri" w:hAnsi="Calibri" w:cs="Times New Roman"/>
    </w:rPr>
  </w:style>
  <w:style w:type="character" w:customStyle="1" w:styleId="Textoindependienteprimerasangra2Car">
    <w:name w:val="Texto independiente primera sangría 2 Car"/>
    <w:basedOn w:val="SangradetextonormalCar"/>
    <w:link w:val="Textoindependienteprimerasangra2"/>
    <w:uiPriority w:val="99"/>
    <w:rsid w:val="00A71305"/>
    <w:rPr>
      <w:rFonts w:ascii="Calibri" w:eastAsia="Calibri" w:hAnsi="Calibri" w:cs="Times New Roman"/>
      <w:lang w:val="es-ES"/>
    </w:rPr>
  </w:style>
  <w:style w:type="character" w:styleId="nfasis">
    <w:name w:val="Emphasis"/>
    <w:basedOn w:val="Fuentedeprrafopredeter"/>
    <w:uiPriority w:val="20"/>
    <w:qFormat/>
    <w:rsid w:val="00A71305"/>
    <w:rPr>
      <w:i/>
      <w:iCs/>
    </w:rPr>
  </w:style>
  <w:style w:type="paragraph" w:styleId="Textodeglobo">
    <w:name w:val="Balloon Text"/>
    <w:basedOn w:val="Normal"/>
    <w:link w:val="TextodegloboCar"/>
    <w:uiPriority w:val="99"/>
    <w:semiHidden/>
    <w:unhideWhenUsed/>
    <w:rsid w:val="00A713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305"/>
    <w:rPr>
      <w:rFonts w:ascii="Segoe UI" w:eastAsia="Calibri" w:hAnsi="Segoe UI" w:cs="Segoe UI"/>
      <w:color w:val="000000"/>
      <w:sz w:val="18"/>
      <w:szCs w:val="18"/>
      <w:lang w:eastAsia="es-CO"/>
    </w:rPr>
  </w:style>
  <w:style w:type="paragraph" w:styleId="Piedepgina">
    <w:name w:val="footer"/>
    <w:basedOn w:val="Normal"/>
    <w:link w:val="PiedepginaCar"/>
    <w:uiPriority w:val="99"/>
    <w:unhideWhenUsed/>
    <w:rsid w:val="009B45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45E3"/>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F73FC4"/>
    <w:rPr>
      <w:sz w:val="16"/>
      <w:szCs w:val="16"/>
    </w:rPr>
  </w:style>
  <w:style w:type="paragraph" w:styleId="Textocomentario">
    <w:name w:val="annotation text"/>
    <w:basedOn w:val="Normal"/>
    <w:link w:val="TextocomentarioCar"/>
    <w:uiPriority w:val="99"/>
    <w:semiHidden/>
    <w:unhideWhenUsed/>
    <w:rsid w:val="00F73F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3FC4"/>
    <w:rPr>
      <w:rFonts w:ascii="Calibri" w:eastAsia="Calibri" w:hAnsi="Calibri" w:cs="Calibri"/>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73FC4"/>
    <w:rPr>
      <w:b/>
      <w:bCs/>
    </w:rPr>
  </w:style>
  <w:style w:type="character" w:customStyle="1" w:styleId="AsuntodelcomentarioCar">
    <w:name w:val="Asunto del comentario Car"/>
    <w:basedOn w:val="TextocomentarioCar"/>
    <w:link w:val="Asuntodelcomentario"/>
    <w:uiPriority w:val="99"/>
    <w:semiHidden/>
    <w:rsid w:val="00F73FC4"/>
    <w:rPr>
      <w:rFonts w:ascii="Calibri" w:eastAsia="Calibri" w:hAnsi="Calibri" w:cs="Calibri"/>
      <w:b/>
      <w:bCs/>
      <w:color w:val="000000"/>
      <w:sz w:val="20"/>
      <w:szCs w:val="20"/>
      <w:lang w:eastAsia="es-CO"/>
    </w:rPr>
  </w:style>
  <w:style w:type="paragraph" w:styleId="TDC1">
    <w:name w:val="toc 1"/>
    <w:basedOn w:val="Normal"/>
    <w:next w:val="Normal"/>
    <w:autoRedefine/>
    <w:uiPriority w:val="39"/>
    <w:unhideWhenUsed/>
    <w:rsid w:val="00486583"/>
    <w:pPr>
      <w:spacing w:after="100"/>
    </w:pPr>
  </w:style>
  <w:style w:type="paragraph" w:styleId="TDC2">
    <w:name w:val="toc 2"/>
    <w:basedOn w:val="Normal"/>
    <w:next w:val="Normal"/>
    <w:autoRedefine/>
    <w:uiPriority w:val="39"/>
    <w:unhideWhenUsed/>
    <w:rsid w:val="00FB030B"/>
    <w:pPr>
      <w:tabs>
        <w:tab w:val="left" w:pos="660"/>
        <w:tab w:val="right" w:leader="dot" w:pos="8828"/>
      </w:tabs>
      <w:spacing w:after="0"/>
    </w:pPr>
    <w:rPr>
      <w:noProof/>
      <w:color w:val="auto"/>
    </w:rPr>
  </w:style>
  <w:style w:type="character" w:styleId="Hipervnculo">
    <w:name w:val="Hyperlink"/>
    <w:basedOn w:val="Fuentedeprrafopredeter"/>
    <w:uiPriority w:val="99"/>
    <w:unhideWhenUsed/>
    <w:rsid w:val="00486583"/>
    <w:rPr>
      <w:color w:val="0563C1" w:themeColor="hyperlink"/>
      <w:u w:val="single"/>
    </w:rPr>
  </w:style>
  <w:style w:type="table" w:styleId="Tablaconcuadrcula">
    <w:name w:val="Table Grid"/>
    <w:basedOn w:val="Tablanormal"/>
    <w:uiPriority w:val="39"/>
    <w:rsid w:val="0001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6A770F"/>
    <w:rPr>
      <w:rFonts w:ascii="Arial" w:hAnsi="Arial" w:cs="Arial" w:hint="default"/>
      <w:b w:val="0"/>
      <w:bCs w:val="0"/>
      <w:i w:val="0"/>
      <w:iCs w:val="0"/>
      <w:color w:val="000000"/>
      <w:sz w:val="18"/>
      <w:szCs w:val="18"/>
    </w:rPr>
  </w:style>
  <w:style w:type="character" w:customStyle="1" w:styleId="fontstyle21">
    <w:name w:val="fontstyle21"/>
    <w:basedOn w:val="Fuentedeprrafopredeter"/>
    <w:rsid w:val="00BF5C11"/>
    <w:rPr>
      <w:rFonts w:ascii="Arial" w:hAnsi="Arial" w:cs="Arial" w:hint="default"/>
      <w:b/>
      <w:bCs/>
      <w:i w:val="0"/>
      <w:iCs w:val="0"/>
      <w:color w:val="000000"/>
      <w:sz w:val="16"/>
      <w:szCs w:val="16"/>
    </w:rPr>
  </w:style>
  <w:style w:type="paragraph" w:styleId="NormalWeb">
    <w:name w:val="Normal (Web)"/>
    <w:basedOn w:val="Normal"/>
    <w:uiPriority w:val="99"/>
    <w:unhideWhenUsed/>
    <w:rsid w:val="00E125A0"/>
    <w:pPr>
      <w:widowControl/>
      <w:spacing w:before="100" w:beforeAutospacing="1" w:after="100" w:afterAutospacing="1" w:line="240" w:lineRule="auto"/>
    </w:pPr>
    <w:rPr>
      <w:rFonts w:ascii="Times" w:eastAsiaTheme="minorHAnsi" w:hAnsi="Times" w:cs="Times New Roman"/>
      <w:color w:val="auto"/>
      <w:sz w:val="20"/>
      <w:szCs w:val="20"/>
      <w:lang w:val="es-ES_tradnl" w:eastAsia="es-ES"/>
    </w:rPr>
  </w:style>
  <w:style w:type="character" w:customStyle="1" w:styleId="apple-converted-space">
    <w:name w:val="apple-converted-space"/>
    <w:basedOn w:val="Fuentedeprrafopredeter"/>
    <w:rsid w:val="00E1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276">
      <w:bodyDiv w:val="1"/>
      <w:marLeft w:val="0"/>
      <w:marRight w:val="0"/>
      <w:marTop w:val="0"/>
      <w:marBottom w:val="0"/>
      <w:divBdr>
        <w:top w:val="none" w:sz="0" w:space="0" w:color="auto"/>
        <w:left w:val="none" w:sz="0" w:space="0" w:color="auto"/>
        <w:bottom w:val="none" w:sz="0" w:space="0" w:color="auto"/>
        <w:right w:val="none" w:sz="0" w:space="0" w:color="auto"/>
      </w:divBdr>
    </w:div>
    <w:div w:id="258374236">
      <w:bodyDiv w:val="1"/>
      <w:marLeft w:val="0"/>
      <w:marRight w:val="0"/>
      <w:marTop w:val="0"/>
      <w:marBottom w:val="0"/>
      <w:divBdr>
        <w:top w:val="none" w:sz="0" w:space="0" w:color="auto"/>
        <w:left w:val="none" w:sz="0" w:space="0" w:color="auto"/>
        <w:bottom w:val="none" w:sz="0" w:space="0" w:color="auto"/>
        <w:right w:val="none" w:sz="0" w:space="0" w:color="auto"/>
      </w:divBdr>
    </w:div>
    <w:div w:id="388502513">
      <w:bodyDiv w:val="1"/>
      <w:marLeft w:val="0"/>
      <w:marRight w:val="0"/>
      <w:marTop w:val="0"/>
      <w:marBottom w:val="0"/>
      <w:divBdr>
        <w:top w:val="none" w:sz="0" w:space="0" w:color="auto"/>
        <w:left w:val="none" w:sz="0" w:space="0" w:color="auto"/>
        <w:bottom w:val="none" w:sz="0" w:space="0" w:color="auto"/>
        <w:right w:val="none" w:sz="0" w:space="0" w:color="auto"/>
      </w:divBdr>
    </w:div>
    <w:div w:id="405029418">
      <w:bodyDiv w:val="1"/>
      <w:marLeft w:val="0"/>
      <w:marRight w:val="0"/>
      <w:marTop w:val="0"/>
      <w:marBottom w:val="0"/>
      <w:divBdr>
        <w:top w:val="none" w:sz="0" w:space="0" w:color="auto"/>
        <w:left w:val="none" w:sz="0" w:space="0" w:color="auto"/>
        <w:bottom w:val="none" w:sz="0" w:space="0" w:color="auto"/>
        <w:right w:val="none" w:sz="0" w:space="0" w:color="auto"/>
      </w:divBdr>
      <w:divsChild>
        <w:div w:id="877428086">
          <w:marLeft w:val="0"/>
          <w:marRight w:val="0"/>
          <w:marTop w:val="0"/>
          <w:marBottom w:val="0"/>
          <w:divBdr>
            <w:top w:val="none" w:sz="0" w:space="0" w:color="auto"/>
            <w:left w:val="none" w:sz="0" w:space="0" w:color="auto"/>
            <w:bottom w:val="none" w:sz="0" w:space="0" w:color="auto"/>
            <w:right w:val="none" w:sz="0" w:space="0" w:color="auto"/>
          </w:divBdr>
        </w:div>
        <w:div w:id="1033114018">
          <w:marLeft w:val="0"/>
          <w:marRight w:val="0"/>
          <w:marTop w:val="0"/>
          <w:marBottom w:val="0"/>
          <w:divBdr>
            <w:top w:val="none" w:sz="0" w:space="0" w:color="auto"/>
            <w:left w:val="none" w:sz="0" w:space="0" w:color="auto"/>
            <w:bottom w:val="none" w:sz="0" w:space="0" w:color="auto"/>
            <w:right w:val="none" w:sz="0" w:space="0" w:color="auto"/>
          </w:divBdr>
        </w:div>
        <w:div w:id="1956785836">
          <w:marLeft w:val="0"/>
          <w:marRight w:val="0"/>
          <w:marTop w:val="0"/>
          <w:marBottom w:val="0"/>
          <w:divBdr>
            <w:top w:val="none" w:sz="0" w:space="0" w:color="auto"/>
            <w:left w:val="none" w:sz="0" w:space="0" w:color="auto"/>
            <w:bottom w:val="none" w:sz="0" w:space="0" w:color="auto"/>
            <w:right w:val="none" w:sz="0" w:space="0" w:color="auto"/>
          </w:divBdr>
        </w:div>
        <w:div w:id="537812574">
          <w:marLeft w:val="0"/>
          <w:marRight w:val="0"/>
          <w:marTop w:val="0"/>
          <w:marBottom w:val="0"/>
          <w:divBdr>
            <w:top w:val="none" w:sz="0" w:space="0" w:color="auto"/>
            <w:left w:val="none" w:sz="0" w:space="0" w:color="auto"/>
            <w:bottom w:val="none" w:sz="0" w:space="0" w:color="auto"/>
            <w:right w:val="none" w:sz="0" w:space="0" w:color="auto"/>
          </w:divBdr>
        </w:div>
        <w:div w:id="1789011540">
          <w:marLeft w:val="0"/>
          <w:marRight w:val="0"/>
          <w:marTop w:val="0"/>
          <w:marBottom w:val="0"/>
          <w:divBdr>
            <w:top w:val="none" w:sz="0" w:space="0" w:color="auto"/>
            <w:left w:val="none" w:sz="0" w:space="0" w:color="auto"/>
            <w:bottom w:val="none" w:sz="0" w:space="0" w:color="auto"/>
            <w:right w:val="none" w:sz="0" w:space="0" w:color="auto"/>
          </w:divBdr>
        </w:div>
        <w:div w:id="184251414">
          <w:marLeft w:val="0"/>
          <w:marRight w:val="0"/>
          <w:marTop w:val="0"/>
          <w:marBottom w:val="0"/>
          <w:divBdr>
            <w:top w:val="none" w:sz="0" w:space="0" w:color="auto"/>
            <w:left w:val="none" w:sz="0" w:space="0" w:color="auto"/>
            <w:bottom w:val="none" w:sz="0" w:space="0" w:color="auto"/>
            <w:right w:val="none" w:sz="0" w:space="0" w:color="auto"/>
          </w:divBdr>
        </w:div>
      </w:divsChild>
    </w:div>
    <w:div w:id="414085015">
      <w:bodyDiv w:val="1"/>
      <w:marLeft w:val="0"/>
      <w:marRight w:val="0"/>
      <w:marTop w:val="0"/>
      <w:marBottom w:val="0"/>
      <w:divBdr>
        <w:top w:val="none" w:sz="0" w:space="0" w:color="auto"/>
        <w:left w:val="none" w:sz="0" w:space="0" w:color="auto"/>
        <w:bottom w:val="none" w:sz="0" w:space="0" w:color="auto"/>
        <w:right w:val="none" w:sz="0" w:space="0" w:color="auto"/>
      </w:divBdr>
    </w:div>
    <w:div w:id="438372639">
      <w:bodyDiv w:val="1"/>
      <w:marLeft w:val="0"/>
      <w:marRight w:val="0"/>
      <w:marTop w:val="0"/>
      <w:marBottom w:val="0"/>
      <w:divBdr>
        <w:top w:val="none" w:sz="0" w:space="0" w:color="auto"/>
        <w:left w:val="none" w:sz="0" w:space="0" w:color="auto"/>
        <w:bottom w:val="none" w:sz="0" w:space="0" w:color="auto"/>
        <w:right w:val="none" w:sz="0" w:space="0" w:color="auto"/>
      </w:divBdr>
    </w:div>
    <w:div w:id="581454882">
      <w:bodyDiv w:val="1"/>
      <w:marLeft w:val="0"/>
      <w:marRight w:val="0"/>
      <w:marTop w:val="0"/>
      <w:marBottom w:val="0"/>
      <w:divBdr>
        <w:top w:val="none" w:sz="0" w:space="0" w:color="auto"/>
        <w:left w:val="none" w:sz="0" w:space="0" w:color="auto"/>
        <w:bottom w:val="none" w:sz="0" w:space="0" w:color="auto"/>
        <w:right w:val="none" w:sz="0" w:space="0" w:color="auto"/>
      </w:divBdr>
      <w:divsChild>
        <w:div w:id="629364359">
          <w:marLeft w:val="446"/>
          <w:marRight w:val="0"/>
          <w:marTop w:val="0"/>
          <w:marBottom w:val="0"/>
          <w:divBdr>
            <w:top w:val="none" w:sz="0" w:space="0" w:color="auto"/>
            <w:left w:val="none" w:sz="0" w:space="0" w:color="auto"/>
            <w:bottom w:val="none" w:sz="0" w:space="0" w:color="auto"/>
            <w:right w:val="none" w:sz="0" w:space="0" w:color="auto"/>
          </w:divBdr>
        </w:div>
        <w:div w:id="559099864">
          <w:marLeft w:val="446"/>
          <w:marRight w:val="0"/>
          <w:marTop w:val="0"/>
          <w:marBottom w:val="0"/>
          <w:divBdr>
            <w:top w:val="none" w:sz="0" w:space="0" w:color="auto"/>
            <w:left w:val="none" w:sz="0" w:space="0" w:color="auto"/>
            <w:bottom w:val="none" w:sz="0" w:space="0" w:color="auto"/>
            <w:right w:val="none" w:sz="0" w:space="0" w:color="auto"/>
          </w:divBdr>
        </w:div>
        <w:div w:id="968127941">
          <w:marLeft w:val="446"/>
          <w:marRight w:val="0"/>
          <w:marTop w:val="0"/>
          <w:marBottom w:val="0"/>
          <w:divBdr>
            <w:top w:val="none" w:sz="0" w:space="0" w:color="auto"/>
            <w:left w:val="none" w:sz="0" w:space="0" w:color="auto"/>
            <w:bottom w:val="none" w:sz="0" w:space="0" w:color="auto"/>
            <w:right w:val="none" w:sz="0" w:space="0" w:color="auto"/>
          </w:divBdr>
        </w:div>
      </w:divsChild>
    </w:div>
    <w:div w:id="694234341">
      <w:bodyDiv w:val="1"/>
      <w:marLeft w:val="0"/>
      <w:marRight w:val="0"/>
      <w:marTop w:val="0"/>
      <w:marBottom w:val="0"/>
      <w:divBdr>
        <w:top w:val="none" w:sz="0" w:space="0" w:color="auto"/>
        <w:left w:val="none" w:sz="0" w:space="0" w:color="auto"/>
        <w:bottom w:val="none" w:sz="0" w:space="0" w:color="auto"/>
        <w:right w:val="none" w:sz="0" w:space="0" w:color="auto"/>
      </w:divBdr>
    </w:div>
    <w:div w:id="906040177">
      <w:bodyDiv w:val="1"/>
      <w:marLeft w:val="0"/>
      <w:marRight w:val="0"/>
      <w:marTop w:val="0"/>
      <w:marBottom w:val="0"/>
      <w:divBdr>
        <w:top w:val="none" w:sz="0" w:space="0" w:color="auto"/>
        <w:left w:val="none" w:sz="0" w:space="0" w:color="auto"/>
        <w:bottom w:val="none" w:sz="0" w:space="0" w:color="auto"/>
        <w:right w:val="none" w:sz="0" w:space="0" w:color="auto"/>
      </w:divBdr>
    </w:div>
    <w:div w:id="952440912">
      <w:bodyDiv w:val="1"/>
      <w:marLeft w:val="0"/>
      <w:marRight w:val="0"/>
      <w:marTop w:val="0"/>
      <w:marBottom w:val="0"/>
      <w:divBdr>
        <w:top w:val="none" w:sz="0" w:space="0" w:color="auto"/>
        <w:left w:val="none" w:sz="0" w:space="0" w:color="auto"/>
        <w:bottom w:val="none" w:sz="0" w:space="0" w:color="auto"/>
        <w:right w:val="none" w:sz="0" w:space="0" w:color="auto"/>
      </w:divBdr>
    </w:div>
    <w:div w:id="1061291288">
      <w:bodyDiv w:val="1"/>
      <w:marLeft w:val="0"/>
      <w:marRight w:val="0"/>
      <w:marTop w:val="0"/>
      <w:marBottom w:val="0"/>
      <w:divBdr>
        <w:top w:val="none" w:sz="0" w:space="0" w:color="auto"/>
        <w:left w:val="none" w:sz="0" w:space="0" w:color="auto"/>
        <w:bottom w:val="none" w:sz="0" w:space="0" w:color="auto"/>
        <w:right w:val="none" w:sz="0" w:space="0" w:color="auto"/>
      </w:divBdr>
    </w:div>
    <w:div w:id="1220287053">
      <w:bodyDiv w:val="1"/>
      <w:marLeft w:val="0"/>
      <w:marRight w:val="0"/>
      <w:marTop w:val="0"/>
      <w:marBottom w:val="0"/>
      <w:divBdr>
        <w:top w:val="none" w:sz="0" w:space="0" w:color="auto"/>
        <w:left w:val="none" w:sz="0" w:space="0" w:color="auto"/>
        <w:bottom w:val="none" w:sz="0" w:space="0" w:color="auto"/>
        <w:right w:val="none" w:sz="0" w:space="0" w:color="auto"/>
      </w:divBdr>
    </w:div>
    <w:div w:id="1261597140">
      <w:bodyDiv w:val="1"/>
      <w:marLeft w:val="0"/>
      <w:marRight w:val="0"/>
      <w:marTop w:val="0"/>
      <w:marBottom w:val="0"/>
      <w:divBdr>
        <w:top w:val="none" w:sz="0" w:space="0" w:color="auto"/>
        <w:left w:val="none" w:sz="0" w:space="0" w:color="auto"/>
        <w:bottom w:val="none" w:sz="0" w:space="0" w:color="auto"/>
        <w:right w:val="none" w:sz="0" w:space="0" w:color="auto"/>
      </w:divBdr>
    </w:div>
    <w:div w:id="1502769899">
      <w:bodyDiv w:val="1"/>
      <w:marLeft w:val="0"/>
      <w:marRight w:val="0"/>
      <w:marTop w:val="0"/>
      <w:marBottom w:val="0"/>
      <w:divBdr>
        <w:top w:val="none" w:sz="0" w:space="0" w:color="auto"/>
        <w:left w:val="none" w:sz="0" w:space="0" w:color="auto"/>
        <w:bottom w:val="none" w:sz="0" w:space="0" w:color="auto"/>
        <w:right w:val="none" w:sz="0" w:space="0" w:color="auto"/>
      </w:divBdr>
    </w:div>
    <w:div w:id="1594558039">
      <w:bodyDiv w:val="1"/>
      <w:marLeft w:val="0"/>
      <w:marRight w:val="0"/>
      <w:marTop w:val="0"/>
      <w:marBottom w:val="0"/>
      <w:divBdr>
        <w:top w:val="none" w:sz="0" w:space="0" w:color="auto"/>
        <w:left w:val="none" w:sz="0" w:space="0" w:color="auto"/>
        <w:bottom w:val="none" w:sz="0" w:space="0" w:color="auto"/>
        <w:right w:val="none" w:sz="0" w:space="0" w:color="auto"/>
      </w:divBdr>
    </w:div>
    <w:div w:id="1806118399">
      <w:bodyDiv w:val="1"/>
      <w:marLeft w:val="0"/>
      <w:marRight w:val="0"/>
      <w:marTop w:val="0"/>
      <w:marBottom w:val="0"/>
      <w:divBdr>
        <w:top w:val="none" w:sz="0" w:space="0" w:color="auto"/>
        <w:left w:val="none" w:sz="0" w:space="0" w:color="auto"/>
        <w:bottom w:val="none" w:sz="0" w:space="0" w:color="auto"/>
        <w:right w:val="none" w:sz="0" w:space="0" w:color="auto"/>
      </w:divBdr>
    </w:div>
    <w:div w:id="2073700438">
      <w:bodyDiv w:val="1"/>
      <w:marLeft w:val="0"/>
      <w:marRight w:val="0"/>
      <w:marTop w:val="0"/>
      <w:marBottom w:val="0"/>
      <w:divBdr>
        <w:top w:val="none" w:sz="0" w:space="0" w:color="auto"/>
        <w:left w:val="none" w:sz="0" w:space="0" w:color="auto"/>
        <w:bottom w:val="none" w:sz="0" w:space="0" w:color="auto"/>
        <w:right w:val="none" w:sz="0" w:space="0" w:color="auto"/>
      </w:divBdr>
      <w:divsChild>
        <w:div w:id="1945185738">
          <w:marLeft w:val="446"/>
          <w:marRight w:val="0"/>
          <w:marTop w:val="0"/>
          <w:marBottom w:val="0"/>
          <w:divBdr>
            <w:top w:val="none" w:sz="0" w:space="0" w:color="auto"/>
            <w:left w:val="none" w:sz="0" w:space="0" w:color="auto"/>
            <w:bottom w:val="none" w:sz="0" w:space="0" w:color="auto"/>
            <w:right w:val="none" w:sz="0" w:space="0" w:color="auto"/>
          </w:divBdr>
        </w:div>
        <w:div w:id="15437869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4A24-C4F5-4397-92CE-04D9D98C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9810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Andrés Vergara Perico</dc:creator>
  <cp:lastModifiedBy>Supersubsidio</cp:lastModifiedBy>
  <cp:revision>2</cp:revision>
  <cp:lastPrinted>2019-09-25T20:45:00Z</cp:lastPrinted>
  <dcterms:created xsi:type="dcterms:W3CDTF">2020-05-28T15:15:00Z</dcterms:created>
  <dcterms:modified xsi:type="dcterms:W3CDTF">2020-05-28T15:15:00Z</dcterms:modified>
</cp:coreProperties>
</file>