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
        <w:gridCol w:w="3133"/>
        <w:gridCol w:w="1418"/>
        <w:gridCol w:w="3685"/>
      </w:tblGrid>
      <w:tr w:rsidR="00A71305" w:rsidRPr="00F81A83" w:rsidTr="00A71305">
        <w:trPr>
          <w:trHeight w:val="400"/>
        </w:trPr>
        <w:tc>
          <w:tcPr>
            <w:tcW w:w="1048" w:type="dxa"/>
            <w:vAlign w:val="center"/>
          </w:tcPr>
          <w:p w:rsidR="00A71305" w:rsidRPr="00F81A83" w:rsidRDefault="00A71305" w:rsidP="00C16A0F">
            <w:pPr>
              <w:spacing w:after="0" w:line="240" w:lineRule="auto"/>
              <w:jc w:val="both"/>
              <w:rPr>
                <w:rFonts w:ascii="Arial" w:hAnsi="Arial" w:cs="Arial"/>
                <w:sz w:val="20"/>
                <w:szCs w:val="20"/>
              </w:rPr>
            </w:pPr>
            <w:r w:rsidRPr="00F81A83">
              <w:rPr>
                <w:rFonts w:ascii="Arial" w:hAnsi="Arial" w:cs="Arial"/>
                <w:b/>
                <w:sz w:val="20"/>
                <w:szCs w:val="20"/>
              </w:rPr>
              <w:t xml:space="preserve">FECHA: </w:t>
            </w:r>
          </w:p>
        </w:tc>
        <w:tc>
          <w:tcPr>
            <w:tcW w:w="3133" w:type="dxa"/>
            <w:vAlign w:val="center"/>
          </w:tcPr>
          <w:p w:rsidR="00A71305" w:rsidRPr="00F81A83" w:rsidRDefault="00AC3EEA" w:rsidP="00C16A0F">
            <w:pPr>
              <w:spacing w:after="0" w:line="240" w:lineRule="auto"/>
              <w:jc w:val="both"/>
              <w:rPr>
                <w:rFonts w:ascii="Arial" w:hAnsi="Arial" w:cs="Arial"/>
                <w:sz w:val="20"/>
                <w:szCs w:val="20"/>
              </w:rPr>
            </w:pPr>
            <w:r>
              <w:rPr>
                <w:rFonts w:ascii="Arial" w:hAnsi="Arial" w:cs="Arial"/>
                <w:sz w:val="20"/>
                <w:szCs w:val="20"/>
              </w:rPr>
              <w:t>26</w:t>
            </w:r>
            <w:r w:rsidR="00073FEE">
              <w:rPr>
                <w:rFonts w:ascii="Arial" w:hAnsi="Arial" w:cs="Arial"/>
                <w:sz w:val="20"/>
                <w:szCs w:val="20"/>
              </w:rPr>
              <w:t xml:space="preserve"> de</w:t>
            </w:r>
            <w:r>
              <w:rPr>
                <w:rFonts w:ascii="Arial" w:hAnsi="Arial" w:cs="Arial"/>
                <w:sz w:val="20"/>
                <w:szCs w:val="20"/>
              </w:rPr>
              <w:t xml:space="preserve"> septiembre</w:t>
            </w:r>
            <w:r w:rsidR="00073FEE">
              <w:rPr>
                <w:rFonts w:ascii="Arial" w:hAnsi="Arial" w:cs="Arial"/>
                <w:sz w:val="20"/>
                <w:szCs w:val="20"/>
              </w:rPr>
              <w:t xml:space="preserve"> de 2019</w:t>
            </w:r>
          </w:p>
        </w:tc>
        <w:tc>
          <w:tcPr>
            <w:tcW w:w="1418" w:type="dxa"/>
            <w:vAlign w:val="center"/>
          </w:tcPr>
          <w:p w:rsidR="00A71305" w:rsidRPr="00F81A83" w:rsidRDefault="00A71305" w:rsidP="00C16A0F">
            <w:pPr>
              <w:spacing w:after="0" w:line="240" w:lineRule="auto"/>
              <w:jc w:val="both"/>
              <w:rPr>
                <w:rFonts w:ascii="Arial" w:hAnsi="Arial" w:cs="Arial"/>
                <w:sz w:val="20"/>
                <w:szCs w:val="20"/>
              </w:rPr>
            </w:pPr>
            <w:r w:rsidRPr="00F81A83">
              <w:rPr>
                <w:rFonts w:ascii="Arial" w:hAnsi="Arial" w:cs="Arial"/>
                <w:b/>
                <w:sz w:val="20"/>
                <w:szCs w:val="20"/>
              </w:rPr>
              <w:t>LUGAR:</w:t>
            </w:r>
          </w:p>
        </w:tc>
        <w:tc>
          <w:tcPr>
            <w:tcW w:w="3685" w:type="dxa"/>
            <w:vAlign w:val="center"/>
          </w:tcPr>
          <w:p w:rsidR="00073FEE" w:rsidRPr="00F81A83" w:rsidRDefault="00AC3EEA" w:rsidP="00C16A0F">
            <w:pPr>
              <w:spacing w:after="0" w:line="240" w:lineRule="auto"/>
              <w:jc w:val="both"/>
              <w:rPr>
                <w:rFonts w:ascii="Arial" w:hAnsi="Arial" w:cs="Arial"/>
                <w:sz w:val="20"/>
                <w:szCs w:val="20"/>
              </w:rPr>
            </w:pPr>
            <w:r>
              <w:rPr>
                <w:rFonts w:ascii="Arial" w:hAnsi="Arial" w:cs="Arial"/>
                <w:sz w:val="20"/>
                <w:szCs w:val="20"/>
              </w:rPr>
              <w:t>Sala de Juntas SSF piso 7</w:t>
            </w:r>
          </w:p>
        </w:tc>
      </w:tr>
    </w:tbl>
    <w:p w:rsidR="004D1D74" w:rsidRPr="00F81A83" w:rsidRDefault="004D1D74" w:rsidP="00C16A0F">
      <w:pPr>
        <w:spacing w:after="0" w:line="240" w:lineRule="auto"/>
        <w:jc w:val="both"/>
        <w:rPr>
          <w:rFonts w:ascii="Arial" w:hAnsi="Arial" w:cs="Arial"/>
          <w:sz w:val="20"/>
          <w:szCs w:val="20"/>
        </w:rPr>
      </w:pPr>
    </w:p>
    <w:tbl>
      <w:tblPr>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9"/>
        <w:gridCol w:w="5785"/>
      </w:tblGrid>
      <w:tr w:rsidR="00A71305" w:rsidRPr="00F81A83" w:rsidTr="00A71305">
        <w:trPr>
          <w:trHeight w:val="460"/>
        </w:trPr>
        <w:tc>
          <w:tcPr>
            <w:tcW w:w="3499" w:type="dxa"/>
            <w:vAlign w:val="center"/>
          </w:tcPr>
          <w:p w:rsidR="00A71305" w:rsidRPr="00F81A83" w:rsidRDefault="00A71305" w:rsidP="00C16A0F">
            <w:pPr>
              <w:spacing w:after="0" w:line="240" w:lineRule="auto"/>
              <w:jc w:val="both"/>
              <w:rPr>
                <w:rFonts w:ascii="Arial" w:hAnsi="Arial" w:cs="Arial"/>
                <w:sz w:val="20"/>
                <w:szCs w:val="20"/>
              </w:rPr>
            </w:pPr>
            <w:r w:rsidRPr="00F81A83">
              <w:rPr>
                <w:rFonts w:ascii="Arial" w:hAnsi="Arial" w:cs="Arial"/>
                <w:b/>
                <w:sz w:val="20"/>
                <w:szCs w:val="20"/>
              </w:rPr>
              <w:t>OFICINA RESPONSABLE</w:t>
            </w:r>
            <w:r w:rsidRPr="00F81A83">
              <w:rPr>
                <w:rFonts w:ascii="Arial" w:hAnsi="Arial" w:cs="Arial"/>
                <w:sz w:val="20"/>
                <w:szCs w:val="20"/>
              </w:rPr>
              <w:t>:</w:t>
            </w:r>
          </w:p>
        </w:tc>
        <w:tc>
          <w:tcPr>
            <w:tcW w:w="5785" w:type="dxa"/>
            <w:vAlign w:val="center"/>
          </w:tcPr>
          <w:p w:rsidR="00A71305" w:rsidRPr="00F81A83" w:rsidRDefault="00073FEE" w:rsidP="00C16A0F">
            <w:pPr>
              <w:spacing w:after="0" w:line="240" w:lineRule="auto"/>
              <w:jc w:val="both"/>
              <w:rPr>
                <w:rFonts w:ascii="Arial" w:hAnsi="Arial" w:cs="Arial"/>
                <w:sz w:val="20"/>
                <w:szCs w:val="20"/>
              </w:rPr>
            </w:pPr>
            <w:r>
              <w:rPr>
                <w:rFonts w:ascii="Arial" w:hAnsi="Arial" w:cs="Arial"/>
                <w:sz w:val="20"/>
                <w:szCs w:val="20"/>
              </w:rPr>
              <w:t xml:space="preserve">Superintendencia Delegada para Estudios Especiales y la </w:t>
            </w:r>
            <w:r w:rsidR="00394D25">
              <w:rPr>
                <w:rFonts w:ascii="Arial" w:hAnsi="Arial" w:cs="Arial"/>
                <w:sz w:val="20"/>
                <w:szCs w:val="20"/>
              </w:rPr>
              <w:t>Evaluación</w:t>
            </w:r>
            <w:r>
              <w:rPr>
                <w:rFonts w:ascii="Arial" w:hAnsi="Arial" w:cs="Arial"/>
                <w:sz w:val="20"/>
                <w:szCs w:val="20"/>
              </w:rPr>
              <w:t xml:space="preserve"> de Proyectos</w:t>
            </w:r>
          </w:p>
        </w:tc>
      </w:tr>
    </w:tbl>
    <w:p w:rsidR="00310CDB" w:rsidRDefault="00310CDB" w:rsidP="00C16A0F">
      <w:pPr>
        <w:spacing w:after="0" w:line="240" w:lineRule="auto"/>
        <w:jc w:val="both"/>
        <w:rPr>
          <w:rFonts w:ascii="Arial" w:hAnsi="Arial" w:cs="Arial"/>
          <w:b/>
          <w:sz w:val="20"/>
          <w:szCs w:val="20"/>
        </w:rPr>
      </w:pPr>
    </w:p>
    <w:p w:rsidR="00310CDB" w:rsidRDefault="008E456B" w:rsidP="00C16A0F">
      <w:pPr>
        <w:spacing w:after="0" w:line="240" w:lineRule="auto"/>
        <w:jc w:val="both"/>
        <w:rPr>
          <w:rFonts w:ascii="Arial" w:hAnsi="Arial" w:cs="Arial"/>
          <w:color w:val="auto"/>
          <w:sz w:val="20"/>
          <w:szCs w:val="20"/>
        </w:rPr>
      </w:pPr>
      <w:r w:rsidRPr="003B243E">
        <w:rPr>
          <w:rFonts w:ascii="Arial" w:hAnsi="Arial" w:cs="Arial"/>
          <w:color w:val="auto"/>
          <w:sz w:val="20"/>
          <w:szCs w:val="20"/>
        </w:rPr>
        <w:t>En este documento se utilizarán la siguiente nomenclatura:</w:t>
      </w:r>
    </w:p>
    <w:p w:rsidR="008E456B" w:rsidRPr="00310CDB" w:rsidRDefault="008E456B" w:rsidP="00C16A0F">
      <w:pPr>
        <w:spacing w:after="0" w:line="240" w:lineRule="auto"/>
        <w:jc w:val="both"/>
        <w:rPr>
          <w:rFonts w:ascii="Arial" w:hAnsi="Arial" w:cs="Arial"/>
          <w:b/>
          <w:color w:val="auto"/>
          <w:sz w:val="20"/>
          <w:szCs w:val="20"/>
        </w:rPr>
      </w:pPr>
      <w:r w:rsidRPr="003B243E">
        <w:rPr>
          <w:rFonts w:ascii="Arial" w:hAnsi="Arial" w:cs="Arial"/>
          <w:b/>
          <w:color w:val="auto"/>
          <w:sz w:val="20"/>
          <w:szCs w:val="20"/>
        </w:rPr>
        <w:br/>
      </w:r>
      <w:r w:rsidRPr="003B243E">
        <w:rPr>
          <w:rFonts w:ascii="Arial" w:hAnsi="Arial" w:cs="Arial"/>
          <w:color w:val="auto"/>
          <w:sz w:val="20"/>
          <w:szCs w:val="20"/>
        </w:rPr>
        <w:t>Superintendencia del Subsidio Familiar (SSF)</w:t>
      </w:r>
    </w:p>
    <w:p w:rsidR="008E456B" w:rsidRPr="003B243E" w:rsidRDefault="008E456B" w:rsidP="00C16A0F">
      <w:pPr>
        <w:tabs>
          <w:tab w:val="left" w:pos="-1440"/>
          <w:tab w:val="left" w:pos="-720"/>
          <w:tab w:val="left" w:pos="426"/>
        </w:tabs>
        <w:spacing w:after="0" w:line="240" w:lineRule="auto"/>
        <w:jc w:val="both"/>
        <w:rPr>
          <w:rFonts w:ascii="Arial" w:hAnsi="Arial" w:cs="Arial"/>
          <w:color w:val="auto"/>
          <w:sz w:val="20"/>
          <w:szCs w:val="20"/>
        </w:rPr>
      </w:pPr>
      <w:r w:rsidRPr="003B243E">
        <w:rPr>
          <w:rFonts w:ascii="Arial" w:hAnsi="Arial" w:cs="Arial"/>
          <w:color w:val="auto"/>
          <w:sz w:val="20"/>
          <w:szCs w:val="20"/>
        </w:rPr>
        <w:t>C</w:t>
      </w:r>
      <w:r w:rsidR="009A07E4">
        <w:rPr>
          <w:rFonts w:ascii="Arial" w:hAnsi="Arial" w:cs="Arial"/>
          <w:color w:val="auto"/>
          <w:sz w:val="20"/>
          <w:szCs w:val="20"/>
        </w:rPr>
        <w:t xml:space="preserve">aja de </w:t>
      </w:r>
      <w:r w:rsidRPr="003B243E">
        <w:rPr>
          <w:rFonts w:ascii="Arial" w:hAnsi="Arial" w:cs="Arial"/>
          <w:color w:val="auto"/>
          <w:sz w:val="20"/>
          <w:szCs w:val="20"/>
        </w:rPr>
        <w:t>Compensación Familiar (CCF)</w:t>
      </w:r>
    </w:p>
    <w:p w:rsidR="009A07E4" w:rsidRPr="003B243E" w:rsidRDefault="009A07E4" w:rsidP="00C16A0F">
      <w:pPr>
        <w:tabs>
          <w:tab w:val="left" w:pos="-1440"/>
          <w:tab w:val="left" w:pos="-720"/>
          <w:tab w:val="left" w:pos="426"/>
        </w:tabs>
        <w:spacing w:after="0" w:line="240" w:lineRule="auto"/>
        <w:jc w:val="both"/>
        <w:rPr>
          <w:rFonts w:ascii="Arial" w:hAnsi="Arial" w:cs="Arial"/>
          <w:color w:val="auto"/>
          <w:sz w:val="20"/>
          <w:szCs w:val="20"/>
        </w:rPr>
      </w:pPr>
      <w:r>
        <w:rPr>
          <w:rFonts w:ascii="Arial" w:hAnsi="Arial" w:cs="Arial"/>
          <w:color w:val="auto"/>
          <w:sz w:val="20"/>
          <w:szCs w:val="20"/>
        </w:rPr>
        <w:t xml:space="preserve">Comité Técnico Estadístico </w:t>
      </w:r>
      <w:r w:rsidR="00F47B2D">
        <w:rPr>
          <w:rFonts w:ascii="Arial" w:hAnsi="Arial" w:cs="Arial"/>
          <w:color w:val="auto"/>
          <w:sz w:val="20"/>
          <w:szCs w:val="20"/>
        </w:rPr>
        <w:t xml:space="preserve">del Sistema del Subsidio Familiar </w:t>
      </w:r>
      <w:r>
        <w:rPr>
          <w:rFonts w:ascii="Arial" w:hAnsi="Arial" w:cs="Arial"/>
          <w:color w:val="auto"/>
          <w:sz w:val="20"/>
          <w:szCs w:val="20"/>
        </w:rPr>
        <w:t>(CTE)</w:t>
      </w:r>
    </w:p>
    <w:p w:rsidR="008E456B" w:rsidRPr="00F81A83" w:rsidRDefault="008E456B" w:rsidP="00C16A0F">
      <w:pPr>
        <w:spacing w:after="0" w:line="240" w:lineRule="auto"/>
        <w:jc w:val="both"/>
        <w:rPr>
          <w:rFonts w:ascii="Arial" w:hAnsi="Arial" w:cs="Arial"/>
          <w:b/>
          <w:sz w:val="20"/>
          <w:szCs w:val="20"/>
        </w:rPr>
      </w:pPr>
    </w:p>
    <w:p w:rsidR="008A26CF" w:rsidRDefault="00016EF1" w:rsidP="00C16A0F">
      <w:pPr>
        <w:spacing w:after="0" w:line="240" w:lineRule="auto"/>
        <w:jc w:val="both"/>
        <w:rPr>
          <w:rFonts w:ascii="Arial" w:hAnsi="Arial" w:cs="Arial"/>
          <w:b/>
          <w:color w:val="auto"/>
          <w:sz w:val="20"/>
          <w:szCs w:val="20"/>
        </w:rPr>
      </w:pPr>
      <w:r w:rsidRPr="00B511D6">
        <w:rPr>
          <w:rFonts w:ascii="Arial" w:hAnsi="Arial" w:cs="Arial"/>
          <w:b/>
          <w:color w:val="auto"/>
          <w:sz w:val="20"/>
          <w:szCs w:val="20"/>
        </w:rPr>
        <w:t>ASISTENTES</w:t>
      </w:r>
    </w:p>
    <w:p w:rsidR="008E456B" w:rsidRPr="00B511D6" w:rsidRDefault="008E456B" w:rsidP="00C16A0F">
      <w:pPr>
        <w:spacing w:after="0" w:line="240" w:lineRule="auto"/>
        <w:jc w:val="both"/>
        <w:rPr>
          <w:rFonts w:ascii="Arial" w:hAnsi="Arial" w:cs="Arial"/>
          <w:b/>
          <w:color w:val="auto"/>
          <w:sz w:val="20"/>
          <w:szCs w:val="20"/>
        </w:rPr>
      </w:pPr>
    </w:p>
    <w:tbl>
      <w:tblPr>
        <w:tblStyle w:val="Tablaconcuadrcula"/>
        <w:tblW w:w="6799" w:type="dxa"/>
        <w:tblLook w:val="04A0" w:firstRow="1" w:lastRow="0" w:firstColumn="1" w:lastColumn="0" w:noHBand="0" w:noVBand="1"/>
      </w:tblPr>
      <w:tblGrid>
        <w:gridCol w:w="6799"/>
      </w:tblGrid>
      <w:tr w:rsidR="00894131" w:rsidRPr="002060F4" w:rsidTr="00B23E11">
        <w:trPr>
          <w:trHeight w:val="330"/>
        </w:trPr>
        <w:tc>
          <w:tcPr>
            <w:tcW w:w="6799" w:type="dxa"/>
            <w:hideMark/>
          </w:tcPr>
          <w:p w:rsidR="00894131" w:rsidRPr="00FC2308" w:rsidRDefault="00894131" w:rsidP="00C16A0F">
            <w:pPr>
              <w:widowControl/>
              <w:spacing w:after="0" w:line="240" w:lineRule="auto"/>
              <w:jc w:val="both"/>
              <w:rPr>
                <w:rFonts w:ascii="Arial" w:eastAsia="Times New Roman" w:hAnsi="Arial" w:cs="Arial"/>
                <w:b/>
                <w:bCs/>
                <w:color w:val="auto"/>
                <w:sz w:val="20"/>
                <w:szCs w:val="20"/>
              </w:rPr>
            </w:pPr>
            <w:r w:rsidRPr="00FC2308">
              <w:rPr>
                <w:rFonts w:ascii="Arial" w:eastAsia="Times New Roman" w:hAnsi="Arial" w:cs="Arial"/>
                <w:b/>
                <w:bCs/>
                <w:color w:val="auto"/>
                <w:sz w:val="20"/>
                <w:szCs w:val="20"/>
              </w:rPr>
              <w:t xml:space="preserve">Entidad   </w:t>
            </w:r>
          </w:p>
        </w:tc>
      </w:tr>
      <w:tr w:rsidR="00894131" w:rsidRPr="002060F4" w:rsidTr="00B23E11">
        <w:trPr>
          <w:trHeight w:val="278"/>
        </w:trPr>
        <w:tc>
          <w:tcPr>
            <w:tcW w:w="6799" w:type="dxa"/>
          </w:tcPr>
          <w:p w:rsidR="00894131" w:rsidRPr="00B511D6" w:rsidRDefault="00894131"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 xml:space="preserve">Delegada para Estudios Especiales y la Evaluación de Proyectos </w:t>
            </w:r>
            <w:r w:rsidR="00B23E11">
              <w:rPr>
                <w:rFonts w:ascii="Arial" w:eastAsia="Times New Roman" w:hAnsi="Arial" w:cs="Arial"/>
                <w:color w:val="auto"/>
                <w:sz w:val="20"/>
                <w:szCs w:val="20"/>
              </w:rPr>
              <w:t xml:space="preserve">- </w:t>
            </w:r>
            <w:r>
              <w:rPr>
                <w:rFonts w:ascii="Arial" w:eastAsia="Times New Roman" w:hAnsi="Arial" w:cs="Arial"/>
                <w:color w:val="auto"/>
                <w:sz w:val="20"/>
                <w:szCs w:val="20"/>
              </w:rPr>
              <w:t>SSF</w:t>
            </w:r>
          </w:p>
        </w:tc>
      </w:tr>
      <w:tr w:rsidR="00894131" w:rsidRPr="002060F4" w:rsidTr="00B23E11">
        <w:trPr>
          <w:trHeight w:val="290"/>
        </w:trPr>
        <w:tc>
          <w:tcPr>
            <w:tcW w:w="6799" w:type="dxa"/>
          </w:tcPr>
          <w:p w:rsidR="00894131" w:rsidRPr="00B511D6" w:rsidRDefault="00B23E11"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 xml:space="preserve">Delegado para la Gestión </w:t>
            </w:r>
            <w:r w:rsidR="009A07E4">
              <w:rPr>
                <w:rFonts w:ascii="Arial" w:eastAsia="Times New Roman" w:hAnsi="Arial" w:cs="Arial"/>
                <w:color w:val="auto"/>
                <w:sz w:val="20"/>
                <w:szCs w:val="20"/>
              </w:rPr>
              <w:t>–</w:t>
            </w:r>
            <w:r>
              <w:rPr>
                <w:rFonts w:ascii="Arial" w:eastAsia="Times New Roman" w:hAnsi="Arial" w:cs="Arial"/>
                <w:color w:val="auto"/>
                <w:sz w:val="20"/>
                <w:szCs w:val="20"/>
              </w:rPr>
              <w:t xml:space="preserve"> </w:t>
            </w:r>
            <w:r w:rsidR="00894131">
              <w:rPr>
                <w:rFonts w:ascii="Arial" w:eastAsia="Times New Roman" w:hAnsi="Arial" w:cs="Arial"/>
                <w:color w:val="auto"/>
                <w:sz w:val="20"/>
                <w:szCs w:val="20"/>
              </w:rPr>
              <w:t>SSF</w:t>
            </w:r>
          </w:p>
        </w:tc>
      </w:tr>
      <w:tr w:rsidR="00894131" w:rsidRPr="002060F4" w:rsidTr="00B23E11">
        <w:trPr>
          <w:trHeight w:val="272"/>
        </w:trPr>
        <w:tc>
          <w:tcPr>
            <w:tcW w:w="6799" w:type="dxa"/>
          </w:tcPr>
          <w:p w:rsidR="00894131" w:rsidRPr="00B511D6" w:rsidRDefault="00B23E11"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Directora de Gestión</w:t>
            </w:r>
            <w:r w:rsidR="00401258">
              <w:rPr>
                <w:rFonts w:ascii="Arial" w:eastAsia="Times New Roman" w:hAnsi="Arial" w:cs="Arial"/>
                <w:color w:val="auto"/>
                <w:sz w:val="20"/>
                <w:szCs w:val="20"/>
              </w:rPr>
              <w:t xml:space="preserve"> para las CCF</w:t>
            </w:r>
            <w:r>
              <w:rPr>
                <w:rFonts w:ascii="Arial" w:eastAsia="Times New Roman" w:hAnsi="Arial" w:cs="Arial"/>
                <w:color w:val="auto"/>
                <w:sz w:val="20"/>
                <w:szCs w:val="20"/>
              </w:rPr>
              <w:t xml:space="preserve"> </w:t>
            </w:r>
            <w:r w:rsidR="009A07E4">
              <w:rPr>
                <w:rFonts w:ascii="Arial" w:eastAsia="Times New Roman" w:hAnsi="Arial" w:cs="Arial"/>
                <w:color w:val="auto"/>
                <w:sz w:val="20"/>
                <w:szCs w:val="20"/>
              </w:rPr>
              <w:t>–</w:t>
            </w:r>
            <w:r>
              <w:rPr>
                <w:rFonts w:ascii="Arial" w:eastAsia="Times New Roman" w:hAnsi="Arial" w:cs="Arial"/>
                <w:color w:val="auto"/>
                <w:sz w:val="20"/>
                <w:szCs w:val="20"/>
              </w:rPr>
              <w:t xml:space="preserve"> </w:t>
            </w:r>
            <w:r w:rsidR="00894131">
              <w:rPr>
                <w:rFonts w:ascii="Arial" w:eastAsia="Times New Roman" w:hAnsi="Arial" w:cs="Arial"/>
                <w:color w:val="auto"/>
                <w:sz w:val="20"/>
                <w:szCs w:val="20"/>
              </w:rPr>
              <w:t>SSF</w:t>
            </w:r>
          </w:p>
        </w:tc>
      </w:tr>
      <w:tr w:rsidR="00894131" w:rsidRPr="002060F4" w:rsidTr="00B23E11">
        <w:trPr>
          <w:trHeight w:val="276"/>
        </w:trPr>
        <w:tc>
          <w:tcPr>
            <w:tcW w:w="6799" w:type="dxa"/>
          </w:tcPr>
          <w:p w:rsidR="00894131" w:rsidRPr="00B511D6" w:rsidRDefault="00B23E11"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 xml:space="preserve">Director Financiero </w:t>
            </w:r>
            <w:r w:rsidR="00401258">
              <w:rPr>
                <w:rFonts w:ascii="Arial" w:eastAsia="Times New Roman" w:hAnsi="Arial" w:cs="Arial"/>
                <w:color w:val="auto"/>
                <w:sz w:val="20"/>
                <w:szCs w:val="20"/>
              </w:rPr>
              <w:t xml:space="preserve">y </w:t>
            </w:r>
            <w:r>
              <w:rPr>
                <w:rFonts w:ascii="Arial" w:eastAsia="Times New Roman" w:hAnsi="Arial" w:cs="Arial"/>
                <w:color w:val="auto"/>
                <w:sz w:val="20"/>
                <w:szCs w:val="20"/>
              </w:rPr>
              <w:t xml:space="preserve">Contable </w:t>
            </w:r>
            <w:r w:rsidR="009A07E4">
              <w:rPr>
                <w:rFonts w:ascii="Arial" w:eastAsia="Times New Roman" w:hAnsi="Arial" w:cs="Arial"/>
                <w:color w:val="auto"/>
                <w:sz w:val="20"/>
                <w:szCs w:val="20"/>
              </w:rPr>
              <w:t>–</w:t>
            </w:r>
            <w:r>
              <w:rPr>
                <w:rFonts w:ascii="Arial" w:eastAsia="Times New Roman" w:hAnsi="Arial" w:cs="Arial"/>
                <w:color w:val="auto"/>
                <w:sz w:val="20"/>
                <w:szCs w:val="20"/>
              </w:rPr>
              <w:t xml:space="preserve"> </w:t>
            </w:r>
            <w:r w:rsidR="00894131">
              <w:rPr>
                <w:rFonts w:ascii="Arial" w:eastAsia="Times New Roman" w:hAnsi="Arial" w:cs="Arial"/>
                <w:color w:val="auto"/>
                <w:sz w:val="20"/>
                <w:szCs w:val="20"/>
              </w:rPr>
              <w:t>SSF</w:t>
            </w:r>
          </w:p>
        </w:tc>
      </w:tr>
      <w:tr w:rsidR="00894131" w:rsidRPr="002060F4" w:rsidTr="00B23E11">
        <w:trPr>
          <w:trHeight w:val="266"/>
        </w:trPr>
        <w:tc>
          <w:tcPr>
            <w:tcW w:w="6799" w:type="dxa"/>
          </w:tcPr>
          <w:p w:rsidR="00894131" w:rsidRPr="00B511D6"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Jefe Oficina de Tecnología y las Comunicaciones – SSF</w:t>
            </w:r>
          </w:p>
        </w:tc>
      </w:tr>
      <w:tr w:rsidR="00894131" w:rsidRPr="002060F4" w:rsidTr="00B23E11">
        <w:trPr>
          <w:trHeight w:val="284"/>
        </w:trPr>
        <w:tc>
          <w:tcPr>
            <w:tcW w:w="6799" w:type="dxa"/>
          </w:tcPr>
          <w:p w:rsidR="00894131" w:rsidRPr="00B511D6"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Profesional Especializado, Oficina de Tecnología y las Comunicaciones</w:t>
            </w:r>
          </w:p>
        </w:tc>
      </w:tr>
      <w:tr w:rsidR="00AC3EEA" w:rsidRPr="002060F4" w:rsidTr="00B23E11">
        <w:trPr>
          <w:trHeight w:val="284"/>
        </w:trPr>
        <w:tc>
          <w:tcPr>
            <w:tcW w:w="6799" w:type="dxa"/>
          </w:tcPr>
          <w:p w:rsidR="00AC3EEA" w:rsidRPr="00B511D6"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Jefe Oficina Jurídica – SSF</w:t>
            </w:r>
          </w:p>
        </w:tc>
      </w:tr>
      <w:tr w:rsidR="00AC3EEA" w:rsidRPr="002060F4" w:rsidTr="00B23E11">
        <w:trPr>
          <w:trHeight w:val="290"/>
        </w:trPr>
        <w:tc>
          <w:tcPr>
            <w:tcW w:w="6799" w:type="dxa"/>
          </w:tcPr>
          <w:p w:rsidR="00AC3EEA" w:rsidRPr="00B511D6"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Profesional Especializado Delegada para Estudios Especiales y la Evaluación de Proyectos – SSF</w:t>
            </w:r>
          </w:p>
        </w:tc>
      </w:tr>
      <w:tr w:rsidR="00AC3EEA" w:rsidRPr="002060F4" w:rsidTr="00B23E11">
        <w:trPr>
          <w:trHeight w:val="290"/>
        </w:trPr>
        <w:tc>
          <w:tcPr>
            <w:tcW w:w="6799" w:type="dxa"/>
          </w:tcPr>
          <w:p w:rsidR="00AC3EEA" w:rsidRPr="00B511D6"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Profesional Especializado Delegada para Estudios Especiales y la Evaluación de Proyectos – SSF</w:t>
            </w:r>
          </w:p>
        </w:tc>
      </w:tr>
      <w:tr w:rsidR="00AC3EEA" w:rsidRPr="002060F4" w:rsidTr="00B23E11">
        <w:trPr>
          <w:trHeight w:val="290"/>
        </w:trPr>
        <w:tc>
          <w:tcPr>
            <w:tcW w:w="6799" w:type="dxa"/>
          </w:tcPr>
          <w:p w:rsidR="00AC3EEA" w:rsidRPr="00D97775"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Contratista Delegada para Estudios Especiales y la Evaluación de Proyectos – SSF</w:t>
            </w:r>
          </w:p>
        </w:tc>
      </w:tr>
      <w:tr w:rsidR="00AC3EEA" w:rsidRPr="002060F4" w:rsidTr="00B23E11">
        <w:trPr>
          <w:trHeight w:val="290"/>
        </w:trPr>
        <w:tc>
          <w:tcPr>
            <w:tcW w:w="6799" w:type="dxa"/>
          </w:tcPr>
          <w:p w:rsidR="00AC3EEA"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Representante Caja de Compensación Familiar COMFAGUAJIRA</w:t>
            </w:r>
          </w:p>
        </w:tc>
      </w:tr>
      <w:tr w:rsidR="00AC3EEA" w:rsidRPr="002060F4" w:rsidTr="00B23E11">
        <w:trPr>
          <w:trHeight w:val="290"/>
        </w:trPr>
        <w:tc>
          <w:tcPr>
            <w:tcW w:w="6799" w:type="dxa"/>
          </w:tcPr>
          <w:p w:rsidR="00AC3EEA" w:rsidRPr="00D97775"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Representante Caja de Compensación Familiar COMFACAUCA</w:t>
            </w:r>
          </w:p>
        </w:tc>
      </w:tr>
      <w:tr w:rsidR="00AC3EEA" w:rsidRPr="002060F4" w:rsidTr="00B23E11">
        <w:trPr>
          <w:trHeight w:val="290"/>
        </w:trPr>
        <w:tc>
          <w:tcPr>
            <w:tcW w:w="6799" w:type="dxa"/>
          </w:tcPr>
          <w:p w:rsidR="00AC3EEA" w:rsidRPr="003B243E"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Representante Caja de Compensación Familiar CONFA</w:t>
            </w:r>
          </w:p>
        </w:tc>
      </w:tr>
      <w:tr w:rsidR="00AC3EEA" w:rsidRPr="002060F4" w:rsidTr="00B23E11">
        <w:trPr>
          <w:trHeight w:val="290"/>
        </w:trPr>
        <w:tc>
          <w:tcPr>
            <w:tcW w:w="6799" w:type="dxa"/>
          </w:tcPr>
          <w:p w:rsidR="00AC3EEA" w:rsidRPr="00B511D6"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Representante Caja de Compensación Familiar COMPENSAR</w:t>
            </w:r>
          </w:p>
        </w:tc>
      </w:tr>
      <w:tr w:rsidR="00AC3EEA" w:rsidRPr="002060F4" w:rsidTr="00B23E11">
        <w:trPr>
          <w:trHeight w:val="290"/>
        </w:trPr>
        <w:tc>
          <w:tcPr>
            <w:tcW w:w="6799" w:type="dxa"/>
          </w:tcPr>
          <w:p w:rsidR="00AC3EEA" w:rsidRPr="00B511D6"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Representante Caja de Compensación Familiar COMCAJA</w:t>
            </w:r>
          </w:p>
        </w:tc>
      </w:tr>
      <w:tr w:rsidR="00AC3EEA" w:rsidRPr="002060F4" w:rsidTr="00F800AD">
        <w:trPr>
          <w:trHeight w:val="290"/>
        </w:trPr>
        <w:tc>
          <w:tcPr>
            <w:tcW w:w="6799" w:type="dxa"/>
          </w:tcPr>
          <w:p w:rsidR="00AC3EEA" w:rsidRPr="00B511D6"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Representante de ASOCAJAS</w:t>
            </w:r>
          </w:p>
        </w:tc>
      </w:tr>
      <w:tr w:rsidR="00AC3EEA" w:rsidRPr="002060F4" w:rsidTr="00B23E11">
        <w:trPr>
          <w:trHeight w:val="290"/>
        </w:trPr>
        <w:tc>
          <w:tcPr>
            <w:tcW w:w="6799" w:type="dxa"/>
          </w:tcPr>
          <w:p w:rsidR="00AC3EEA"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Representante de FEDECAJAS</w:t>
            </w:r>
          </w:p>
        </w:tc>
      </w:tr>
      <w:tr w:rsidR="00AC3EEA" w:rsidRPr="002060F4" w:rsidTr="00B23E11">
        <w:trPr>
          <w:trHeight w:val="290"/>
        </w:trPr>
        <w:tc>
          <w:tcPr>
            <w:tcW w:w="6799" w:type="dxa"/>
          </w:tcPr>
          <w:p w:rsidR="00AC3EEA" w:rsidRPr="00B511D6"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 Invitados</w:t>
            </w:r>
          </w:p>
        </w:tc>
      </w:tr>
      <w:tr w:rsidR="00AC3EEA" w:rsidRPr="002060F4" w:rsidTr="00B23E11">
        <w:trPr>
          <w:trHeight w:val="290"/>
        </w:trPr>
        <w:tc>
          <w:tcPr>
            <w:tcW w:w="6799" w:type="dxa"/>
          </w:tcPr>
          <w:p w:rsidR="00AC3EEA"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Ministerio del Trabajo – Dirección Empleo</w:t>
            </w:r>
          </w:p>
        </w:tc>
      </w:tr>
      <w:tr w:rsidR="00AC3EEA" w:rsidRPr="002060F4" w:rsidTr="00B23E11">
        <w:trPr>
          <w:trHeight w:val="290"/>
        </w:trPr>
        <w:tc>
          <w:tcPr>
            <w:tcW w:w="6799" w:type="dxa"/>
          </w:tcPr>
          <w:p w:rsidR="00AC3EEA"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 xml:space="preserve">Ministerio del Trabajo – Subdirección Subsidio </w:t>
            </w:r>
          </w:p>
        </w:tc>
      </w:tr>
      <w:tr w:rsidR="00AC3EEA" w:rsidRPr="002060F4" w:rsidTr="00B23E11">
        <w:trPr>
          <w:trHeight w:val="290"/>
        </w:trPr>
        <w:tc>
          <w:tcPr>
            <w:tcW w:w="6799" w:type="dxa"/>
          </w:tcPr>
          <w:p w:rsidR="00AC3EEA"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Caja de Compensación Familiar COMFASUCRE</w:t>
            </w:r>
          </w:p>
        </w:tc>
      </w:tr>
      <w:tr w:rsidR="00AC3EEA" w:rsidRPr="002060F4" w:rsidTr="00B23E11">
        <w:trPr>
          <w:trHeight w:val="290"/>
        </w:trPr>
        <w:tc>
          <w:tcPr>
            <w:tcW w:w="6799" w:type="dxa"/>
          </w:tcPr>
          <w:p w:rsidR="00AC3EEA"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Caja de Compensación Familiar COMFAMA</w:t>
            </w:r>
          </w:p>
        </w:tc>
      </w:tr>
      <w:tr w:rsidR="00AC3EEA" w:rsidRPr="002060F4" w:rsidTr="00B23E11">
        <w:trPr>
          <w:trHeight w:val="290"/>
        </w:trPr>
        <w:tc>
          <w:tcPr>
            <w:tcW w:w="6799" w:type="dxa"/>
          </w:tcPr>
          <w:p w:rsidR="00AC3EEA"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Caja de Compensación Familiar COMFENALCO CARTAGENA</w:t>
            </w:r>
          </w:p>
        </w:tc>
      </w:tr>
      <w:tr w:rsidR="00AC3EEA" w:rsidRPr="002060F4" w:rsidTr="00B23E11">
        <w:trPr>
          <w:trHeight w:val="290"/>
        </w:trPr>
        <w:tc>
          <w:tcPr>
            <w:tcW w:w="6799" w:type="dxa"/>
          </w:tcPr>
          <w:p w:rsidR="00AC3EEA"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Caja de Compensación Familiar COMFACOR</w:t>
            </w:r>
          </w:p>
        </w:tc>
      </w:tr>
      <w:tr w:rsidR="00AC3EEA" w:rsidRPr="002060F4" w:rsidTr="00B23E11">
        <w:trPr>
          <w:trHeight w:val="290"/>
        </w:trPr>
        <w:tc>
          <w:tcPr>
            <w:tcW w:w="6799" w:type="dxa"/>
          </w:tcPr>
          <w:p w:rsidR="00AC3EEA"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Caja de Compensación Familiar COMFENALCO ANTIOQUIA</w:t>
            </w:r>
          </w:p>
        </w:tc>
      </w:tr>
      <w:tr w:rsidR="00AC3EEA" w:rsidRPr="002060F4" w:rsidTr="00B23E11">
        <w:trPr>
          <w:trHeight w:val="290"/>
        </w:trPr>
        <w:tc>
          <w:tcPr>
            <w:tcW w:w="6799" w:type="dxa"/>
          </w:tcPr>
          <w:p w:rsidR="00AC3EEA" w:rsidRDefault="00AC3EE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Caja de Compensación Familiar CAJASAI</w:t>
            </w:r>
          </w:p>
        </w:tc>
      </w:tr>
    </w:tbl>
    <w:p w:rsidR="008E456B" w:rsidRDefault="008E456B" w:rsidP="00C16A0F">
      <w:pPr>
        <w:pStyle w:val="Textoindependiente"/>
        <w:spacing w:after="0" w:line="240" w:lineRule="auto"/>
        <w:rPr>
          <w:rFonts w:cs="Arial"/>
          <w:sz w:val="20"/>
          <w:szCs w:val="20"/>
          <w:lang w:val="es-CO"/>
        </w:rPr>
      </w:pPr>
    </w:p>
    <w:p w:rsidR="00693752" w:rsidRDefault="00AC3EEA" w:rsidP="00C16A0F">
      <w:pPr>
        <w:spacing w:after="0" w:line="240" w:lineRule="auto"/>
        <w:jc w:val="both"/>
        <w:rPr>
          <w:rFonts w:ascii="Arial" w:hAnsi="Arial" w:cs="Arial"/>
          <w:color w:val="auto"/>
          <w:sz w:val="20"/>
          <w:szCs w:val="20"/>
        </w:rPr>
      </w:pPr>
      <w:r>
        <w:rPr>
          <w:rFonts w:ascii="Arial" w:hAnsi="Arial" w:cs="Arial"/>
          <w:color w:val="auto"/>
          <w:sz w:val="20"/>
          <w:szCs w:val="20"/>
        </w:rPr>
        <w:lastRenderedPageBreak/>
        <w:t xml:space="preserve">En la reunión número 2 de 2019 </w:t>
      </w:r>
      <w:r w:rsidR="00CF503D">
        <w:rPr>
          <w:rFonts w:ascii="Arial" w:hAnsi="Arial" w:cs="Arial"/>
          <w:color w:val="auto"/>
          <w:sz w:val="20"/>
          <w:szCs w:val="20"/>
        </w:rPr>
        <w:t xml:space="preserve">se desarrolló </w:t>
      </w:r>
      <w:r w:rsidR="00693752">
        <w:rPr>
          <w:rFonts w:ascii="Arial" w:hAnsi="Arial" w:cs="Arial"/>
          <w:color w:val="auto"/>
          <w:sz w:val="20"/>
          <w:szCs w:val="20"/>
        </w:rPr>
        <w:t>la siguiente agenda:</w:t>
      </w:r>
    </w:p>
    <w:p w:rsidR="00693752" w:rsidRPr="00161893" w:rsidRDefault="00693752" w:rsidP="00C16A0F">
      <w:pPr>
        <w:spacing w:after="0" w:line="240" w:lineRule="auto"/>
        <w:jc w:val="both"/>
        <w:rPr>
          <w:rFonts w:ascii="Arial" w:hAnsi="Arial" w:cs="Arial"/>
          <w:color w:val="auto"/>
          <w:sz w:val="20"/>
          <w:szCs w:val="20"/>
        </w:rPr>
      </w:pPr>
    </w:p>
    <w:p w:rsidR="00B26653" w:rsidRDefault="00B26653" w:rsidP="008549D9">
      <w:pPr>
        <w:pStyle w:val="Prrafodelista"/>
        <w:tabs>
          <w:tab w:val="left" w:pos="567"/>
        </w:tabs>
        <w:spacing w:after="0" w:line="240" w:lineRule="auto"/>
        <w:ind w:left="0"/>
        <w:jc w:val="both"/>
        <w:rPr>
          <w:rFonts w:ascii="Arial" w:hAnsi="Arial" w:cs="Arial"/>
          <w:sz w:val="20"/>
          <w:szCs w:val="20"/>
        </w:rPr>
      </w:pPr>
      <w:r w:rsidRPr="00471B7E">
        <w:rPr>
          <w:rFonts w:ascii="Arial" w:hAnsi="Arial" w:cs="Arial"/>
          <w:sz w:val="20"/>
          <w:szCs w:val="20"/>
        </w:rPr>
        <w:t>Llamado a lista y verificación del quórum.</w:t>
      </w:r>
    </w:p>
    <w:p w:rsidR="008549D9" w:rsidRPr="00471B7E" w:rsidRDefault="008549D9" w:rsidP="008549D9">
      <w:pPr>
        <w:pStyle w:val="Prrafodelista"/>
        <w:tabs>
          <w:tab w:val="left" w:pos="567"/>
        </w:tabs>
        <w:spacing w:after="0" w:line="240" w:lineRule="auto"/>
        <w:ind w:left="0"/>
        <w:jc w:val="both"/>
        <w:rPr>
          <w:rFonts w:ascii="Arial" w:hAnsi="Arial" w:cs="Arial"/>
          <w:sz w:val="20"/>
          <w:szCs w:val="20"/>
        </w:rPr>
      </w:pPr>
    </w:p>
    <w:p w:rsidR="007D057D" w:rsidRDefault="007D057D" w:rsidP="008549D9">
      <w:pPr>
        <w:pStyle w:val="Prrafodelista"/>
        <w:tabs>
          <w:tab w:val="left" w:pos="567"/>
        </w:tabs>
        <w:spacing w:after="0" w:line="240" w:lineRule="auto"/>
        <w:ind w:left="0"/>
        <w:jc w:val="both"/>
        <w:rPr>
          <w:rFonts w:ascii="Arial" w:hAnsi="Arial" w:cs="Arial"/>
          <w:sz w:val="20"/>
          <w:szCs w:val="20"/>
        </w:rPr>
      </w:pPr>
      <w:r w:rsidRPr="00471B7E">
        <w:rPr>
          <w:rFonts w:ascii="Arial" w:hAnsi="Arial" w:cs="Arial"/>
          <w:sz w:val="20"/>
          <w:szCs w:val="20"/>
        </w:rPr>
        <w:t>Aprobación del acta anterior No. 1</w:t>
      </w:r>
      <w:r w:rsidR="00471B7E" w:rsidRPr="00471B7E">
        <w:rPr>
          <w:rFonts w:ascii="Arial" w:hAnsi="Arial" w:cs="Arial"/>
          <w:sz w:val="20"/>
          <w:szCs w:val="20"/>
        </w:rPr>
        <w:t>8</w:t>
      </w:r>
      <w:r w:rsidRPr="00471B7E">
        <w:rPr>
          <w:rFonts w:ascii="Arial" w:hAnsi="Arial" w:cs="Arial"/>
          <w:sz w:val="20"/>
          <w:szCs w:val="20"/>
        </w:rPr>
        <w:t xml:space="preserve"> del </w:t>
      </w:r>
      <w:r w:rsidR="00471B7E" w:rsidRPr="00471B7E">
        <w:rPr>
          <w:rFonts w:ascii="Arial" w:hAnsi="Arial" w:cs="Arial"/>
          <w:sz w:val="20"/>
          <w:szCs w:val="20"/>
        </w:rPr>
        <w:t>31</w:t>
      </w:r>
      <w:r w:rsidRPr="00471B7E">
        <w:rPr>
          <w:rFonts w:ascii="Arial" w:hAnsi="Arial" w:cs="Arial"/>
          <w:sz w:val="20"/>
          <w:szCs w:val="20"/>
        </w:rPr>
        <w:t xml:space="preserve"> de </w:t>
      </w:r>
      <w:r w:rsidR="00471B7E" w:rsidRPr="00471B7E">
        <w:rPr>
          <w:rFonts w:ascii="Arial" w:hAnsi="Arial" w:cs="Arial"/>
          <w:sz w:val="20"/>
          <w:szCs w:val="20"/>
        </w:rPr>
        <w:t>mayo</w:t>
      </w:r>
      <w:r w:rsidRPr="00471B7E">
        <w:rPr>
          <w:rFonts w:ascii="Arial" w:hAnsi="Arial" w:cs="Arial"/>
          <w:sz w:val="20"/>
          <w:szCs w:val="20"/>
        </w:rPr>
        <w:t xml:space="preserve"> de 201</w:t>
      </w:r>
      <w:r w:rsidR="00471B7E" w:rsidRPr="00471B7E">
        <w:rPr>
          <w:rFonts w:ascii="Arial" w:hAnsi="Arial" w:cs="Arial"/>
          <w:sz w:val="20"/>
          <w:szCs w:val="20"/>
        </w:rPr>
        <w:t>9</w:t>
      </w:r>
    </w:p>
    <w:p w:rsidR="008549D9" w:rsidRPr="00471B7E" w:rsidRDefault="008549D9" w:rsidP="008549D9">
      <w:pPr>
        <w:pStyle w:val="Prrafodelista"/>
        <w:tabs>
          <w:tab w:val="left" w:pos="567"/>
        </w:tabs>
        <w:spacing w:after="0" w:line="240" w:lineRule="auto"/>
        <w:ind w:left="0"/>
        <w:jc w:val="both"/>
        <w:rPr>
          <w:rFonts w:ascii="Arial" w:hAnsi="Arial" w:cs="Arial"/>
          <w:sz w:val="20"/>
          <w:szCs w:val="20"/>
        </w:rPr>
      </w:pPr>
    </w:p>
    <w:p w:rsidR="00471B7E" w:rsidRDefault="00471B7E" w:rsidP="008549D9">
      <w:pPr>
        <w:pStyle w:val="Prrafodelista"/>
        <w:tabs>
          <w:tab w:val="left" w:pos="567"/>
        </w:tabs>
        <w:spacing w:after="0" w:line="240" w:lineRule="auto"/>
        <w:ind w:left="0"/>
        <w:jc w:val="both"/>
        <w:rPr>
          <w:rFonts w:ascii="Arial" w:hAnsi="Arial" w:cs="Arial"/>
          <w:sz w:val="20"/>
          <w:szCs w:val="20"/>
        </w:rPr>
      </w:pPr>
      <w:r w:rsidRPr="00471B7E">
        <w:rPr>
          <w:rFonts w:ascii="Arial" w:hAnsi="Arial" w:cs="Arial"/>
          <w:sz w:val="20"/>
          <w:szCs w:val="20"/>
        </w:rPr>
        <w:t>Aprobación del orden del día.</w:t>
      </w:r>
    </w:p>
    <w:p w:rsidR="00C16A0F" w:rsidRPr="00C16A0F" w:rsidRDefault="00C16A0F" w:rsidP="00C16A0F">
      <w:pPr>
        <w:pStyle w:val="Prrafodelista"/>
        <w:tabs>
          <w:tab w:val="left" w:pos="567"/>
        </w:tabs>
        <w:spacing w:after="0" w:line="240" w:lineRule="auto"/>
        <w:ind w:left="0"/>
        <w:jc w:val="both"/>
        <w:rPr>
          <w:rFonts w:ascii="Arial" w:hAnsi="Arial" w:cs="Arial"/>
          <w:sz w:val="20"/>
          <w:szCs w:val="20"/>
        </w:rPr>
      </w:pPr>
    </w:p>
    <w:p w:rsidR="00C16A0F" w:rsidRDefault="00471B7E" w:rsidP="00C16A0F">
      <w:pPr>
        <w:pStyle w:val="Prrafodelista"/>
        <w:numPr>
          <w:ilvl w:val="0"/>
          <w:numId w:val="21"/>
        </w:numPr>
        <w:tabs>
          <w:tab w:val="left" w:pos="567"/>
        </w:tabs>
        <w:spacing w:after="0" w:line="240" w:lineRule="auto"/>
        <w:ind w:left="851"/>
        <w:jc w:val="both"/>
        <w:rPr>
          <w:rFonts w:ascii="Arial" w:hAnsi="Arial" w:cs="Arial"/>
          <w:sz w:val="20"/>
          <w:szCs w:val="20"/>
        </w:rPr>
      </w:pPr>
      <w:r w:rsidRPr="00C16A0F">
        <w:rPr>
          <w:rFonts w:ascii="Arial" w:hAnsi="Arial" w:cs="Arial"/>
          <w:sz w:val="20"/>
          <w:szCs w:val="20"/>
        </w:rPr>
        <w:t>Compromisos según Acta No. 18</w:t>
      </w:r>
    </w:p>
    <w:p w:rsidR="00C16A0F" w:rsidRDefault="00471B7E" w:rsidP="00C16A0F">
      <w:pPr>
        <w:pStyle w:val="Prrafodelista"/>
        <w:numPr>
          <w:ilvl w:val="0"/>
          <w:numId w:val="21"/>
        </w:numPr>
        <w:tabs>
          <w:tab w:val="left" w:pos="567"/>
        </w:tabs>
        <w:spacing w:after="0" w:line="240" w:lineRule="auto"/>
        <w:ind w:left="851"/>
        <w:jc w:val="both"/>
        <w:rPr>
          <w:rFonts w:ascii="Arial" w:hAnsi="Arial" w:cs="Arial"/>
          <w:sz w:val="20"/>
          <w:szCs w:val="20"/>
        </w:rPr>
      </w:pPr>
      <w:r w:rsidRPr="00C16A0F">
        <w:rPr>
          <w:rFonts w:ascii="Arial" w:hAnsi="Arial" w:cs="Arial"/>
          <w:sz w:val="20"/>
          <w:szCs w:val="20"/>
        </w:rPr>
        <w:t>Socialización y observaciones recibidas a Circular Eterna No. 007 de 2019</w:t>
      </w:r>
    </w:p>
    <w:p w:rsidR="007D057D" w:rsidRPr="00C16A0F" w:rsidRDefault="007D057D" w:rsidP="00C16A0F">
      <w:pPr>
        <w:pStyle w:val="Prrafodelista"/>
        <w:numPr>
          <w:ilvl w:val="0"/>
          <w:numId w:val="21"/>
        </w:numPr>
        <w:tabs>
          <w:tab w:val="left" w:pos="567"/>
        </w:tabs>
        <w:spacing w:after="0" w:line="240" w:lineRule="auto"/>
        <w:ind w:left="851"/>
        <w:jc w:val="both"/>
        <w:rPr>
          <w:rFonts w:ascii="Arial" w:hAnsi="Arial" w:cs="Arial"/>
          <w:sz w:val="20"/>
          <w:szCs w:val="20"/>
        </w:rPr>
      </w:pPr>
      <w:r w:rsidRPr="00C16A0F">
        <w:rPr>
          <w:rFonts w:ascii="Arial" w:hAnsi="Arial" w:cs="Arial"/>
          <w:sz w:val="20"/>
          <w:szCs w:val="20"/>
        </w:rPr>
        <w:t>Proposiciones y varios.</w:t>
      </w:r>
    </w:p>
    <w:p w:rsidR="00B26653" w:rsidRPr="002060F4" w:rsidRDefault="00B26653" w:rsidP="00C16A0F">
      <w:pPr>
        <w:spacing w:after="0" w:line="240" w:lineRule="auto"/>
        <w:jc w:val="both"/>
        <w:rPr>
          <w:rFonts w:ascii="Arial" w:hAnsi="Arial" w:cs="Arial"/>
          <w:color w:val="FF0000"/>
          <w:sz w:val="20"/>
          <w:szCs w:val="20"/>
        </w:rPr>
      </w:pPr>
    </w:p>
    <w:p w:rsidR="008E456B" w:rsidRPr="008631A9" w:rsidRDefault="008E456B" w:rsidP="008549D9">
      <w:pPr>
        <w:pStyle w:val="Prrafodelista"/>
        <w:spacing w:after="0" w:line="240" w:lineRule="auto"/>
        <w:ind w:left="0"/>
        <w:jc w:val="both"/>
        <w:rPr>
          <w:rFonts w:ascii="Arial" w:hAnsi="Arial" w:cs="Arial"/>
          <w:b/>
          <w:sz w:val="20"/>
          <w:szCs w:val="20"/>
        </w:rPr>
      </w:pPr>
      <w:r w:rsidRPr="008631A9">
        <w:rPr>
          <w:rFonts w:ascii="Arial" w:hAnsi="Arial" w:cs="Arial"/>
          <w:b/>
          <w:sz w:val="20"/>
          <w:szCs w:val="20"/>
        </w:rPr>
        <w:t>LLAMADO A LISTA Y VERIFICACIÓN DEL QUORUM</w:t>
      </w:r>
    </w:p>
    <w:p w:rsidR="008E456B" w:rsidRPr="002060F4" w:rsidRDefault="008E456B" w:rsidP="00C16A0F">
      <w:pPr>
        <w:spacing w:after="0" w:line="240" w:lineRule="auto"/>
        <w:jc w:val="both"/>
        <w:rPr>
          <w:rFonts w:ascii="Arial" w:hAnsi="Arial" w:cs="Arial"/>
          <w:color w:val="FF0000"/>
          <w:sz w:val="20"/>
          <w:szCs w:val="20"/>
        </w:rPr>
      </w:pPr>
    </w:p>
    <w:p w:rsidR="008E456B" w:rsidRDefault="008E456B" w:rsidP="00C16A0F">
      <w:pPr>
        <w:spacing w:after="0" w:line="240" w:lineRule="auto"/>
        <w:jc w:val="both"/>
        <w:rPr>
          <w:rFonts w:ascii="Arial" w:hAnsi="Arial" w:cs="Arial"/>
          <w:color w:val="auto"/>
          <w:sz w:val="20"/>
          <w:szCs w:val="20"/>
        </w:rPr>
      </w:pPr>
      <w:r w:rsidRPr="00FC2308">
        <w:rPr>
          <w:rFonts w:ascii="Arial" w:hAnsi="Arial" w:cs="Arial"/>
          <w:color w:val="auto"/>
          <w:sz w:val="20"/>
          <w:szCs w:val="20"/>
        </w:rPr>
        <w:t xml:space="preserve">Se realiza llamado a lista y se cuenta con la asistencia de 6 </w:t>
      </w:r>
      <w:r w:rsidR="00491A74">
        <w:rPr>
          <w:rFonts w:ascii="Arial" w:hAnsi="Arial" w:cs="Arial"/>
          <w:color w:val="auto"/>
          <w:sz w:val="20"/>
          <w:szCs w:val="20"/>
        </w:rPr>
        <w:t>CCF con voto:</w:t>
      </w:r>
      <w:r w:rsidRPr="00FC2308">
        <w:rPr>
          <w:rFonts w:ascii="Arial" w:hAnsi="Arial" w:cs="Arial"/>
          <w:color w:val="auto"/>
          <w:sz w:val="20"/>
          <w:szCs w:val="20"/>
        </w:rPr>
        <w:t xml:space="preserve"> </w:t>
      </w:r>
      <w:proofErr w:type="spellStart"/>
      <w:r w:rsidRPr="00FC2308">
        <w:rPr>
          <w:rFonts w:ascii="Arial" w:hAnsi="Arial" w:cs="Arial"/>
          <w:color w:val="auto"/>
          <w:sz w:val="20"/>
          <w:szCs w:val="20"/>
        </w:rPr>
        <w:t>Com</w:t>
      </w:r>
      <w:r w:rsidR="00633E88">
        <w:rPr>
          <w:rFonts w:ascii="Arial" w:hAnsi="Arial" w:cs="Arial"/>
          <w:color w:val="auto"/>
          <w:sz w:val="20"/>
          <w:szCs w:val="20"/>
        </w:rPr>
        <w:t>faguajira</w:t>
      </w:r>
      <w:proofErr w:type="spellEnd"/>
      <w:r w:rsidRPr="00FC2308">
        <w:rPr>
          <w:rFonts w:ascii="Arial" w:hAnsi="Arial" w:cs="Arial"/>
          <w:color w:val="auto"/>
          <w:sz w:val="20"/>
          <w:szCs w:val="20"/>
        </w:rPr>
        <w:t xml:space="preserve">, </w:t>
      </w:r>
      <w:proofErr w:type="spellStart"/>
      <w:r w:rsidRPr="00FC2308">
        <w:rPr>
          <w:rFonts w:ascii="Arial" w:hAnsi="Arial" w:cs="Arial"/>
          <w:color w:val="auto"/>
          <w:sz w:val="20"/>
          <w:szCs w:val="20"/>
        </w:rPr>
        <w:t>Comfacauca</w:t>
      </w:r>
      <w:proofErr w:type="spellEnd"/>
      <w:r>
        <w:rPr>
          <w:rFonts w:ascii="Arial" w:hAnsi="Arial" w:cs="Arial"/>
          <w:color w:val="auto"/>
          <w:sz w:val="20"/>
          <w:szCs w:val="20"/>
        </w:rPr>
        <w:t>,</w:t>
      </w:r>
      <w:r w:rsidRPr="00FC2308">
        <w:rPr>
          <w:rFonts w:ascii="Arial" w:hAnsi="Arial" w:cs="Arial"/>
          <w:color w:val="auto"/>
          <w:sz w:val="20"/>
          <w:szCs w:val="20"/>
        </w:rPr>
        <w:t xml:space="preserve"> </w:t>
      </w:r>
      <w:proofErr w:type="spellStart"/>
      <w:r w:rsidRPr="00FC2308">
        <w:rPr>
          <w:rFonts w:ascii="Arial" w:hAnsi="Arial" w:cs="Arial"/>
          <w:color w:val="auto"/>
          <w:sz w:val="20"/>
          <w:szCs w:val="20"/>
        </w:rPr>
        <w:t>Cajasan</w:t>
      </w:r>
      <w:proofErr w:type="spellEnd"/>
      <w:r w:rsidRPr="00FC2308">
        <w:rPr>
          <w:rFonts w:ascii="Arial" w:hAnsi="Arial" w:cs="Arial"/>
          <w:color w:val="auto"/>
          <w:sz w:val="20"/>
          <w:szCs w:val="20"/>
        </w:rPr>
        <w:t xml:space="preserve">, </w:t>
      </w:r>
      <w:proofErr w:type="spellStart"/>
      <w:r w:rsidRPr="00FC2308">
        <w:rPr>
          <w:rFonts w:ascii="Arial" w:hAnsi="Arial" w:cs="Arial"/>
          <w:color w:val="auto"/>
          <w:sz w:val="20"/>
          <w:szCs w:val="20"/>
        </w:rPr>
        <w:t>Comcaja</w:t>
      </w:r>
      <w:proofErr w:type="spellEnd"/>
      <w:r w:rsidRPr="00FC2308">
        <w:rPr>
          <w:rFonts w:ascii="Arial" w:hAnsi="Arial" w:cs="Arial"/>
          <w:color w:val="auto"/>
          <w:sz w:val="20"/>
          <w:szCs w:val="20"/>
        </w:rPr>
        <w:t xml:space="preserve">, Confa y Compensar; </w:t>
      </w:r>
      <w:r w:rsidR="009A07E4">
        <w:rPr>
          <w:rFonts w:ascii="Arial" w:hAnsi="Arial" w:cs="Arial"/>
          <w:color w:val="auto"/>
          <w:sz w:val="20"/>
          <w:szCs w:val="20"/>
        </w:rPr>
        <w:t xml:space="preserve">un </w:t>
      </w:r>
      <w:r w:rsidRPr="00FC2308">
        <w:rPr>
          <w:rFonts w:ascii="Arial" w:hAnsi="Arial" w:cs="Arial"/>
          <w:color w:val="auto"/>
          <w:sz w:val="20"/>
          <w:szCs w:val="20"/>
        </w:rPr>
        <w:t>representante de FEDECAJAS</w:t>
      </w:r>
      <w:r w:rsidR="00633E88">
        <w:rPr>
          <w:rFonts w:ascii="Arial" w:hAnsi="Arial" w:cs="Arial"/>
          <w:color w:val="auto"/>
          <w:sz w:val="20"/>
          <w:szCs w:val="20"/>
        </w:rPr>
        <w:t xml:space="preserve"> y uno de ASOCAJAS</w:t>
      </w:r>
      <w:r w:rsidR="00491A74">
        <w:rPr>
          <w:rFonts w:ascii="Arial" w:hAnsi="Arial" w:cs="Arial"/>
          <w:color w:val="auto"/>
          <w:sz w:val="20"/>
          <w:szCs w:val="20"/>
        </w:rPr>
        <w:t xml:space="preserve">; </w:t>
      </w:r>
      <w:r w:rsidRPr="00FC2308">
        <w:rPr>
          <w:rFonts w:ascii="Arial" w:hAnsi="Arial" w:cs="Arial"/>
          <w:color w:val="auto"/>
          <w:sz w:val="20"/>
          <w:szCs w:val="20"/>
        </w:rPr>
        <w:t xml:space="preserve">por parte de la SSF asisten </w:t>
      </w:r>
      <w:r w:rsidR="00491A74">
        <w:rPr>
          <w:rFonts w:ascii="Arial" w:hAnsi="Arial" w:cs="Arial"/>
          <w:color w:val="auto"/>
          <w:sz w:val="20"/>
          <w:szCs w:val="20"/>
        </w:rPr>
        <w:t xml:space="preserve">los </w:t>
      </w:r>
      <w:r w:rsidR="009A07E4">
        <w:rPr>
          <w:rFonts w:ascii="Arial" w:hAnsi="Arial" w:cs="Arial"/>
          <w:color w:val="auto"/>
          <w:sz w:val="20"/>
          <w:szCs w:val="20"/>
        </w:rPr>
        <w:t xml:space="preserve">ocho </w:t>
      </w:r>
      <w:r w:rsidRPr="00FC2308">
        <w:rPr>
          <w:rFonts w:ascii="Arial" w:hAnsi="Arial" w:cs="Arial"/>
          <w:color w:val="auto"/>
          <w:sz w:val="20"/>
          <w:szCs w:val="20"/>
        </w:rPr>
        <w:t>representantes</w:t>
      </w:r>
      <w:r w:rsidR="007D057D">
        <w:rPr>
          <w:rFonts w:ascii="Arial" w:hAnsi="Arial" w:cs="Arial"/>
          <w:color w:val="auto"/>
          <w:sz w:val="20"/>
          <w:szCs w:val="20"/>
        </w:rPr>
        <w:t>.</w:t>
      </w:r>
      <w:r w:rsidR="00DB26DE">
        <w:rPr>
          <w:rFonts w:ascii="Arial" w:hAnsi="Arial" w:cs="Arial"/>
          <w:color w:val="auto"/>
          <w:sz w:val="20"/>
          <w:szCs w:val="20"/>
        </w:rPr>
        <w:t xml:space="preserve"> </w:t>
      </w:r>
    </w:p>
    <w:p w:rsidR="00633E88" w:rsidRDefault="00633E88" w:rsidP="00C16A0F">
      <w:pPr>
        <w:spacing w:after="0" w:line="240" w:lineRule="auto"/>
        <w:jc w:val="both"/>
        <w:rPr>
          <w:rFonts w:ascii="Arial" w:hAnsi="Arial" w:cs="Arial"/>
          <w:color w:val="auto"/>
          <w:sz w:val="20"/>
          <w:szCs w:val="20"/>
        </w:rPr>
      </w:pPr>
    </w:p>
    <w:p w:rsidR="008C303F" w:rsidRDefault="008C303F" w:rsidP="008549D9">
      <w:pPr>
        <w:pStyle w:val="Prrafodelista"/>
        <w:spacing w:after="0" w:line="240" w:lineRule="auto"/>
        <w:ind w:left="0"/>
        <w:jc w:val="both"/>
        <w:rPr>
          <w:rFonts w:ascii="Arial" w:hAnsi="Arial" w:cs="Arial"/>
          <w:b/>
          <w:sz w:val="20"/>
          <w:szCs w:val="20"/>
        </w:rPr>
      </w:pPr>
      <w:r w:rsidRPr="00FC2FF6">
        <w:rPr>
          <w:rFonts w:ascii="Arial" w:hAnsi="Arial" w:cs="Arial"/>
          <w:b/>
          <w:sz w:val="20"/>
          <w:szCs w:val="20"/>
        </w:rPr>
        <w:t>APROBACI</w:t>
      </w:r>
      <w:r>
        <w:rPr>
          <w:rFonts w:ascii="Arial" w:hAnsi="Arial" w:cs="Arial"/>
          <w:b/>
          <w:sz w:val="20"/>
          <w:szCs w:val="20"/>
        </w:rPr>
        <w:t>Ó</w:t>
      </w:r>
      <w:r w:rsidRPr="00FC2FF6">
        <w:rPr>
          <w:rFonts w:ascii="Arial" w:hAnsi="Arial" w:cs="Arial"/>
          <w:b/>
          <w:sz w:val="20"/>
          <w:szCs w:val="20"/>
        </w:rPr>
        <w:t>N ORDEN DEL D</w:t>
      </w:r>
      <w:r>
        <w:rPr>
          <w:rFonts w:ascii="Arial" w:hAnsi="Arial" w:cs="Arial"/>
          <w:b/>
          <w:sz w:val="20"/>
          <w:szCs w:val="20"/>
        </w:rPr>
        <w:t>Í</w:t>
      </w:r>
      <w:r w:rsidRPr="00FC2FF6">
        <w:rPr>
          <w:rFonts w:ascii="Arial" w:hAnsi="Arial" w:cs="Arial"/>
          <w:b/>
          <w:sz w:val="20"/>
          <w:szCs w:val="20"/>
        </w:rPr>
        <w:t>A</w:t>
      </w:r>
    </w:p>
    <w:p w:rsidR="008C303F" w:rsidRPr="00FC2FF6" w:rsidRDefault="008C303F" w:rsidP="00C16A0F">
      <w:pPr>
        <w:pStyle w:val="Prrafodelista"/>
        <w:spacing w:after="0" w:line="240" w:lineRule="auto"/>
        <w:ind w:left="0"/>
        <w:jc w:val="both"/>
        <w:rPr>
          <w:rFonts w:ascii="Arial" w:hAnsi="Arial" w:cs="Arial"/>
          <w:b/>
          <w:sz w:val="20"/>
          <w:szCs w:val="20"/>
        </w:rPr>
      </w:pPr>
    </w:p>
    <w:p w:rsidR="008C303F" w:rsidRPr="00FC2FF6" w:rsidRDefault="008C303F" w:rsidP="00C16A0F">
      <w:pPr>
        <w:spacing w:after="0" w:line="240" w:lineRule="auto"/>
        <w:jc w:val="both"/>
        <w:rPr>
          <w:rFonts w:ascii="Arial" w:hAnsi="Arial" w:cs="Arial"/>
          <w:color w:val="auto"/>
          <w:sz w:val="20"/>
          <w:szCs w:val="20"/>
        </w:rPr>
      </w:pPr>
      <w:r w:rsidRPr="00FC2FF6">
        <w:rPr>
          <w:rFonts w:ascii="Arial" w:hAnsi="Arial" w:cs="Arial"/>
          <w:color w:val="auto"/>
          <w:sz w:val="20"/>
          <w:szCs w:val="20"/>
        </w:rPr>
        <w:t xml:space="preserve">Se </w:t>
      </w:r>
      <w:r>
        <w:rPr>
          <w:rFonts w:ascii="Arial" w:hAnsi="Arial" w:cs="Arial"/>
          <w:color w:val="auto"/>
          <w:sz w:val="20"/>
          <w:szCs w:val="20"/>
        </w:rPr>
        <w:t>sometió a consideración el orden del día, el cual fue aprobado</w:t>
      </w:r>
      <w:r w:rsidRPr="00FC2FF6">
        <w:rPr>
          <w:rFonts w:ascii="Arial" w:hAnsi="Arial" w:cs="Arial"/>
          <w:color w:val="auto"/>
          <w:sz w:val="20"/>
          <w:szCs w:val="20"/>
        </w:rPr>
        <w:t xml:space="preserve"> de manera unánime.</w:t>
      </w:r>
    </w:p>
    <w:p w:rsidR="008C303F" w:rsidRPr="008631A9" w:rsidRDefault="008C303F" w:rsidP="00C16A0F">
      <w:pPr>
        <w:spacing w:after="0" w:line="240" w:lineRule="auto"/>
        <w:jc w:val="both"/>
        <w:rPr>
          <w:rFonts w:ascii="Arial" w:hAnsi="Arial" w:cs="Arial"/>
          <w:color w:val="auto"/>
          <w:sz w:val="20"/>
          <w:szCs w:val="20"/>
        </w:rPr>
      </w:pPr>
    </w:p>
    <w:p w:rsidR="008E456B" w:rsidRPr="00FC2FF6" w:rsidRDefault="008E456B" w:rsidP="008549D9">
      <w:pPr>
        <w:pStyle w:val="Prrafodelista"/>
        <w:spacing w:after="0" w:line="240" w:lineRule="auto"/>
        <w:ind w:left="0"/>
        <w:jc w:val="both"/>
        <w:rPr>
          <w:rFonts w:ascii="Arial" w:hAnsi="Arial" w:cs="Arial"/>
          <w:b/>
          <w:sz w:val="20"/>
          <w:szCs w:val="20"/>
        </w:rPr>
      </w:pPr>
      <w:r w:rsidRPr="00FC2FF6">
        <w:rPr>
          <w:rFonts w:ascii="Arial" w:hAnsi="Arial" w:cs="Arial"/>
          <w:b/>
          <w:sz w:val="20"/>
          <w:szCs w:val="20"/>
        </w:rPr>
        <w:t>APROBACIÓN DEL ACTA ANTERIOR</w:t>
      </w:r>
    </w:p>
    <w:p w:rsidR="008E456B" w:rsidRPr="00FC2FF6" w:rsidRDefault="008E456B" w:rsidP="00C16A0F">
      <w:pPr>
        <w:pStyle w:val="Prrafodelista"/>
        <w:spacing w:after="0" w:line="240" w:lineRule="auto"/>
        <w:ind w:left="0"/>
        <w:jc w:val="both"/>
        <w:rPr>
          <w:rFonts w:ascii="Arial" w:hAnsi="Arial" w:cs="Arial"/>
          <w:sz w:val="20"/>
          <w:szCs w:val="20"/>
          <w:lang w:val="es-CO"/>
        </w:rPr>
      </w:pPr>
    </w:p>
    <w:p w:rsidR="008E456B" w:rsidRDefault="008E456B" w:rsidP="00C16A0F">
      <w:pPr>
        <w:pStyle w:val="Prrafodelista"/>
        <w:spacing w:after="0" w:line="240" w:lineRule="auto"/>
        <w:ind w:left="0"/>
        <w:jc w:val="both"/>
        <w:rPr>
          <w:rFonts w:ascii="Arial" w:hAnsi="Arial" w:cs="Arial"/>
          <w:sz w:val="20"/>
          <w:szCs w:val="20"/>
          <w:lang w:val="es-CO"/>
        </w:rPr>
      </w:pPr>
      <w:r w:rsidRPr="00FC2FF6">
        <w:rPr>
          <w:rFonts w:ascii="Arial" w:hAnsi="Arial" w:cs="Arial"/>
          <w:sz w:val="20"/>
          <w:szCs w:val="20"/>
          <w:lang w:val="es-CO"/>
        </w:rPr>
        <w:t>El acta No. 1</w:t>
      </w:r>
      <w:r w:rsidR="00633E88">
        <w:rPr>
          <w:rFonts w:ascii="Arial" w:hAnsi="Arial" w:cs="Arial"/>
          <w:sz w:val="20"/>
          <w:szCs w:val="20"/>
          <w:lang w:val="es-CO"/>
        </w:rPr>
        <w:t>8</w:t>
      </w:r>
      <w:r w:rsidRPr="00FC2FF6">
        <w:rPr>
          <w:rFonts w:ascii="Arial" w:hAnsi="Arial" w:cs="Arial"/>
          <w:sz w:val="20"/>
          <w:szCs w:val="20"/>
          <w:lang w:val="es-CO"/>
        </w:rPr>
        <w:t xml:space="preserve"> fue </w:t>
      </w:r>
      <w:r w:rsidR="00633E88">
        <w:rPr>
          <w:rFonts w:ascii="Arial" w:hAnsi="Arial" w:cs="Arial"/>
          <w:sz w:val="20"/>
          <w:szCs w:val="20"/>
          <w:lang w:val="es-CO"/>
        </w:rPr>
        <w:t>remitida por correo electrónico a todos los miembros del CTE para su lectura previa al Comité. S</w:t>
      </w:r>
      <w:r w:rsidR="007D057D">
        <w:rPr>
          <w:rFonts w:ascii="Arial" w:hAnsi="Arial" w:cs="Arial"/>
          <w:sz w:val="20"/>
          <w:szCs w:val="20"/>
          <w:lang w:val="es-CO"/>
        </w:rPr>
        <w:t xml:space="preserve">e </w:t>
      </w:r>
      <w:r w:rsidRPr="00FC2FF6">
        <w:rPr>
          <w:rFonts w:ascii="Arial" w:hAnsi="Arial" w:cs="Arial"/>
          <w:sz w:val="20"/>
          <w:szCs w:val="20"/>
          <w:lang w:val="es-CO"/>
        </w:rPr>
        <w:t>apr</w:t>
      </w:r>
      <w:r w:rsidR="007D057D">
        <w:rPr>
          <w:rFonts w:ascii="Arial" w:hAnsi="Arial" w:cs="Arial"/>
          <w:sz w:val="20"/>
          <w:szCs w:val="20"/>
          <w:lang w:val="es-CO"/>
        </w:rPr>
        <w:t>ue</w:t>
      </w:r>
      <w:r w:rsidRPr="00FC2FF6">
        <w:rPr>
          <w:rFonts w:ascii="Arial" w:hAnsi="Arial" w:cs="Arial"/>
          <w:sz w:val="20"/>
          <w:szCs w:val="20"/>
          <w:lang w:val="es-CO"/>
        </w:rPr>
        <w:t>b</w:t>
      </w:r>
      <w:r w:rsidR="007D057D">
        <w:rPr>
          <w:rFonts w:ascii="Arial" w:hAnsi="Arial" w:cs="Arial"/>
          <w:sz w:val="20"/>
          <w:szCs w:val="20"/>
          <w:lang w:val="es-CO"/>
        </w:rPr>
        <w:t>a por unanimidad</w:t>
      </w:r>
      <w:r w:rsidR="00633E88">
        <w:rPr>
          <w:rFonts w:ascii="Arial" w:hAnsi="Arial" w:cs="Arial"/>
          <w:sz w:val="20"/>
          <w:szCs w:val="20"/>
          <w:lang w:val="es-CO"/>
        </w:rPr>
        <w:t xml:space="preserve"> y se procede a la firma respectiva.</w:t>
      </w:r>
    </w:p>
    <w:p w:rsidR="00332CA7" w:rsidRDefault="00332CA7" w:rsidP="00C16A0F">
      <w:pPr>
        <w:pStyle w:val="Prrafodelista"/>
        <w:spacing w:after="0" w:line="240" w:lineRule="auto"/>
        <w:ind w:left="0"/>
        <w:jc w:val="both"/>
        <w:rPr>
          <w:rFonts w:ascii="Arial" w:hAnsi="Arial" w:cs="Arial"/>
          <w:b/>
          <w:sz w:val="20"/>
          <w:szCs w:val="20"/>
        </w:rPr>
      </w:pPr>
    </w:p>
    <w:p w:rsidR="00332CA7" w:rsidRDefault="008549D9" w:rsidP="00842CB9">
      <w:pPr>
        <w:pStyle w:val="Prrafodelista"/>
        <w:numPr>
          <w:ilvl w:val="0"/>
          <w:numId w:val="2"/>
        </w:numPr>
        <w:spacing w:after="0" w:line="240" w:lineRule="auto"/>
        <w:ind w:left="0" w:firstLine="0"/>
        <w:jc w:val="both"/>
        <w:rPr>
          <w:rFonts w:ascii="Arial" w:hAnsi="Arial" w:cs="Arial"/>
          <w:b/>
          <w:sz w:val="20"/>
          <w:szCs w:val="20"/>
        </w:rPr>
      </w:pPr>
      <w:r w:rsidRPr="008549D9">
        <w:rPr>
          <w:rFonts w:ascii="Arial" w:hAnsi="Arial" w:cs="Arial"/>
          <w:b/>
          <w:sz w:val="20"/>
          <w:szCs w:val="20"/>
        </w:rPr>
        <w:t xml:space="preserve">COMPROMISOS SEGÚN ACTA NO. 18 </w:t>
      </w:r>
    </w:p>
    <w:p w:rsidR="008549D9" w:rsidRPr="008549D9" w:rsidRDefault="008549D9" w:rsidP="008549D9">
      <w:pPr>
        <w:pStyle w:val="Prrafodelista"/>
        <w:spacing w:after="0" w:line="240" w:lineRule="auto"/>
        <w:ind w:left="0"/>
        <w:jc w:val="both"/>
        <w:rPr>
          <w:rFonts w:ascii="Arial" w:hAnsi="Arial" w:cs="Arial"/>
          <w:b/>
          <w:sz w:val="20"/>
          <w:szCs w:val="20"/>
        </w:rPr>
      </w:pPr>
    </w:p>
    <w:p w:rsidR="00633E88" w:rsidRDefault="00633E88" w:rsidP="00C16A0F">
      <w:pPr>
        <w:pStyle w:val="Prrafodelista"/>
        <w:numPr>
          <w:ilvl w:val="1"/>
          <w:numId w:val="12"/>
        </w:numPr>
        <w:spacing w:after="0" w:line="240" w:lineRule="auto"/>
        <w:ind w:left="0" w:firstLine="0"/>
        <w:jc w:val="both"/>
        <w:rPr>
          <w:rFonts w:ascii="Arial" w:hAnsi="Arial" w:cs="Arial"/>
          <w:b/>
          <w:sz w:val="20"/>
          <w:szCs w:val="20"/>
        </w:rPr>
      </w:pPr>
      <w:r w:rsidRPr="00CF503D">
        <w:rPr>
          <w:rFonts w:ascii="Arial" w:hAnsi="Arial" w:cs="Arial"/>
          <w:b/>
          <w:sz w:val="20"/>
          <w:szCs w:val="20"/>
        </w:rPr>
        <w:t>S</w:t>
      </w:r>
      <w:r>
        <w:rPr>
          <w:rFonts w:ascii="Arial" w:hAnsi="Arial" w:cs="Arial"/>
          <w:b/>
          <w:sz w:val="20"/>
          <w:szCs w:val="20"/>
        </w:rPr>
        <w:t>ituación de empresas con aportes y trabajadores cero</w:t>
      </w:r>
    </w:p>
    <w:p w:rsidR="00633E88" w:rsidRDefault="00633E88" w:rsidP="00C16A0F">
      <w:pPr>
        <w:pStyle w:val="Prrafodelista"/>
        <w:spacing w:after="0" w:line="240" w:lineRule="auto"/>
        <w:ind w:left="0"/>
        <w:jc w:val="both"/>
        <w:rPr>
          <w:rFonts w:ascii="Arial" w:hAnsi="Arial" w:cs="Arial"/>
          <w:b/>
          <w:sz w:val="20"/>
          <w:szCs w:val="20"/>
        </w:rPr>
      </w:pPr>
    </w:p>
    <w:p w:rsidR="00633E88" w:rsidRDefault="004968B3" w:rsidP="00C16A0F">
      <w:pPr>
        <w:pStyle w:val="Prrafodelista"/>
        <w:spacing w:after="0" w:line="240" w:lineRule="auto"/>
        <w:ind w:left="0"/>
        <w:jc w:val="both"/>
        <w:rPr>
          <w:rFonts w:ascii="Arial" w:eastAsia="Times New Roman" w:hAnsi="Arial" w:cs="Arial"/>
          <w:sz w:val="20"/>
          <w:szCs w:val="20"/>
        </w:rPr>
      </w:pPr>
      <w:r>
        <w:rPr>
          <w:rFonts w:ascii="Arial" w:eastAsia="Times New Roman" w:hAnsi="Arial" w:cs="Arial"/>
          <w:sz w:val="20"/>
          <w:szCs w:val="20"/>
        </w:rPr>
        <w:t>Se pone en conocimiento del Comité que s</w:t>
      </w:r>
      <w:r w:rsidR="00310CDB">
        <w:rPr>
          <w:rFonts w:ascii="Arial" w:eastAsia="Times New Roman" w:hAnsi="Arial" w:cs="Arial"/>
          <w:sz w:val="20"/>
          <w:szCs w:val="20"/>
        </w:rPr>
        <w:t>egún</w:t>
      </w:r>
      <w:r w:rsidR="00633E88">
        <w:rPr>
          <w:rFonts w:ascii="Arial" w:eastAsia="Times New Roman" w:hAnsi="Arial" w:cs="Arial"/>
          <w:sz w:val="20"/>
          <w:szCs w:val="20"/>
        </w:rPr>
        <w:t xml:space="preserve"> lo convenido en la reunión del 31 de mayo de 2019, Compensar asiste a la SSF a la mesa de trabajo en dónde se exponen los argumentos de la necesidad de tener de la SSF una </w:t>
      </w:r>
      <w:r w:rsidR="00310CDB">
        <w:rPr>
          <w:rFonts w:ascii="Arial" w:eastAsia="Times New Roman" w:hAnsi="Arial" w:cs="Arial"/>
          <w:sz w:val="20"/>
          <w:szCs w:val="20"/>
        </w:rPr>
        <w:t>directriz en el tema</w:t>
      </w:r>
      <w:r w:rsidR="00633E88">
        <w:rPr>
          <w:rFonts w:ascii="Arial" w:eastAsia="Times New Roman" w:hAnsi="Arial" w:cs="Arial"/>
          <w:sz w:val="20"/>
          <w:szCs w:val="20"/>
        </w:rPr>
        <w:t xml:space="preserve">, la SSF expone que se ha revisado el documento y </w:t>
      </w:r>
      <w:r w:rsidR="00310CDB">
        <w:rPr>
          <w:rFonts w:ascii="Arial" w:eastAsia="Times New Roman" w:hAnsi="Arial" w:cs="Arial"/>
          <w:sz w:val="20"/>
          <w:szCs w:val="20"/>
        </w:rPr>
        <w:t>recuerda la normatividad vigente:</w:t>
      </w:r>
    </w:p>
    <w:p w:rsidR="00310CDB" w:rsidRDefault="00310CDB" w:rsidP="00C16A0F">
      <w:pPr>
        <w:pStyle w:val="Prrafodelista"/>
        <w:spacing w:after="0" w:line="240" w:lineRule="auto"/>
        <w:ind w:left="0"/>
        <w:jc w:val="both"/>
        <w:rPr>
          <w:rFonts w:ascii="Arial" w:eastAsia="Times New Roman" w:hAnsi="Arial" w:cs="Arial"/>
          <w:sz w:val="20"/>
          <w:szCs w:val="20"/>
        </w:rPr>
      </w:pPr>
    </w:p>
    <w:p w:rsidR="00310CDB" w:rsidRPr="00310CDB" w:rsidRDefault="00310CDB" w:rsidP="00C16A0F">
      <w:pPr>
        <w:pStyle w:val="Prrafodelista"/>
        <w:spacing w:after="0" w:line="240" w:lineRule="auto"/>
        <w:ind w:left="0"/>
        <w:jc w:val="both"/>
        <w:rPr>
          <w:rFonts w:ascii="Arial" w:hAnsi="Arial" w:cs="Arial"/>
          <w:sz w:val="20"/>
          <w:szCs w:val="20"/>
          <w:lang w:val="es-CO"/>
        </w:rPr>
      </w:pPr>
      <w:r w:rsidRPr="00310CDB">
        <w:rPr>
          <w:rFonts w:ascii="Arial" w:hAnsi="Arial" w:cs="Arial"/>
          <w:sz w:val="20"/>
          <w:szCs w:val="20"/>
          <w:lang w:val="es-CO"/>
        </w:rPr>
        <w:t xml:space="preserve">De acuerdo con el artículo 7 de la Ley 21 de 1982, por la cual se modifica el régimen de subsidio familiar, están </w:t>
      </w:r>
      <w:r w:rsidRPr="00310CDB">
        <w:rPr>
          <w:rFonts w:ascii="Arial" w:hAnsi="Arial" w:cs="Arial"/>
          <w:sz w:val="20"/>
          <w:szCs w:val="20"/>
          <w:u w:val="single"/>
          <w:lang w:val="es-CO"/>
        </w:rPr>
        <w:t xml:space="preserve">obligados a pagar el subsidio familiar (1) </w:t>
      </w:r>
      <w:r w:rsidRPr="00310CDB">
        <w:rPr>
          <w:rFonts w:ascii="Arial" w:hAnsi="Arial" w:cs="Arial"/>
          <w:sz w:val="20"/>
          <w:szCs w:val="20"/>
          <w:lang w:val="es-CO"/>
        </w:rPr>
        <w:t xml:space="preserve">y a efectuar aportes para el Servicio Nacional de Aprendizaje Sena (SENA): </w:t>
      </w:r>
    </w:p>
    <w:p w:rsidR="00310CDB" w:rsidRPr="00310CDB" w:rsidRDefault="00310CDB" w:rsidP="00C16A0F">
      <w:pPr>
        <w:pStyle w:val="Prrafodelista"/>
        <w:spacing w:after="0" w:line="240" w:lineRule="auto"/>
        <w:ind w:left="0"/>
        <w:jc w:val="both"/>
        <w:rPr>
          <w:rFonts w:ascii="Arial" w:hAnsi="Arial" w:cs="Arial"/>
          <w:sz w:val="20"/>
          <w:szCs w:val="20"/>
          <w:lang w:val="es-CO"/>
        </w:rPr>
      </w:pPr>
      <w:r w:rsidRPr="00310CDB">
        <w:rPr>
          <w:rFonts w:ascii="Arial" w:hAnsi="Arial" w:cs="Arial"/>
          <w:sz w:val="20"/>
          <w:szCs w:val="20"/>
          <w:lang w:val="es-CO"/>
        </w:rPr>
        <w:t>1. La Nación, por intermedio de los Ministerios, Departamentos Administrativos y Superintendencias.</w:t>
      </w:r>
    </w:p>
    <w:p w:rsidR="00310CDB" w:rsidRPr="00310CDB" w:rsidRDefault="00310CDB" w:rsidP="00C16A0F">
      <w:pPr>
        <w:pStyle w:val="Prrafodelista"/>
        <w:spacing w:after="0" w:line="240" w:lineRule="auto"/>
        <w:ind w:left="0"/>
        <w:jc w:val="both"/>
        <w:rPr>
          <w:rFonts w:ascii="Arial" w:hAnsi="Arial" w:cs="Arial"/>
          <w:sz w:val="20"/>
          <w:szCs w:val="20"/>
          <w:lang w:val="es-CO"/>
        </w:rPr>
      </w:pPr>
      <w:r w:rsidRPr="00310CDB">
        <w:rPr>
          <w:rFonts w:ascii="Arial" w:hAnsi="Arial" w:cs="Arial"/>
          <w:sz w:val="20"/>
          <w:szCs w:val="20"/>
          <w:lang w:val="es-CO"/>
        </w:rPr>
        <w:t>2. Los Departamentos, Intendencias, Comisarías, el Distrito Especial de Bogotá y los Municipios.</w:t>
      </w:r>
    </w:p>
    <w:p w:rsidR="00310CDB" w:rsidRPr="00310CDB" w:rsidRDefault="00310CDB" w:rsidP="00C16A0F">
      <w:pPr>
        <w:pStyle w:val="Prrafodelista"/>
        <w:spacing w:after="0" w:line="240" w:lineRule="auto"/>
        <w:ind w:left="0"/>
        <w:jc w:val="both"/>
        <w:rPr>
          <w:rFonts w:ascii="Arial" w:hAnsi="Arial" w:cs="Arial"/>
          <w:sz w:val="20"/>
          <w:szCs w:val="20"/>
          <w:lang w:val="es-CO"/>
        </w:rPr>
      </w:pPr>
      <w:r w:rsidRPr="00310CDB">
        <w:rPr>
          <w:rFonts w:ascii="Arial" w:hAnsi="Arial" w:cs="Arial"/>
          <w:sz w:val="20"/>
          <w:szCs w:val="20"/>
          <w:lang w:val="es-CO"/>
        </w:rPr>
        <w:t xml:space="preserve">3. Los </w:t>
      </w:r>
      <w:r w:rsidRPr="00310CDB">
        <w:rPr>
          <w:rFonts w:ascii="Arial" w:eastAsia="Times New Roman" w:hAnsi="Arial" w:cs="Arial"/>
          <w:sz w:val="20"/>
          <w:szCs w:val="20"/>
        </w:rPr>
        <w:t>establecimientos</w:t>
      </w:r>
      <w:r w:rsidRPr="00310CDB">
        <w:rPr>
          <w:rFonts w:ascii="Arial" w:hAnsi="Arial" w:cs="Arial"/>
          <w:sz w:val="20"/>
          <w:szCs w:val="20"/>
          <w:lang w:val="es-CO"/>
        </w:rPr>
        <w:t xml:space="preserve"> públicos, las empresas industriales y comerciales y las empresas de economía mixta de los órdenes nacional, departamental, </w:t>
      </w:r>
      <w:proofErr w:type="spellStart"/>
      <w:r w:rsidRPr="00310CDB">
        <w:rPr>
          <w:rFonts w:ascii="Arial" w:hAnsi="Arial" w:cs="Arial"/>
          <w:sz w:val="20"/>
          <w:szCs w:val="20"/>
          <w:lang w:val="es-CO"/>
        </w:rPr>
        <w:t>intendencial</w:t>
      </w:r>
      <w:proofErr w:type="spellEnd"/>
      <w:r w:rsidRPr="00310CDB">
        <w:rPr>
          <w:rFonts w:ascii="Arial" w:hAnsi="Arial" w:cs="Arial"/>
          <w:sz w:val="20"/>
          <w:szCs w:val="20"/>
          <w:lang w:val="es-CO"/>
        </w:rPr>
        <w:t>, distrital y municipal.</w:t>
      </w:r>
    </w:p>
    <w:p w:rsidR="00310CDB" w:rsidRPr="00310CDB" w:rsidRDefault="00310CDB" w:rsidP="00C16A0F">
      <w:pPr>
        <w:pStyle w:val="Prrafodelista"/>
        <w:spacing w:after="0" w:line="240" w:lineRule="auto"/>
        <w:ind w:left="0"/>
        <w:jc w:val="both"/>
        <w:rPr>
          <w:rFonts w:ascii="Arial" w:hAnsi="Arial" w:cs="Arial"/>
          <w:sz w:val="20"/>
          <w:szCs w:val="20"/>
          <w:lang w:val="es-CO"/>
        </w:rPr>
      </w:pPr>
      <w:r w:rsidRPr="00310CDB">
        <w:rPr>
          <w:rFonts w:ascii="Arial" w:hAnsi="Arial" w:cs="Arial"/>
          <w:sz w:val="20"/>
          <w:szCs w:val="20"/>
          <w:lang w:val="es-CO"/>
        </w:rPr>
        <w:t>4. </w:t>
      </w:r>
      <w:r w:rsidRPr="00310CDB">
        <w:rPr>
          <w:rFonts w:ascii="Arial" w:hAnsi="Arial" w:cs="Arial"/>
          <w:sz w:val="20"/>
          <w:szCs w:val="20"/>
          <w:u w:val="single"/>
          <w:lang w:val="es-CO"/>
        </w:rPr>
        <w:t>los empleadores que ocupen uno o más trabajadores permanentes.</w:t>
      </w:r>
    </w:p>
    <w:p w:rsidR="00310CDB" w:rsidRPr="00310CDB" w:rsidRDefault="00310CDB" w:rsidP="00C16A0F">
      <w:pPr>
        <w:pStyle w:val="Prrafodelista"/>
        <w:spacing w:after="0" w:line="240" w:lineRule="auto"/>
        <w:ind w:left="0"/>
        <w:jc w:val="both"/>
        <w:rPr>
          <w:rFonts w:ascii="Arial" w:hAnsi="Arial" w:cs="Arial"/>
          <w:sz w:val="20"/>
          <w:szCs w:val="20"/>
          <w:lang w:val="es-CO"/>
        </w:rPr>
      </w:pPr>
      <w:r w:rsidRPr="00310CDB">
        <w:rPr>
          <w:rFonts w:ascii="Arial" w:hAnsi="Arial" w:cs="Arial"/>
          <w:sz w:val="20"/>
          <w:szCs w:val="20"/>
          <w:lang w:val="es-CO"/>
        </w:rPr>
        <w:t>Según el artículo 14 </w:t>
      </w:r>
      <w:r w:rsidRPr="00310CDB">
        <w:rPr>
          <w:rFonts w:ascii="Arial" w:hAnsi="Arial" w:cs="Arial"/>
          <w:i/>
          <w:iCs/>
          <w:sz w:val="20"/>
          <w:szCs w:val="20"/>
          <w:lang w:val="es-CO"/>
        </w:rPr>
        <w:t>ibídem</w:t>
      </w:r>
      <w:r w:rsidRPr="00310CDB">
        <w:rPr>
          <w:rFonts w:ascii="Arial" w:hAnsi="Arial" w:cs="Arial"/>
          <w:sz w:val="20"/>
          <w:szCs w:val="20"/>
          <w:lang w:val="es-CO"/>
        </w:rPr>
        <w:t xml:space="preserve">, </w:t>
      </w:r>
      <w:r w:rsidRPr="00310CDB">
        <w:rPr>
          <w:rFonts w:ascii="Arial" w:hAnsi="Arial" w:cs="Arial"/>
          <w:sz w:val="20"/>
          <w:szCs w:val="20"/>
          <w:u w:val="single"/>
          <w:lang w:val="es-CO"/>
        </w:rPr>
        <w:t xml:space="preserve">para efectos del régimen del subsidio familiar se entenderá por empleador toda persona natural o jurídica que tenga trabajadores a su servicio </w:t>
      </w:r>
      <w:r w:rsidRPr="00310CDB">
        <w:rPr>
          <w:rFonts w:ascii="Arial" w:hAnsi="Arial" w:cs="Arial"/>
          <w:sz w:val="20"/>
          <w:szCs w:val="20"/>
          <w:lang w:val="es-CO"/>
        </w:rPr>
        <w:t>y se encuentre dentro de la enumeración hecha en el artículo 7o. de la presente Ley.</w:t>
      </w:r>
    </w:p>
    <w:p w:rsidR="00310CDB" w:rsidRDefault="00310CDB" w:rsidP="00C16A0F">
      <w:pPr>
        <w:pStyle w:val="Prrafodelista"/>
        <w:spacing w:after="0" w:line="240" w:lineRule="auto"/>
        <w:ind w:left="0"/>
        <w:jc w:val="both"/>
        <w:rPr>
          <w:rFonts w:ascii="Arial" w:hAnsi="Arial" w:cs="Arial"/>
          <w:i/>
          <w:iCs/>
          <w:sz w:val="20"/>
          <w:szCs w:val="20"/>
          <w:lang w:val="es-CO"/>
        </w:rPr>
      </w:pPr>
      <w:r w:rsidRPr="00310CDB">
        <w:rPr>
          <w:rFonts w:ascii="Arial" w:hAnsi="Arial" w:cs="Arial"/>
          <w:i/>
          <w:iCs/>
          <w:sz w:val="20"/>
          <w:szCs w:val="20"/>
          <w:lang w:val="es-CO"/>
        </w:rPr>
        <w:t>(subrayado fuera del texto)</w:t>
      </w:r>
    </w:p>
    <w:p w:rsidR="00310CDB" w:rsidRDefault="00310CDB" w:rsidP="00C16A0F">
      <w:pPr>
        <w:pStyle w:val="Prrafodelista"/>
        <w:spacing w:after="0" w:line="240" w:lineRule="auto"/>
        <w:ind w:left="0"/>
        <w:jc w:val="both"/>
        <w:rPr>
          <w:rFonts w:ascii="Arial" w:hAnsi="Arial" w:cs="Arial"/>
          <w:i/>
          <w:iCs/>
          <w:sz w:val="20"/>
          <w:szCs w:val="20"/>
          <w:lang w:val="es-CO"/>
        </w:rPr>
      </w:pPr>
    </w:p>
    <w:p w:rsidR="00310CDB" w:rsidRPr="00310CDB" w:rsidRDefault="00310CDB" w:rsidP="00C16A0F">
      <w:pPr>
        <w:pStyle w:val="Prrafodelista"/>
        <w:spacing w:after="0" w:line="240" w:lineRule="auto"/>
        <w:ind w:left="0"/>
        <w:jc w:val="both"/>
        <w:rPr>
          <w:rFonts w:ascii="Arial" w:hAnsi="Arial" w:cs="Arial"/>
          <w:sz w:val="14"/>
          <w:szCs w:val="14"/>
        </w:rPr>
      </w:pPr>
      <w:r w:rsidRPr="00310CDB">
        <w:rPr>
          <w:rFonts w:ascii="Arial" w:hAnsi="Arial" w:cs="Arial"/>
          <w:b/>
          <w:bCs/>
          <w:sz w:val="14"/>
          <w:szCs w:val="14"/>
        </w:rPr>
        <w:t>(1) ARTICULO 12.</w:t>
      </w:r>
      <w:r w:rsidRPr="00310CDB">
        <w:rPr>
          <w:rFonts w:ascii="Arial" w:hAnsi="Arial" w:cs="Arial"/>
          <w:sz w:val="14"/>
          <w:szCs w:val="14"/>
        </w:rPr>
        <w:t xml:space="preserve"> Los aportes hechos por los establecimientos públicos, las empresas industriales y comerciales y las empresas de economía mixta de los órdenes nacional, departamental, </w:t>
      </w:r>
      <w:proofErr w:type="spellStart"/>
      <w:r w:rsidRPr="00310CDB">
        <w:rPr>
          <w:rFonts w:ascii="Arial" w:hAnsi="Arial" w:cs="Arial"/>
          <w:sz w:val="14"/>
          <w:szCs w:val="14"/>
        </w:rPr>
        <w:t>intendencial</w:t>
      </w:r>
      <w:proofErr w:type="spellEnd"/>
      <w:r w:rsidRPr="00310CDB">
        <w:rPr>
          <w:rFonts w:ascii="Arial" w:hAnsi="Arial" w:cs="Arial"/>
          <w:sz w:val="14"/>
          <w:szCs w:val="14"/>
        </w:rPr>
        <w:t xml:space="preserve">, </w:t>
      </w:r>
      <w:proofErr w:type="spellStart"/>
      <w:r w:rsidRPr="00310CDB">
        <w:rPr>
          <w:rFonts w:ascii="Arial" w:hAnsi="Arial" w:cs="Arial"/>
          <w:sz w:val="14"/>
          <w:szCs w:val="14"/>
        </w:rPr>
        <w:t>comisarial</w:t>
      </w:r>
      <w:proofErr w:type="spellEnd"/>
      <w:r w:rsidRPr="00310CDB">
        <w:rPr>
          <w:rFonts w:ascii="Arial" w:hAnsi="Arial" w:cs="Arial"/>
          <w:sz w:val="14"/>
          <w:szCs w:val="14"/>
        </w:rPr>
        <w:t>, distrital y municipal y empleadores del sector privado, tendrán la siguiente destinación: 1. El cuatro por ciento (4%) para proveer el pago de subsidio familiar.</w:t>
      </w:r>
    </w:p>
    <w:p w:rsidR="004D1D74" w:rsidRDefault="004D1D74" w:rsidP="00C16A0F">
      <w:pPr>
        <w:pStyle w:val="Prrafodelista"/>
        <w:spacing w:after="0" w:line="240" w:lineRule="auto"/>
        <w:ind w:left="0"/>
        <w:jc w:val="both"/>
        <w:rPr>
          <w:rFonts w:ascii="Arial" w:eastAsia="Times New Roman" w:hAnsi="Arial" w:cs="Arial"/>
          <w:color w:val="000000"/>
          <w:sz w:val="20"/>
          <w:szCs w:val="20"/>
          <w:lang w:val="es-CO" w:eastAsia="es-CO"/>
        </w:rPr>
      </w:pPr>
    </w:p>
    <w:p w:rsidR="00310CDB" w:rsidRDefault="00310CDB" w:rsidP="00C16A0F">
      <w:pPr>
        <w:pStyle w:val="Prrafodelista"/>
        <w:spacing w:after="0" w:line="240" w:lineRule="auto"/>
        <w:ind w:left="0"/>
        <w:jc w:val="both"/>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lastRenderedPageBreak/>
        <w:t xml:space="preserve">Conclusión: </w:t>
      </w:r>
    </w:p>
    <w:p w:rsidR="00310CDB" w:rsidRPr="00310CDB" w:rsidRDefault="00310CDB" w:rsidP="00C16A0F">
      <w:pPr>
        <w:pStyle w:val="Prrafodelista"/>
        <w:spacing w:after="0" w:line="240" w:lineRule="auto"/>
        <w:ind w:left="0"/>
        <w:jc w:val="both"/>
        <w:rPr>
          <w:rFonts w:ascii="Arial" w:eastAsia="Times New Roman" w:hAnsi="Arial" w:cs="Arial"/>
          <w:color w:val="000000"/>
          <w:sz w:val="20"/>
          <w:szCs w:val="20"/>
          <w:lang w:val="es-CO" w:eastAsia="es-CO"/>
        </w:rPr>
      </w:pPr>
    </w:p>
    <w:p w:rsidR="0073522F" w:rsidRDefault="000B3C91" w:rsidP="00C16A0F">
      <w:pPr>
        <w:pStyle w:val="Prrafodelista"/>
        <w:numPr>
          <w:ilvl w:val="0"/>
          <w:numId w:val="16"/>
        </w:numPr>
        <w:spacing w:after="0" w:line="240" w:lineRule="auto"/>
        <w:ind w:left="0" w:firstLine="0"/>
        <w:jc w:val="both"/>
        <w:rPr>
          <w:rFonts w:ascii="Arial" w:eastAsia="Times New Roman" w:hAnsi="Arial" w:cs="Arial"/>
          <w:color w:val="000000"/>
          <w:sz w:val="20"/>
          <w:szCs w:val="20"/>
          <w:lang w:val="es-CO" w:eastAsia="es-CO"/>
        </w:rPr>
      </w:pPr>
      <w:r w:rsidRPr="00310CDB">
        <w:rPr>
          <w:rFonts w:ascii="Arial" w:eastAsia="Times New Roman" w:hAnsi="Arial" w:cs="Arial"/>
          <w:color w:val="000000"/>
          <w:sz w:val="20"/>
          <w:szCs w:val="20"/>
          <w:lang w:val="es-CO" w:eastAsia="es-CO"/>
        </w:rPr>
        <w:t>No corresponde pronunciarse a esta superintendencia en relación con los criterios que deben tener en cuentan las CCF para excluir a las empresas que no realicen aportes ni tengan trabajadores a su cargo. Así como tampoco lo hace para definir los criterios de suspensión o exclusión de las empresas afiliadas.</w:t>
      </w:r>
    </w:p>
    <w:p w:rsidR="00310CDB" w:rsidRPr="00310CDB" w:rsidRDefault="00310CDB" w:rsidP="00C16A0F">
      <w:pPr>
        <w:pStyle w:val="Prrafodelista"/>
        <w:spacing w:after="0" w:line="240" w:lineRule="auto"/>
        <w:ind w:left="0"/>
        <w:jc w:val="both"/>
        <w:rPr>
          <w:rFonts w:ascii="Arial" w:eastAsia="Times New Roman" w:hAnsi="Arial" w:cs="Arial"/>
          <w:color w:val="000000"/>
          <w:sz w:val="20"/>
          <w:szCs w:val="20"/>
          <w:lang w:val="es-CO" w:eastAsia="es-CO"/>
        </w:rPr>
      </w:pPr>
    </w:p>
    <w:p w:rsidR="0073522F" w:rsidRPr="00310CDB" w:rsidRDefault="000B3C91" w:rsidP="00C16A0F">
      <w:pPr>
        <w:pStyle w:val="Prrafodelista"/>
        <w:numPr>
          <w:ilvl w:val="0"/>
          <w:numId w:val="16"/>
        </w:numPr>
        <w:spacing w:after="0" w:line="240" w:lineRule="auto"/>
        <w:ind w:left="0" w:firstLine="0"/>
        <w:jc w:val="both"/>
        <w:rPr>
          <w:rFonts w:ascii="Arial" w:eastAsia="Times New Roman" w:hAnsi="Arial" w:cs="Arial"/>
          <w:color w:val="000000"/>
          <w:sz w:val="20"/>
          <w:szCs w:val="20"/>
          <w:lang w:val="es-CO" w:eastAsia="es-CO"/>
        </w:rPr>
      </w:pPr>
      <w:r w:rsidRPr="00310CDB">
        <w:rPr>
          <w:rFonts w:ascii="Arial" w:eastAsia="Times New Roman" w:hAnsi="Arial" w:cs="Arial"/>
          <w:color w:val="000000"/>
          <w:sz w:val="20"/>
          <w:szCs w:val="20"/>
          <w:lang w:val="es-CO" w:eastAsia="es-CO"/>
        </w:rPr>
        <w:t>En aras de entregar mejor información como soporte a la toma de decisiones y análisis y monitoreo del sistema del subsidio familiar, la SSF adopta un criterio netamente estadístico para hacer análisis de las empresas afiliadas al sistema del subsidio familiar excluyendo del informe periódico las que no cumplan los criterios definidos en la Ley 81 de 1982 ya mencionados, sin que esto implique un lineamiento jurídico o normativo para las CCF que conservan la facultad de definir a quienes mantienen en sus bases de datos en el marco de lo dispuesto por la normatividad vigente..</w:t>
      </w:r>
    </w:p>
    <w:p w:rsidR="00310CDB" w:rsidRPr="00310CDB" w:rsidRDefault="00310CDB" w:rsidP="00C16A0F">
      <w:pPr>
        <w:pStyle w:val="Prrafodelista"/>
        <w:spacing w:after="0" w:line="240" w:lineRule="auto"/>
        <w:ind w:left="0"/>
        <w:jc w:val="both"/>
        <w:rPr>
          <w:rFonts w:ascii="Arial" w:hAnsi="Arial" w:cs="Arial"/>
          <w:sz w:val="14"/>
          <w:szCs w:val="14"/>
          <w:lang w:val="es-CO"/>
        </w:rPr>
      </w:pPr>
    </w:p>
    <w:p w:rsidR="00310CDB" w:rsidRDefault="00310CDB" w:rsidP="00C16A0F">
      <w:pPr>
        <w:pStyle w:val="Prrafodelista"/>
        <w:spacing w:after="0" w:line="240" w:lineRule="auto"/>
        <w:ind w:left="0"/>
        <w:jc w:val="both"/>
        <w:rPr>
          <w:rFonts w:ascii="Arial" w:hAnsi="Arial" w:cs="Arial"/>
          <w:b/>
          <w:sz w:val="20"/>
          <w:szCs w:val="20"/>
        </w:rPr>
      </w:pPr>
    </w:p>
    <w:p w:rsidR="00332CA7" w:rsidRPr="00CF503D" w:rsidRDefault="008E456B" w:rsidP="00C16A0F">
      <w:pPr>
        <w:pStyle w:val="Prrafodelista"/>
        <w:numPr>
          <w:ilvl w:val="1"/>
          <w:numId w:val="12"/>
        </w:numPr>
        <w:spacing w:after="0" w:line="240" w:lineRule="auto"/>
        <w:ind w:left="0" w:firstLine="0"/>
        <w:jc w:val="both"/>
        <w:rPr>
          <w:rFonts w:ascii="Arial" w:hAnsi="Arial" w:cs="Arial"/>
          <w:b/>
          <w:sz w:val="20"/>
          <w:szCs w:val="20"/>
        </w:rPr>
      </w:pPr>
      <w:r w:rsidRPr="00CF503D">
        <w:rPr>
          <w:rFonts w:ascii="Arial" w:hAnsi="Arial" w:cs="Arial"/>
          <w:b/>
          <w:sz w:val="20"/>
          <w:szCs w:val="20"/>
        </w:rPr>
        <w:t>A</w:t>
      </w:r>
      <w:r w:rsidR="00CF503D">
        <w:rPr>
          <w:rFonts w:ascii="Arial" w:hAnsi="Arial" w:cs="Arial"/>
          <w:b/>
          <w:sz w:val="20"/>
          <w:szCs w:val="20"/>
        </w:rPr>
        <w:t>filiación fidelidad por desempleo.</w:t>
      </w:r>
    </w:p>
    <w:p w:rsidR="00332CA7" w:rsidRDefault="00332CA7" w:rsidP="00C16A0F">
      <w:pPr>
        <w:spacing w:after="0" w:line="240" w:lineRule="auto"/>
        <w:jc w:val="both"/>
        <w:rPr>
          <w:rFonts w:ascii="Arial" w:hAnsi="Arial" w:cs="Arial"/>
          <w:b/>
          <w:sz w:val="20"/>
          <w:szCs w:val="20"/>
        </w:rPr>
      </w:pPr>
    </w:p>
    <w:p w:rsidR="00332CA7" w:rsidRDefault="004968B3" w:rsidP="00C16A0F">
      <w:pPr>
        <w:spacing w:after="0" w:line="240" w:lineRule="auto"/>
        <w:jc w:val="both"/>
        <w:rPr>
          <w:rFonts w:ascii="Arial" w:eastAsia="Times New Roman" w:hAnsi="Arial" w:cs="Arial"/>
          <w:sz w:val="20"/>
          <w:szCs w:val="20"/>
        </w:rPr>
      </w:pPr>
      <w:r>
        <w:rPr>
          <w:rFonts w:ascii="Arial" w:eastAsia="Times New Roman" w:hAnsi="Arial" w:cs="Arial"/>
          <w:sz w:val="20"/>
          <w:szCs w:val="20"/>
        </w:rPr>
        <w:t>Se informa al Comité que e</w:t>
      </w:r>
      <w:r w:rsidR="00310CDB">
        <w:rPr>
          <w:rFonts w:ascii="Arial" w:eastAsia="Times New Roman" w:hAnsi="Arial" w:cs="Arial"/>
          <w:sz w:val="20"/>
          <w:szCs w:val="20"/>
        </w:rPr>
        <w:t xml:space="preserve">n la misma mesa de trabajo </w:t>
      </w:r>
      <w:r w:rsidR="00332CA7" w:rsidRPr="00934867">
        <w:rPr>
          <w:rFonts w:ascii="Arial" w:eastAsia="Times New Roman" w:hAnsi="Arial" w:cs="Arial"/>
          <w:sz w:val="20"/>
          <w:szCs w:val="20"/>
        </w:rPr>
        <w:t>Compensar</w:t>
      </w:r>
      <w:r w:rsidR="00310CDB">
        <w:rPr>
          <w:rFonts w:ascii="Arial" w:eastAsia="Times New Roman" w:hAnsi="Arial" w:cs="Arial"/>
          <w:sz w:val="20"/>
          <w:szCs w:val="20"/>
        </w:rPr>
        <w:t xml:space="preserve"> expone las situaciones particulares que se presentan y por las cuales es necesario tener clara la directriz al respecto, la SSF </w:t>
      </w:r>
      <w:r>
        <w:rPr>
          <w:rFonts w:ascii="Arial" w:eastAsia="Times New Roman" w:hAnsi="Arial" w:cs="Arial"/>
          <w:sz w:val="20"/>
          <w:szCs w:val="20"/>
        </w:rPr>
        <w:t>concluye que n</w:t>
      </w:r>
      <w:r w:rsidRPr="004968B3">
        <w:rPr>
          <w:rFonts w:ascii="Arial" w:eastAsia="Times New Roman" w:hAnsi="Arial" w:cs="Arial"/>
          <w:sz w:val="20"/>
          <w:szCs w:val="20"/>
        </w:rPr>
        <w:t xml:space="preserve">o corresponde pronunciarse a </w:t>
      </w:r>
      <w:r>
        <w:rPr>
          <w:rFonts w:ascii="Arial" w:eastAsia="Times New Roman" w:hAnsi="Arial" w:cs="Arial"/>
          <w:sz w:val="20"/>
          <w:szCs w:val="20"/>
        </w:rPr>
        <w:t>l</w:t>
      </w:r>
      <w:r w:rsidRPr="004968B3">
        <w:rPr>
          <w:rFonts w:ascii="Arial" w:eastAsia="Times New Roman" w:hAnsi="Arial" w:cs="Arial"/>
          <w:sz w:val="20"/>
          <w:szCs w:val="20"/>
        </w:rPr>
        <w:t>a superintendencia en relación con los criterios que deben tener en cuentan las CCF para hacer seguimiento y verificación de la condición de «afiliado fidelidad por desempleo»</w:t>
      </w:r>
      <w:r>
        <w:rPr>
          <w:rFonts w:ascii="Arial" w:eastAsia="Times New Roman" w:hAnsi="Arial" w:cs="Arial"/>
          <w:sz w:val="20"/>
          <w:szCs w:val="20"/>
        </w:rPr>
        <w:t>.</w:t>
      </w:r>
    </w:p>
    <w:p w:rsidR="004968B3" w:rsidRDefault="004968B3" w:rsidP="00C16A0F">
      <w:pPr>
        <w:spacing w:after="0" w:line="240" w:lineRule="auto"/>
        <w:jc w:val="both"/>
        <w:rPr>
          <w:rFonts w:ascii="Arial" w:eastAsia="Times New Roman" w:hAnsi="Arial" w:cs="Arial"/>
          <w:sz w:val="20"/>
          <w:szCs w:val="20"/>
        </w:rPr>
      </w:pPr>
    </w:p>
    <w:p w:rsidR="001358C7" w:rsidRDefault="001358C7" w:rsidP="00C16A0F">
      <w:pPr>
        <w:pStyle w:val="Prrafodelista"/>
        <w:spacing w:after="0" w:line="240" w:lineRule="auto"/>
        <w:ind w:left="0"/>
        <w:jc w:val="both"/>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 xml:space="preserve">Conclusión: </w:t>
      </w:r>
    </w:p>
    <w:p w:rsidR="001358C7" w:rsidRDefault="001358C7" w:rsidP="00C16A0F">
      <w:pPr>
        <w:spacing w:after="0" w:line="240" w:lineRule="auto"/>
        <w:jc w:val="both"/>
        <w:rPr>
          <w:rFonts w:ascii="Arial" w:eastAsia="Times New Roman" w:hAnsi="Arial" w:cs="Arial"/>
          <w:sz w:val="20"/>
          <w:szCs w:val="20"/>
        </w:rPr>
      </w:pPr>
    </w:p>
    <w:p w:rsidR="003A496D" w:rsidRPr="001358C7" w:rsidRDefault="003A496D" w:rsidP="00C16A0F">
      <w:pPr>
        <w:pStyle w:val="Prrafodelista"/>
        <w:numPr>
          <w:ilvl w:val="0"/>
          <w:numId w:val="20"/>
        </w:numPr>
        <w:spacing w:after="0" w:line="240" w:lineRule="auto"/>
        <w:ind w:left="0" w:firstLine="0"/>
        <w:jc w:val="both"/>
        <w:rPr>
          <w:rFonts w:ascii="Arial" w:eastAsia="Times New Roman" w:hAnsi="Arial" w:cs="Arial"/>
          <w:sz w:val="20"/>
          <w:szCs w:val="20"/>
        </w:rPr>
      </w:pPr>
      <w:r w:rsidRPr="001358C7">
        <w:rPr>
          <w:rFonts w:ascii="Arial" w:eastAsia="Times New Roman" w:hAnsi="Arial" w:cs="Arial"/>
          <w:sz w:val="20"/>
          <w:szCs w:val="20"/>
        </w:rPr>
        <w:t>La Superintendencia plantea elevar la consulta al Ministerio del Trabajo para conocer una propuesta por parte de esa entidad.</w:t>
      </w:r>
    </w:p>
    <w:p w:rsidR="003A496D" w:rsidRDefault="003A496D" w:rsidP="00C16A0F">
      <w:pPr>
        <w:spacing w:after="0" w:line="240" w:lineRule="auto"/>
        <w:jc w:val="both"/>
        <w:rPr>
          <w:rFonts w:ascii="Arial" w:eastAsia="Times New Roman" w:hAnsi="Arial" w:cs="Arial"/>
          <w:sz w:val="20"/>
          <w:szCs w:val="20"/>
        </w:rPr>
      </w:pPr>
    </w:p>
    <w:p w:rsidR="003A496D" w:rsidRPr="001358C7" w:rsidRDefault="003A496D" w:rsidP="00C16A0F">
      <w:pPr>
        <w:pStyle w:val="Prrafodelista"/>
        <w:numPr>
          <w:ilvl w:val="0"/>
          <w:numId w:val="20"/>
        </w:numPr>
        <w:spacing w:after="0" w:line="240" w:lineRule="auto"/>
        <w:ind w:left="0" w:firstLine="0"/>
        <w:jc w:val="both"/>
        <w:rPr>
          <w:rFonts w:ascii="Arial" w:eastAsia="Times New Roman" w:hAnsi="Arial" w:cs="Arial"/>
          <w:sz w:val="20"/>
          <w:szCs w:val="20"/>
        </w:rPr>
      </w:pPr>
      <w:r w:rsidRPr="001358C7">
        <w:rPr>
          <w:rFonts w:ascii="Arial" w:eastAsia="Times New Roman" w:hAnsi="Arial" w:cs="Arial"/>
          <w:sz w:val="20"/>
          <w:szCs w:val="20"/>
        </w:rPr>
        <w:t xml:space="preserve">Las CCF </w:t>
      </w:r>
      <w:r w:rsidR="000C2AB1" w:rsidRPr="001358C7">
        <w:rPr>
          <w:rFonts w:ascii="Arial" w:eastAsia="Times New Roman" w:hAnsi="Arial" w:cs="Arial"/>
          <w:sz w:val="20"/>
          <w:szCs w:val="20"/>
        </w:rPr>
        <w:t>declaran</w:t>
      </w:r>
      <w:r w:rsidRPr="001358C7">
        <w:rPr>
          <w:rFonts w:ascii="Arial" w:eastAsia="Times New Roman" w:hAnsi="Arial" w:cs="Arial"/>
          <w:sz w:val="20"/>
          <w:szCs w:val="20"/>
        </w:rPr>
        <w:t xml:space="preserve"> que el proceso no es automático, que aunque existen mecanismos para verificar la condición de éstos afiliados, aún falta el apoyo de la </w:t>
      </w:r>
      <w:r w:rsidR="000C2AB1" w:rsidRPr="001358C7">
        <w:rPr>
          <w:rFonts w:ascii="Arial" w:eastAsia="Times New Roman" w:hAnsi="Arial" w:cs="Arial"/>
          <w:sz w:val="20"/>
          <w:szCs w:val="20"/>
        </w:rPr>
        <w:t>Superintendencia para</w:t>
      </w:r>
      <w:r w:rsidRPr="001358C7">
        <w:rPr>
          <w:rFonts w:ascii="Arial" w:eastAsia="Times New Roman" w:hAnsi="Arial" w:cs="Arial"/>
          <w:sz w:val="20"/>
          <w:szCs w:val="20"/>
        </w:rPr>
        <w:t xml:space="preserve"> hacer la consultar dado que es la entidad que cuenta con toda la información de los afiliados al sistema</w:t>
      </w:r>
      <w:r w:rsidR="000C2AB1" w:rsidRPr="001358C7">
        <w:rPr>
          <w:rFonts w:ascii="Arial" w:eastAsia="Times New Roman" w:hAnsi="Arial" w:cs="Arial"/>
          <w:sz w:val="20"/>
          <w:szCs w:val="20"/>
        </w:rPr>
        <w:t>; también manifiestan que el riesgo de la imposibilidad de verificar las afiliaciones por fidelidad por desempleo en relación con la implicación que tiene el uso de los recursos destinados para éste fin.</w:t>
      </w:r>
    </w:p>
    <w:p w:rsidR="003A496D" w:rsidRDefault="003A496D" w:rsidP="00C16A0F">
      <w:pPr>
        <w:spacing w:after="0" w:line="240" w:lineRule="auto"/>
        <w:jc w:val="both"/>
        <w:rPr>
          <w:rFonts w:ascii="Arial" w:eastAsia="Times New Roman" w:hAnsi="Arial" w:cs="Arial"/>
          <w:sz w:val="20"/>
          <w:szCs w:val="20"/>
        </w:rPr>
      </w:pPr>
    </w:p>
    <w:p w:rsidR="004968B3" w:rsidRDefault="004968B3" w:rsidP="00C16A0F">
      <w:pPr>
        <w:spacing w:after="0" w:line="240" w:lineRule="auto"/>
        <w:jc w:val="both"/>
        <w:rPr>
          <w:rFonts w:ascii="Arial" w:eastAsia="Times New Roman" w:hAnsi="Arial" w:cs="Arial"/>
          <w:sz w:val="20"/>
          <w:szCs w:val="20"/>
        </w:rPr>
      </w:pPr>
      <w:r>
        <w:rPr>
          <w:rFonts w:ascii="Arial" w:eastAsia="Times New Roman" w:hAnsi="Arial" w:cs="Arial"/>
          <w:sz w:val="20"/>
          <w:szCs w:val="20"/>
        </w:rPr>
        <w:t>Adicionalmente, la SSF hace una muestra del comportamiento y de las cifra</w:t>
      </w:r>
      <w:r w:rsidR="000C2AB1">
        <w:rPr>
          <w:rFonts w:ascii="Arial" w:eastAsia="Times New Roman" w:hAnsi="Arial" w:cs="Arial"/>
          <w:sz w:val="20"/>
          <w:szCs w:val="20"/>
        </w:rPr>
        <w:t>s de éstos afiliados. Presentación anexa.</w:t>
      </w:r>
    </w:p>
    <w:p w:rsidR="000C2AB1" w:rsidRPr="00595AB2" w:rsidRDefault="000C2AB1" w:rsidP="00C16A0F">
      <w:pPr>
        <w:spacing w:after="0" w:line="240" w:lineRule="auto"/>
        <w:jc w:val="both"/>
        <w:rPr>
          <w:rFonts w:ascii="Arial" w:eastAsia="Times New Roman" w:hAnsi="Arial" w:cs="Arial"/>
          <w:sz w:val="20"/>
          <w:szCs w:val="20"/>
        </w:rPr>
      </w:pPr>
    </w:p>
    <w:p w:rsidR="00FF4A87" w:rsidRDefault="008E456B" w:rsidP="00C16A0F">
      <w:pPr>
        <w:pStyle w:val="Prrafodelista"/>
        <w:numPr>
          <w:ilvl w:val="1"/>
          <w:numId w:val="12"/>
        </w:numPr>
        <w:spacing w:after="0" w:line="240" w:lineRule="auto"/>
        <w:ind w:left="0" w:firstLine="0"/>
        <w:jc w:val="both"/>
        <w:rPr>
          <w:rFonts w:ascii="Arial" w:hAnsi="Arial" w:cs="Arial"/>
          <w:b/>
          <w:sz w:val="20"/>
          <w:szCs w:val="20"/>
        </w:rPr>
      </w:pPr>
      <w:r w:rsidRPr="00332CA7">
        <w:rPr>
          <w:rFonts w:ascii="Arial" w:hAnsi="Arial" w:cs="Arial"/>
          <w:b/>
          <w:sz w:val="20"/>
          <w:szCs w:val="20"/>
        </w:rPr>
        <w:t>S</w:t>
      </w:r>
      <w:r w:rsidR="00CF503D">
        <w:rPr>
          <w:rFonts w:ascii="Arial" w:hAnsi="Arial" w:cs="Arial"/>
          <w:b/>
          <w:sz w:val="20"/>
          <w:szCs w:val="20"/>
        </w:rPr>
        <w:t>ubsidio a la oferta y la demanda</w:t>
      </w:r>
      <w:r w:rsidR="00FF4A87">
        <w:rPr>
          <w:rFonts w:ascii="Arial" w:hAnsi="Arial" w:cs="Arial"/>
          <w:b/>
          <w:sz w:val="20"/>
          <w:szCs w:val="20"/>
        </w:rPr>
        <w:t xml:space="preserve"> e Ingresos por tarifas</w:t>
      </w:r>
    </w:p>
    <w:p w:rsidR="0004681B" w:rsidRDefault="0004681B" w:rsidP="00C16A0F">
      <w:pPr>
        <w:spacing w:after="0" w:line="240" w:lineRule="auto"/>
        <w:jc w:val="both"/>
        <w:rPr>
          <w:rFonts w:ascii="Arial" w:hAnsi="Arial" w:cs="Arial"/>
          <w:b/>
          <w:sz w:val="20"/>
          <w:szCs w:val="20"/>
        </w:rPr>
      </w:pPr>
    </w:p>
    <w:p w:rsidR="00730369" w:rsidRDefault="00084002" w:rsidP="00C16A0F">
      <w:pPr>
        <w:spacing w:after="0" w:line="240" w:lineRule="auto"/>
        <w:jc w:val="both"/>
        <w:rPr>
          <w:rFonts w:ascii="Arial" w:eastAsia="Times New Roman" w:hAnsi="Arial" w:cs="Arial"/>
          <w:sz w:val="20"/>
          <w:szCs w:val="20"/>
        </w:rPr>
      </w:pPr>
      <w:r w:rsidRPr="000B0937">
        <w:rPr>
          <w:rFonts w:ascii="Arial" w:eastAsia="Times New Roman" w:hAnsi="Arial" w:cs="Arial"/>
          <w:sz w:val="20"/>
          <w:szCs w:val="20"/>
        </w:rPr>
        <w:t>Se propone que los repres</w:t>
      </w:r>
      <w:r w:rsidR="00FF4A87">
        <w:rPr>
          <w:rFonts w:ascii="Arial" w:eastAsia="Times New Roman" w:hAnsi="Arial" w:cs="Arial"/>
          <w:sz w:val="20"/>
          <w:szCs w:val="20"/>
        </w:rPr>
        <w:t xml:space="preserve">entantes de las CCF Compensar, </w:t>
      </w:r>
      <w:proofErr w:type="spellStart"/>
      <w:r w:rsidRPr="000B0937">
        <w:rPr>
          <w:rFonts w:ascii="Arial" w:eastAsia="Times New Roman" w:hAnsi="Arial" w:cs="Arial"/>
          <w:sz w:val="20"/>
          <w:szCs w:val="20"/>
        </w:rPr>
        <w:t>Confa</w:t>
      </w:r>
      <w:proofErr w:type="spellEnd"/>
      <w:r w:rsidR="00FF4A87">
        <w:rPr>
          <w:rFonts w:ascii="Arial" w:eastAsia="Times New Roman" w:hAnsi="Arial" w:cs="Arial"/>
          <w:sz w:val="20"/>
          <w:szCs w:val="20"/>
        </w:rPr>
        <w:t xml:space="preserve">, Comfama, </w:t>
      </w:r>
      <w:r w:rsidR="003A496D">
        <w:rPr>
          <w:rFonts w:ascii="Arial" w:eastAsia="Times New Roman" w:hAnsi="Arial" w:cs="Arial"/>
          <w:sz w:val="20"/>
          <w:szCs w:val="20"/>
        </w:rPr>
        <w:t>realicen una mesa de trabajo</w:t>
      </w:r>
      <w:r w:rsidRPr="000B0937">
        <w:rPr>
          <w:rFonts w:ascii="Arial" w:eastAsia="Times New Roman" w:hAnsi="Arial" w:cs="Arial"/>
          <w:sz w:val="20"/>
          <w:szCs w:val="20"/>
        </w:rPr>
        <w:t xml:space="preserve"> con los representantes de la Delegada para la Gestión</w:t>
      </w:r>
      <w:r w:rsidR="00FF4A87">
        <w:rPr>
          <w:rFonts w:ascii="Arial" w:eastAsia="Times New Roman" w:hAnsi="Arial" w:cs="Arial"/>
          <w:sz w:val="20"/>
          <w:szCs w:val="20"/>
        </w:rPr>
        <w:t xml:space="preserve"> y Financiera para tratar </w:t>
      </w:r>
      <w:r w:rsidRPr="000B0937">
        <w:rPr>
          <w:rFonts w:ascii="Arial" w:eastAsia="Times New Roman" w:hAnsi="Arial" w:cs="Arial"/>
          <w:sz w:val="20"/>
          <w:szCs w:val="20"/>
        </w:rPr>
        <w:t>el caso</w:t>
      </w:r>
      <w:r w:rsidR="008F0C78" w:rsidRPr="000B0937">
        <w:rPr>
          <w:rFonts w:ascii="Arial" w:eastAsia="Times New Roman" w:hAnsi="Arial" w:cs="Arial"/>
          <w:sz w:val="20"/>
          <w:szCs w:val="20"/>
        </w:rPr>
        <w:t>.</w:t>
      </w:r>
    </w:p>
    <w:p w:rsidR="00730369" w:rsidRDefault="00730369" w:rsidP="00C16A0F">
      <w:pPr>
        <w:spacing w:after="0" w:line="240" w:lineRule="auto"/>
        <w:jc w:val="both"/>
        <w:rPr>
          <w:rFonts w:ascii="Arial" w:eastAsia="Times New Roman" w:hAnsi="Arial" w:cs="Arial"/>
          <w:sz w:val="20"/>
          <w:szCs w:val="20"/>
        </w:rPr>
      </w:pPr>
    </w:p>
    <w:p w:rsidR="00730369" w:rsidRDefault="00564949" w:rsidP="00C16A0F">
      <w:pPr>
        <w:spacing w:after="0" w:line="240" w:lineRule="auto"/>
        <w:jc w:val="both"/>
        <w:rPr>
          <w:rFonts w:ascii="Arial" w:eastAsia="Times New Roman" w:hAnsi="Arial" w:cs="Arial"/>
          <w:sz w:val="20"/>
          <w:szCs w:val="20"/>
        </w:rPr>
      </w:pPr>
      <w:proofErr w:type="spellStart"/>
      <w:r>
        <w:rPr>
          <w:rFonts w:ascii="Arial" w:eastAsia="Times New Roman" w:hAnsi="Arial" w:cs="Arial"/>
          <w:sz w:val="20"/>
          <w:szCs w:val="20"/>
        </w:rPr>
        <w:t>Com</w:t>
      </w:r>
      <w:r w:rsidR="00730369">
        <w:rPr>
          <w:rFonts w:ascii="Arial" w:eastAsia="Times New Roman" w:hAnsi="Arial" w:cs="Arial"/>
          <w:sz w:val="20"/>
          <w:szCs w:val="20"/>
        </w:rPr>
        <w:t>faguajira</w:t>
      </w:r>
      <w:proofErr w:type="spellEnd"/>
      <w:r w:rsidR="00730369">
        <w:rPr>
          <w:rFonts w:ascii="Arial" w:eastAsia="Times New Roman" w:hAnsi="Arial" w:cs="Arial"/>
          <w:sz w:val="20"/>
          <w:szCs w:val="20"/>
        </w:rPr>
        <w:t xml:space="preserve"> dice que ve oportuno realizar la consulta: ¿Cuál es la categoría que se debe tener en cuenta cuándo en el núcleo familiar hay categorías diferentes? La pregunta obedece a que en las visitas ordinarias de auditoria los funcionarios de la SSF cuestionan la aplicación de la tarifa A </w:t>
      </w:r>
      <w:proofErr w:type="spellStart"/>
      <w:r w:rsidR="00730369">
        <w:rPr>
          <w:rFonts w:ascii="Arial" w:eastAsia="Times New Roman" w:hAnsi="Arial" w:cs="Arial"/>
          <w:sz w:val="20"/>
          <w:szCs w:val="20"/>
        </w:rPr>
        <w:t>a</w:t>
      </w:r>
      <w:proofErr w:type="spellEnd"/>
      <w:r w:rsidR="00730369">
        <w:rPr>
          <w:rFonts w:ascii="Arial" w:eastAsia="Times New Roman" w:hAnsi="Arial" w:cs="Arial"/>
          <w:sz w:val="20"/>
          <w:szCs w:val="20"/>
        </w:rPr>
        <w:t xml:space="preserve"> un afiliado que es categoría C pero es miembro de un núcleo familiar. La SSF indica que un usuario elevó la misma consulta y la Oficina Jurídica de la Superintendencia respondió con un concepto el cual será compartido al CTE</w:t>
      </w:r>
      <w:r w:rsidR="004D1D74">
        <w:rPr>
          <w:rFonts w:ascii="Arial" w:eastAsia="Times New Roman" w:hAnsi="Arial" w:cs="Arial"/>
          <w:sz w:val="20"/>
          <w:szCs w:val="20"/>
        </w:rPr>
        <w:t>.</w:t>
      </w:r>
    </w:p>
    <w:p w:rsidR="00084002" w:rsidRDefault="00084002" w:rsidP="00C16A0F">
      <w:pPr>
        <w:spacing w:after="0" w:line="240" w:lineRule="auto"/>
        <w:jc w:val="both"/>
        <w:rPr>
          <w:rFonts w:ascii="Arial" w:hAnsi="Arial" w:cs="Arial"/>
          <w:b/>
          <w:sz w:val="20"/>
          <w:szCs w:val="20"/>
        </w:rPr>
      </w:pPr>
    </w:p>
    <w:p w:rsidR="006276C4" w:rsidRPr="00730369" w:rsidRDefault="006276C4" w:rsidP="00C16A0F">
      <w:pPr>
        <w:pStyle w:val="Prrafodelista"/>
        <w:numPr>
          <w:ilvl w:val="0"/>
          <w:numId w:val="2"/>
        </w:numPr>
        <w:spacing w:after="0" w:line="240" w:lineRule="auto"/>
        <w:ind w:left="0" w:firstLine="0"/>
        <w:jc w:val="both"/>
        <w:rPr>
          <w:rFonts w:ascii="Arial" w:hAnsi="Arial" w:cs="Arial"/>
          <w:b/>
          <w:sz w:val="20"/>
          <w:szCs w:val="20"/>
        </w:rPr>
      </w:pPr>
      <w:r w:rsidRPr="00730369">
        <w:rPr>
          <w:rFonts w:ascii="Arial" w:hAnsi="Arial" w:cs="Arial"/>
          <w:b/>
          <w:sz w:val="20"/>
          <w:szCs w:val="20"/>
        </w:rPr>
        <w:t>Socialización y observaciones recibidas a Circular Eterna No. 007 de 2019</w:t>
      </w:r>
    </w:p>
    <w:p w:rsidR="006276C4" w:rsidRPr="00730369" w:rsidRDefault="006276C4" w:rsidP="00C16A0F">
      <w:pPr>
        <w:spacing w:after="0" w:line="240" w:lineRule="auto"/>
        <w:jc w:val="both"/>
        <w:rPr>
          <w:rFonts w:ascii="Arial" w:hAnsi="Arial" w:cs="Arial"/>
          <w:b/>
          <w:sz w:val="20"/>
          <w:szCs w:val="20"/>
        </w:rPr>
      </w:pPr>
    </w:p>
    <w:p w:rsidR="006276C4" w:rsidRDefault="006276C4" w:rsidP="00C16A0F">
      <w:pPr>
        <w:spacing w:after="0" w:line="240" w:lineRule="auto"/>
        <w:jc w:val="both"/>
        <w:rPr>
          <w:rFonts w:ascii="Arial" w:hAnsi="Arial" w:cs="Arial"/>
          <w:sz w:val="20"/>
          <w:szCs w:val="20"/>
        </w:rPr>
      </w:pPr>
      <w:r w:rsidRPr="00730369">
        <w:rPr>
          <w:rFonts w:ascii="Arial" w:hAnsi="Arial" w:cs="Arial"/>
          <w:sz w:val="20"/>
          <w:szCs w:val="20"/>
        </w:rPr>
        <w:t xml:space="preserve">Se realiza </w:t>
      </w:r>
      <w:r w:rsidR="00730369" w:rsidRPr="00730369">
        <w:rPr>
          <w:rFonts w:ascii="Arial" w:hAnsi="Arial" w:cs="Arial"/>
          <w:sz w:val="20"/>
          <w:szCs w:val="20"/>
        </w:rPr>
        <w:t>una</w:t>
      </w:r>
      <w:r w:rsidRPr="00730369">
        <w:rPr>
          <w:rFonts w:ascii="Arial" w:hAnsi="Arial" w:cs="Arial"/>
          <w:sz w:val="20"/>
          <w:szCs w:val="20"/>
        </w:rPr>
        <w:t xml:space="preserve"> </w:t>
      </w:r>
      <w:r w:rsidR="00730369" w:rsidRPr="00730369">
        <w:rPr>
          <w:rFonts w:ascii="Arial" w:hAnsi="Arial" w:cs="Arial"/>
          <w:sz w:val="20"/>
          <w:szCs w:val="20"/>
        </w:rPr>
        <w:t>presentaci</w:t>
      </w:r>
      <w:r w:rsidRPr="00730369">
        <w:rPr>
          <w:rFonts w:ascii="Arial" w:hAnsi="Arial" w:cs="Arial"/>
          <w:sz w:val="20"/>
          <w:szCs w:val="20"/>
        </w:rPr>
        <w:t xml:space="preserve">ón de la circular externa No. </w:t>
      </w:r>
      <w:r w:rsidR="008549D9" w:rsidRPr="00730369">
        <w:rPr>
          <w:rFonts w:ascii="Arial" w:hAnsi="Arial" w:cs="Arial"/>
          <w:sz w:val="20"/>
          <w:szCs w:val="20"/>
        </w:rPr>
        <w:t xml:space="preserve">007 </w:t>
      </w:r>
      <w:r w:rsidR="008549D9">
        <w:rPr>
          <w:rFonts w:ascii="Arial" w:hAnsi="Arial" w:cs="Arial"/>
          <w:sz w:val="20"/>
          <w:szCs w:val="20"/>
        </w:rPr>
        <w:t>de</w:t>
      </w:r>
      <w:r w:rsidR="001358C7">
        <w:rPr>
          <w:rFonts w:ascii="Arial" w:hAnsi="Arial" w:cs="Arial"/>
          <w:sz w:val="20"/>
          <w:szCs w:val="20"/>
        </w:rPr>
        <w:t xml:space="preserve"> 2019 </w:t>
      </w:r>
      <w:r w:rsidR="00730369">
        <w:rPr>
          <w:rFonts w:ascii="Arial" w:hAnsi="Arial" w:cs="Arial"/>
          <w:sz w:val="20"/>
          <w:szCs w:val="20"/>
        </w:rPr>
        <w:t xml:space="preserve">por cada capítulo </w:t>
      </w:r>
      <w:r w:rsidR="001358C7">
        <w:rPr>
          <w:rFonts w:ascii="Arial" w:hAnsi="Arial" w:cs="Arial"/>
          <w:sz w:val="20"/>
          <w:szCs w:val="20"/>
        </w:rPr>
        <w:t>y</w:t>
      </w:r>
      <w:r w:rsidR="00730369">
        <w:rPr>
          <w:rFonts w:ascii="Arial" w:hAnsi="Arial" w:cs="Arial"/>
          <w:sz w:val="20"/>
          <w:szCs w:val="20"/>
        </w:rPr>
        <w:t xml:space="preserve"> se muestran </w:t>
      </w:r>
      <w:r w:rsidR="00730369">
        <w:rPr>
          <w:rFonts w:ascii="Arial" w:hAnsi="Arial" w:cs="Arial"/>
          <w:sz w:val="20"/>
          <w:szCs w:val="20"/>
        </w:rPr>
        <w:lastRenderedPageBreak/>
        <w:t>las observaciones realizadas por las CCF y la pertinencia o no de cada una de ellas en el contenido de la circular.</w:t>
      </w:r>
    </w:p>
    <w:p w:rsidR="00730369" w:rsidRDefault="00730369" w:rsidP="00C16A0F">
      <w:pPr>
        <w:spacing w:after="0" w:line="240" w:lineRule="auto"/>
        <w:jc w:val="both"/>
        <w:rPr>
          <w:rFonts w:ascii="Arial" w:hAnsi="Arial" w:cs="Arial"/>
          <w:sz w:val="20"/>
          <w:szCs w:val="20"/>
        </w:rPr>
      </w:pPr>
    </w:p>
    <w:p w:rsidR="000F1C9E" w:rsidRDefault="000F22FE" w:rsidP="00C16A0F">
      <w:pPr>
        <w:spacing w:after="0" w:line="240" w:lineRule="auto"/>
        <w:jc w:val="both"/>
        <w:rPr>
          <w:rFonts w:ascii="Arial" w:hAnsi="Arial" w:cs="Arial"/>
          <w:sz w:val="20"/>
          <w:szCs w:val="20"/>
        </w:rPr>
      </w:pPr>
      <w:r w:rsidRPr="001358C7">
        <w:rPr>
          <w:rFonts w:ascii="Arial" w:hAnsi="Arial" w:cs="Arial"/>
          <w:sz w:val="20"/>
          <w:szCs w:val="20"/>
          <w:u w:val="single"/>
        </w:rPr>
        <w:t>CAPITULO INFORMACIÓN ESTADÍSTICA</w:t>
      </w:r>
      <w:r w:rsidR="000F1C9E">
        <w:rPr>
          <w:rFonts w:ascii="Arial" w:hAnsi="Arial" w:cs="Arial"/>
          <w:sz w:val="20"/>
          <w:szCs w:val="20"/>
        </w:rPr>
        <w:t>:</w:t>
      </w:r>
    </w:p>
    <w:p w:rsidR="000F1C9E" w:rsidRDefault="000F1C9E" w:rsidP="00C16A0F">
      <w:pPr>
        <w:spacing w:after="0" w:line="240" w:lineRule="auto"/>
        <w:jc w:val="both"/>
        <w:rPr>
          <w:rFonts w:ascii="Arial" w:hAnsi="Arial" w:cs="Arial"/>
          <w:sz w:val="20"/>
          <w:szCs w:val="20"/>
        </w:rPr>
      </w:pPr>
    </w:p>
    <w:p w:rsidR="00730369" w:rsidRDefault="00730369" w:rsidP="00C16A0F">
      <w:pPr>
        <w:spacing w:after="0" w:line="240" w:lineRule="auto"/>
        <w:jc w:val="both"/>
        <w:rPr>
          <w:rFonts w:ascii="Arial" w:hAnsi="Arial" w:cs="Arial"/>
          <w:sz w:val="20"/>
          <w:szCs w:val="20"/>
        </w:rPr>
      </w:pPr>
      <w:r>
        <w:rPr>
          <w:rFonts w:ascii="Arial" w:hAnsi="Arial" w:cs="Arial"/>
          <w:sz w:val="20"/>
          <w:szCs w:val="20"/>
        </w:rPr>
        <w:t>Las CCF</w:t>
      </w:r>
      <w:r w:rsidR="007A6BE2">
        <w:rPr>
          <w:rFonts w:ascii="Arial" w:hAnsi="Arial" w:cs="Arial"/>
          <w:sz w:val="20"/>
          <w:szCs w:val="20"/>
        </w:rPr>
        <w:t xml:space="preserve"> señalan que es muy probable que aun con el tiempo dado por la SSF para la recolección de las nuevas variables no se cuente con la información requerida, por lo cual solicitan extender el plazo del código NO DISPONIBLE que en algunas tablas funcionará solamente hasta el reporte del mes de marzo de 2020 “El plazo puede no ser suficiente”.  La SSF invita a las CCF a incentivar a los afiliados a la actualización de datos, </w:t>
      </w:r>
      <w:r w:rsidR="001358C7">
        <w:rPr>
          <w:rFonts w:ascii="Arial" w:hAnsi="Arial" w:cs="Arial"/>
          <w:sz w:val="20"/>
          <w:szCs w:val="20"/>
        </w:rPr>
        <w:t>plantea</w:t>
      </w:r>
      <w:r w:rsidR="007A6BE2">
        <w:rPr>
          <w:rFonts w:ascii="Arial" w:hAnsi="Arial" w:cs="Arial"/>
          <w:sz w:val="20"/>
          <w:szCs w:val="20"/>
        </w:rPr>
        <w:t xml:space="preserve"> que se apoyen con las empresas afiliados, manifiesta que es necesario iniciar el ejercicio, toda vez que la formulación de políticas de gobierno se fundamentan en la priorización de ciertos sectores de la población.</w:t>
      </w:r>
    </w:p>
    <w:p w:rsidR="007A6BE2" w:rsidRDefault="007A6BE2" w:rsidP="00C16A0F">
      <w:pPr>
        <w:spacing w:after="0" w:line="240" w:lineRule="auto"/>
        <w:jc w:val="both"/>
        <w:rPr>
          <w:rFonts w:ascii="Arial" w:hAnsi="Arial" w:cs="Arial"/>
          <w:sz w:val="20"/>
          <w:szCs w:val="20"/>
        </w:rPr>
      </w:pPr>
    </w:p>
    <w:p w:rsidR="007A6BE2" w:rsidRDefault="007A6BE2" w:rsidP="00C16A0F">
      <w:pPr>
        <w:spacing w:after="0" w:line="240" w:lineRule="auto"/>
        <w:jc w:val="both"/>
        <w:rPr>
          <w:rFonts w:ascii="Arial" w:hAnsi="Arial" w:cs="Arial"/>
          <w:sz w:val="20"/>
          <w:szCs w:val="20"/>
        </w:rPr>
      </w:pPr>
      <w:proofErr w:type="spellStart"/>
      <w:r>
        <w:rPr>
          <w:rFonts w:ascii="Arial" w:hAnsi="Arial" w:cs="Arial"/>
          <w:sz w:val="20"/>
          <w:szCs w:val="20"/>
        </w:rPr>
        <w:t>Asocajas</w:t>
      </w:r>
      <w:proofErr w:type="spellEnd"/>
      <w:r>
        <w:rPr>
          <w:rFonts w:ascii="Arial" w:hAnsi="Arial" w:cs="Arial"/>
          <w:sz w:val="20"/>
          <w:szCs w:val="20"/>
        </w:rPr>
        <w:t xml:space="preserve"> pregunta </w:t>
      </w:r>
      <w:r w:rsidR="000F1C9E">
        <w:rPr>
          <w:rFonts w:ascii="Arial" w:hAnsi="Arial" w:cs="Arial"/>
          <w:sz w:val="20"/>
          <w:szCs w:val="20"/>
        </w:rPr>
        <w:t xml:space="preserve">¿Cuál es </w:t>
      </w:r>
      <w:r>
        <w:rPr>
          <w:rFonts w:ascii="Arial" w:hAnsi="Arial" w:cs="Arial"/>
          <w:sz w:val="20"/>
          <w:szCs w:val="20"/>
        </w:rPr>
        <w:t xml:space="preserve">la utilidad que se le dará a la información de variables de </w:t>
      </w:r>
      <w:proofErr w:type="spellStart"/>
      <w:r>
        <w:rPr>
          <w:rFonts w:ascii="Arial" w:hAnsi="Arial" w:cs="Arial"/>
          <w:sz w:val="20"/>
          <w:szCs w:val="20"/>
        </w:rPr>
        <w:t>autorreconocimiento</w:t>
      </w:r>
      <w:proofErr w:type="spellEnd"/>
      <w:r w:rsidR="000F1C9E">
        <w:rPr>
          <w:rFonts w:ascii="Arial" w:hAnsi="Arial" w:cs="Arial"/>
          <w:sz w:val="20"/>
          <w:szCs w:val="20"/>
        </w:rPr>
        <w:t xml:space="preserve">? La SSF reitera que estas variables se solicitan para contribuir con las perspectivas planteadas en el Plan Nacional de Desarrollo 208-2022. </w:t>
      </w:r>
      <w:proofErr w:type="spellStart"/>
      <w:r w:rsidR="000F1C9E">
        <w:rPr>
          <w:rFonts w:ascii="Arial" w:hAnsi="Arial" w:cs="Arial"/>
          <w:sz w:val="20"/>
          <w:szCs w:val="20"/>
        </w:rPr>
        <w:t>Asocajas</w:t>
      </w:r>
      <w:proofErr w:type="spellEnd"/>
      <w:r w:rsidR="000F1C9E">
        <w:rPr>
          <w:rFonts w:ascii="Arial" w:hAnsi="Arial" w:cs="Arial"/>
          <w:sz w:val="20"/>
          <w:szCs w:val="20"/>
        </w:rPr>
        <w:t xml:space="preserve"> </w:t>
      </w:r>
      <w:r w:rsidR="00003EA5">
        <w:rPr>
          <w:rFonts w:ascii="Arial" w:hAnsi="Arial" w:cs="Arial"/>
          <w:sz w:val="20"/>
          <w:szCs w:val="20"/>
        </w:rPr>
        <w:t>l</w:t>
      </w:r>
      <w:r w:rsidR="000F1C9E">
        <w:rPr>
          <w:rFonts w:ascii="Arial" w:hAnsi="Arial" w:cs="Arial"/>
          <w:sz w:val="20"/>
          <w:szCs w:val="20"/>
        </w:rPr>
        <w:t xml:space="preserve">uego </w:t>
      </w:r>
      <w:r w:rsidR="00003EA5">
        <w:rPr>
          <w:rFonts w:ascii="Arial" w:hAnsi="Arial" w:cs="Arial"/>
          <w:sz w:val="20"/>
          <w:szCs w:val="20"/>
        </w:rPr>
        <w:t>plantea</w:t>
      </w:r>
      <w:r w:rsidR="000F1C9E">
        <w:rPr>
          <w:rFonts w:ascii="Arial" w:hAnsi="Arial" w:cs="Arial"/>
          <w:sz w:val="20"/>
          <w:szCs w:val="20"/>
        </w:rPr>
        <w:t xml:space="preserve"> incluir la variable PUEBLO INDIGENA, la SSF estudiará la propuesta.</w:t>
      </w:r>
    </w:p>
    <w:p w:rsidR="004B2BBC" w:rsidRDefault="004B2BBC" w:rsidP="00C16A0F">
      <w:pPr>
        <w:spacing w:after="0" w:line="240" w:lineRule="auto"/>
        <w:jc w:val="both"/>
        <w:rPr>
          <w:rFonts w:ascii="Arial" w:hAnsi="Arial" w:cs="Arial"/>
          <w:sz w:val="20"/>
          <w:szCs w:val="20"/>
        </w:rPr>
      </w:pPr>
    </w:p>
    <w:p w:rsidR="004B2BBC" w:rsidRDefault="001358C7" w:rsidP="00C16A0F">
      <w:pPr>
        <w:spacing w:after="0" w:line="240" w:lineRule="auto"/>
        <w:jc w:val="both"/>
        <w:rPr>
          <w:rFonts w:ascii="Arial" w:hAnsi="Arial" w:cs="Arial"/>
          <w:sz w:val="20"/>
          <w:szCs w:val="20"/>
        </w:rPr>
      </w:pPr>
      <w:r>
        <w:rPr>
          <w:rFonts w:ascii="Arial" w:hAnsi="Arial" w:cs="Arial"/>
          <w:sz w:val="20"/>
          <w:szCs w:val="20"/>
        </w:rPr>
        <w:t>Empresas y Aportantes</w:t>
      </w:r>
      <w:r w:rsidR="004B2BBC">
        <w:rPr>
          <w:rFonts w:ascii="Arial" w:hAnsi="Arial" w:cs="Arial"/>
          <w:sz w:val="20"/>
          <w:szCs w:val="20"/>
        </w:rPr>
        <w:t>:</w:t>
      </w:r>
    </w:p>
    <w:p w:rsidR="004B2BBC" w:rsidRDefault="004B2BBC" w:rsidP="00C16A0F">
      <w:pPr>
        <w:spacing w:after="0" w:line="240" w:lineRule="auto"/>
        <w:jc w:val="both"/>
        <w:rPr>
          <w:rFonts w:ascii="Arial" w:hAnsi="Arial" w:cs="Arial"/>
          <w:sz w:val="20"/>
          <w:szCs w:val="20"/>
        </w:rPr>
      </w:pPr>
    </w:p>
    <w:p w:rsidR="004B2BBC" w:rsidRDefault="004B2BBC" w:rsidP="00C16A0F">
      <w:pPr>
        <w:spacing w:after="0" w:line="240" w:lineRule="auto"/>
        <w:jc w:val="both"/>
        <w:rPr>
          <w:rFonts w:ascii="Arial" w:hAnsi="Arial" w:cs="Arial"/>
          <w:sz w:val="20"/>
          <w:szCs w:val="20"/>
        </w:rPr>
      </w:pPr>
      <w:r>
        <w:rPr>
          <w:rFonts w:ascii="Arial" w:hAnsi="Arial" w:cs="Arial"/>
          <w:sz w:val="20"/>
          <w:szCs w:val="20"/>
        </w:rPr>
        <w:t>Las CCF plantean la opción de eliminar la variable Situación</w:t>
      </w:r>
      <w:r w:rsidRPr="004B2BBC">
        <w:rPr>
          <w:rFonts w:ascii="Arial" w:hAnsi="Arial" w:cs="Arial"/>
          <w:sz w:val="20"/>
          <w:szCs w:val="20"/>
        </w:rPr>
        <w:t xml:space="preserve"> de la Empresa frente a la Ley 1429 de 2010 y Progresividad en el pago de los parafiscales frente a la Ley 1429 de 2010</w:t>
      </w:r>
      <w:r>
        <w:rPr>
          <w:rFonts w:ascii="Arial" w:hAnsi="Arial" w:cs="Arial"/>
          <w:sz w:val="20"/>
          <w:szCs w:val="20"/>
        </w:rPr>
        <w:t>.  La SSF comenta que realizó la consulta y varias CCF manifestaron que se continuara con el report</w:t>
      </w:r>
      <w:r w:rsidR="000F22FE">
        <w:rPr>
          <w:rFonts w:ascii="Arial" w:hAnsi="Arial" w:cs="Arial"/>
          <w:sz w:val="20"/>
          <w:szCs w:val="20"/>
        </w:rPr>
        <w:t>e de esta variable.</w:t>
      </w:r>
    </w:p>
    <w:p w:rsidR="000F1C9E" w:rsidRDefault="000F1C9E" w:rsidP="00C16A0F">
      <w:pPr>
        <w:spacing w:after="0" w:line="240" w:lineRule="auto"/>
        <w:jc w:val="both"/>
        <w:rPr>
          <w:rFonts w:ascii="Arial" w:hAnsi="Arial" w:cs="Arial"/>
          <w:sz w:val="20"/>
          <w:szCs w:val="20"/>
        </w:rPr>
      </w:pPr>
    </w:p>
    <w:p w:rsidR="000F1C9E" w:rsidRDefault="001358C7" w:rsidP="00C16A0F">
      <w:pPr>
        <w:spacing w:after="0" w:line="240" w:lineRule="auto"/>
        <w:jc w:val="both"/>
        <w:rPr>
          <w:rFonts w:ascii="Arial" w:hAnsi="Arial" w:cs="Arial"/>
          <w:sz w:val="20"/>
          <w:szCs w:val="20"/>
        </w:rPr>
      </w:pPr>
      <w:r>
        <w:rPr>
          <w:rFonts w:ascii="Arial" w:hAnsi="Arial" w:cs="Arial"/>
          <w:sz w:val="20"/>
          <w:szCs w:val="20"/>
        </w:rPr>
        <w:t>Infraestructura</w:t>
      </w:r>
      <w:r w:rsidR="000F1C9E">
        <w:rPr>
          <w:rFonts w:ascii="Arial" w:hAnsi="Arial" w:cs="Arial"/>
          <w:sz w:val="20"/>
          <w:szCs w:val="20"/>
        </w:rPr>
        <w:t>:</w:t>
      </w:r>
    </w:p>
    <w:p w:rsidR="000F1C9E" w:rsidRDefault="000F1C9E" w:rsidP="00C16A0F">
      <w:pPr>
        <w:spacing w:after="0" w:line="240" w:lineRule="auto"/>
        <w:jc w:val="both"/>
        <w:rPr>
          <w:rFonts w:ascii="Arial" w:hAnsi="Arial" w:cs="Arial"/>
          <w:sz w:val="20"/>
          <w:szCs w:val="20"/>
        </w:rPr>
      </w:pPr>
    </w:p>
    <w:p w:rsidR="000F1C9E" w:rsidRDefault="000F1C9E" w:rsidP="00C16A0F">
      <w:pPr>
        <w:spacing w:after="0" w:line="240" w:lineRule="auto"/>
        <w:jc w:val="both"/>
        <w:rPr>
          <w:rFonts w:ascii="Arial" w:hAnsi="Arial" w:cs="Arial"/>
          <w:sz w:val="20"/>
          <w:szCs w:val="20"/>
        </w:rPr>
      </w:pPr>
      <w:r>
        <w:rPr>
          <w:rFonts w:ascii="Arial" w:hAnsi="Arial" w:cs="Arial"/>
          <w:sz w:val="20"/>
          <w:szCs w:val="20"/>
        </w:rPr>
        <w:t xml:space="preserve">San Andrés vuelve a exponer la dificultad para reportar la georreferenciación de </w:t>
      </w:r>
      <w:r w:rsidR="004B2BBC">
        <w:rPr>
          <w:rFonts w:ascii="Arial" w:hAnsi="Arial" w:cs="Arial"/>
          <w:sz w:val="20"/>
          <w:szCs w:val="20"/>
        </w:rPr>
        <w:t>algunas</w:t>
      </w:r>
      <w:r>
        <w:rPr>
          <w:rFonts w:ascii="Arial" w:hAnsi="Arial" w:cs="Arial"/>
          <w:sz w:val="20"/>
          <w:szCs w:val="20"/>
        </w:rPr>
        <w:t xml:space="preserve"> infraestructuras ubicadas en Providencia y Santa Catalina. La SSF le plantea hacer el reporte del incidente en la plataforma GLPI para solucionar la dificultad.</w:t>
      </w:r>
    </w:p>
    <w:p w:rsidR="000F1C9E" w:rsidRDefault="000F1C9E" w:rsidP="00C16A0F">
      <w:pPr>
        <w:spacing w:after="0" w:line="240" w:lineRule="auto"/>
        <w:jc w:val="both"/>
        <w:rPr>
          <w:rFonts w:ascii="Arial" w:hAnsi="Arial" w:cs="Arial"/>
          <w:sz w:val="20"/>
          <w:szCs w:val="20"/>
        </w:rPr>
      </w:pPr>
    </w:p>
    <w:p w:rsidR="000F1C9E" w:rsidRDefault="001358C7" w:rsidP="00C16A0F">
      <w:pPr>
        <w:spacing w:after="0" w:line="240" w:lineRule="auto"/>
        <w:jc w:val="both"/>
        <w:rPr>
          <w:rFonts w:ascii="Arial" w:hAnsi="Arial" w:cs="Arial"/>
          <w:sz w:val="20"/>
          <w:szCs w:val="20"/>
        </w:rPr>
      </w:pPr>
      <w:r>
        <w:rPr>
          <w:rFonts w:ascii="Arial" w:hAnsi="Arial" w:cs="Arial"/>
          <w:sz w:val="20"/>
          <w:szCs w:val="20"/>
        </w:rPr>
        <w:t>Subsidio en Especie</w:t>
      </w:r>
      <w:r w:rsidR="000F1C9E">
        <w:rPr>
          <w:rFonts w:ascii="Arial" w:hAnsi="Arial" w:cs="Arial"/>
          <w:sz w:val="20"/>
          <w:szCs w:val="20"/>
        </w:rPr>
        <w:t>:</w:t>
      </w:r>
    </w:p>
    <w:p w:rsidR="00003EA5" w:rsidRDefault="00003EA5" w:rsidP="00C16A0F">
      <w:pPr>
        <w:spacing w:after="0" w:line="240" w:lineRule="auto"/>
        <w:jc w:val="both"/>
        <w:rPr>
          <w:rFonts w:ascii="Arial" w:hAnsi="Arial" w:cs="Arial"/>
          <w:sz w:val="20"/>
          <w:szCs w:val="20"/>
        </w:rPr>
      </w:pPr>
    </w:p>
    <w:p w:rsidR="00003EA5" w:rsidRDefault="00003EA5" w:rsidP="00C16A0F">
      <w:pPr>
        <w:spacing w:after="0" w:line="240" w:lineRule="auto"/>
        <w:jc w:val="both"/>
        <w:rPr>
          <w:rFonts w:ascii="Arial" w:hAnsi="Arial" w:cs="Arial"/>
          <w:sz w:val="20"/>
          <w:szCs w:val="20"/>
        </w:rPr>
      </w:pPr>
      <w:r>
        <w:rPr>
          <w:rFonts w:ascii="Arial" w:hAnsi="Arial" w:cs="Arial"/>
          <w:sz w:val="20"/>
          <w:szCs w:val="20"/>
        </w:rPr>
        <w:t>Las CCF preguntan ¿Cómo se realiza el reporte para las Cajas que no prestan el servicio? La SSF recuerda que el reporte es para las Cajas que ofrecen subsidio en especie, es una estructura opcional que se encuentra dentro de la categoría de Estadísticos Opcionales y solo se carga cuando se presta el servicio.</w:t>
      </w:r>
    </w:p>
    <w:p w:rsidR="000064BE" w:rsidRDefault="000064BE" w:rsidP="00C16A0F">
      <w:pPr>
        <w:spacing w:after="0" w:line="240" w:lineRule="auto"/>
        <w:jc w:val="both"/>
        <w:rPr>
          <w:rFonts w:ascii="Arial" w:hAnsi="Arial" w:cs="Arial"/>
          <w:sz w:val="20"/>
          <w:szCs w:val="20"/>
        </w:rPr>
      </w:pPr>
    </w:p>
    <w:p w:rsidR="004B2BBC" w:rsidRDefault="001358C7" w:rsidP="00C16A0F">
      <w:pPr>
        <w:spacing w:after="0" w:line="240" w:lineRule="auto"/>
        <w:jc w:val="both"/>
        <w:rPr>
          <w:rFonts w:ascii="Arial" w:hAnsi="Arial" w:cs="Arial"/>
          <w:sz w:val="20"/>
          <w:szCs w:val="20"/>
        </w:rPr>
      </w:pPr>
      <w:r>
        <w:rPr>
          <w:rFonts w:ascii="Arial" w:hAnsi="Arial" w:cs="Arial"/>
          <w:sz w:val="20"/>
          <w:szCs w:val="20"/>
        </w:rPr>
        <w:t>Infraestructura</w:t>
      </w:r>
      <w:r w:rsidR="004B2BBC">
        <w:rPr>
          <w:rFonts w:ascii="Arial" w:hAnsi="Arial" w:cs="Arial"/>
          <w:sz w:val="20"/>
          <w:szCs w:val="20"/>
        </w:rPr>
        <w:t>:</w:t>
      </w:r>
    </w:p>
    <w:p w:rsidR="004B2BBC" w:rsidRDefault="004B2BBC" w:rsidP="00C16A0F">
      <w:pPr>
        <w:spacing w:after="0" w:line="240" w:lineRule="auto"/>
        <w:jc w:val="both"/>
        <w:rPr>
          <w:rFonts w:ascii="Arial" w:hAnsi="Arial" w:cs="Arial"/>
          <w:sz w:val="20"/>
          <w:szCs w:val="20"/>
        </w:rPr>
      </w:pPr>
    </w:p>
    <w:p w:rsidR="004B2BBC" w:rsidRDefault="004B2BBC" w:rsidP="00C16A0F">
      <w:pPr>
        <w:spacing w:after="0" w:line="240" w:lineRule="auto"/>
        <w:jc w:val="both"/>
        <w:rPr>
          <w:rFonts w:ascii="Arial" w:hAnsi="Arial" w:cs="Arial"/>
          <w:sz w:val="20"/>
          <w:szCs w:val="20"/>
        </w:rPr>
      </w:pPr>
      <w:r>
        <w:rPr>
          <w:rFonts w:ascii="Arial" w:hAnsi="Arial" w:cs="Arial"/>
          <w:sz w:val="20"/>
          <w:szCs w:val="20"/>
        </w:rPr>
        <w:t>San Andrés vuelve a exponer la dificultad para rep</w:t>
      </w:r>
      <w:r w:rsidR="000F22FE">
        <w:rPr>
          <w:rFonts w:ascii="Arial" w:hAnsi="Arial" w:cs="Arial"/>
          <w:sz w:val="20"/>
          <w:szCs w:val="20"/>
        </w:rPr>
        <w:t xml:space="preserve">ortar la georreferenciación de </w:t>
      </w:r>
      <w:r>
        <w:rPr>
          <w:rFonts w:ascii="Arial" w:hAnsi="Arial" w:cs="Arial"/>
          <w:sz w:val="20"/>
          <w:szCs w:val="20"/>
        </w:rPr>
        <w:t>a</w:t>
      </w:r>
      <w:r w:rsidR="000F22FE">
        <w:rPr>
          <w:rFonts w:ascii="Arial" w:hAnsi="Arial" w:cs="Arial"/>
          <w:sz w:val="20"/>
          <w:szCs w:val="20"/>
        </w:rPr>
        <w:t>lgun</w:t>
      </w:r>
      <w:r>
        <w:rPr>
          <w:rFonts w:ascii="Arial" w:hAnsi="Arial" w:cs="Arial"/>
          <w:sz w:val="20"/>
          <w:szCs w:val="20"/>
        </w:rPr>
        <w:t>as infraestructuras ubicadas en Providencia y Santa Catalina. La SSF le plantea hacer el reporte del incidente en la plataforma GLPI para solucionar la dificultad.</w:t>
      </w:r>
    </w:p>
    <w:p w:rsidR="004B2BBC" w:rsidRDefault="004B2BBC" w:rsidP="00C16A0F">
      <w:pPr>
        <w:spacing w:after="0" w:line="240" w:lineRule="auto"/>
        <w:jc w:val="both"/>
        <w:rPr>
          <w:rFonts w:ascii="Arial" w:hAnsi="Arial" w:cs="Arial"/>
          <w:sz w:val="20"/>
          <w:szCs w:val="20"/>
        </w:rPr>
      </w:pPr>
    </w:p>
    <w:p w:rsidR="000064BE" w:rsidRDefault="001358C7" w:rsidP="00C16A0F">
      <w:pPr>
        <w:spacing w:after="0" w:line="240" w:lineRule="auto"/>
        <w:jc w:val="both"/>
        <w:rPr>
          <w:rFonts w:ascii="Arial" w:hAnsi="Arial" w:cs="Arial"/>
          <w:sz w:val="20"/>
          <w:szCs w:val="20"/>
        </w:rPr>
      </w:pPr>
      <w:r>
        <w:rPr>
          <w:rFonts w:ascii="Arial" w:hAnsi="Arial" w:cs="Arial"/>
          <w:sz w:val="20"/>
          <w:szCs w:val="20"/>
        </w:rPr>
        <w:t>Coberturas</w:t>
      </w:r>
      <w:r w:rsidR="000064BE">
        <w:rPr>
          <w:rFonts w:ascii="Arial" w:hAnsi="Arial" w:cs="Arial"/>
          <w:sz w:val="20"/>
          <w:szCs w:val="20"/>
        </w:rPr>
        <w:t>:</w:t>
      </w:r>
    </w:p>
    <w:p w:rsidR="000064BE" w:rsidRDefault="000064BE" w:rsidP="00C16A0F">
      <w:pPr>
        <w:spacing w:after="0" w:line="240" w:lineRule="auto"/>
        <w:jc w:val="both"/>
        <w:rPr>
          <w:rFonts w:ascii="Arial" w:hAnsi="Arial" w:cs="Arial"/>
          <w:sz w:val="20"/>
          <w:szCs w:val="20"/>
        </w:rPr>
      </w:pPr>
    </w:p>
    <w:p w:rsidR="000064BE" w:rsidRDefault="000064BE" w:rsidP="00C16A0F">
      <w:pPr>
        <w:spacing w:after="0" w:line="240" w:lineRule="auto"/>
        <w:jc w:val="both"/>
        <w:rPr>
          <w:rFonts w:ascii="Arial" w:hAnsi="Arial" w:cs="Arial"/>
          <w:sz w:val="20"/>
          <w:szCs w:val="20"/>
        </w:rPr>
      </w:pPr>
      <w:r>
        <w:rPr>
          <w:rFonts w:ascii="Arial" w:hAnsi="Arial" w:cs="Arial"/>
          <w:sz w:val="20"/>
          <w:szCs w:val="20"/>
        </w:rPr>
        <w:t>Las CCF piden aclaración sobre ¿cuál es la formación académica que se incluye en el servicio Educación para el trabajo y desarrollo humano? La SSF hace referencia a lo que dice e</w:t>
      </w:r>
      <w:r w:rsidRPr="000064BE">
        <w:rPr>
          <w:rFonts w:ascii="Arial" w:hAnsi="Arial" w:cs="Arial"/>
          <w:sz w:val="20"/>
          <w:szCs w:val="20"/>
        </w:rPr>
        <w:t xml:space="preserve">l </w:t>
      </w:r>
      <w:r>
        <w:rPr>
          <w:rFonts w:ascii="Arial" w:hAnsi="Arial" w:cs="Arial"/>
          <w:sz w:val="20"/>
          <w:szCs w:val="20"/>
        </w:rPr>
        <w:t>M</w:t>
      </w:r>
      <w:r w:rsidRPr="000064BE">
        <w:rPr>
          <w:rFonts w:ascii="Arial" w:hAnsi="Arial" w:cs="Arial"/>
          <w:sz w:val="20"/>
          <w:szCs w:val="20"/>
        </w:rPr>
        <w:t xml:space="preserve">inisterio de </w:t>
      </w:r>
      <w:r>
        <w:rPr>
          <w:rFonts w:ascii="Arial" w:hAnsi="Arial" w:cs="Arial"/>
          <w:sz w:val="20"/>
          <w:szCs w:val="20"/>
        </w:rPr>
        <w:t>E</w:t>
      </w:r>
      <w:r w:rsidRPr="000064BE">
        <w:rPr>
          <w:rFonts w:ascii="Arial" w:hAnsi="Arial" w:cs="Arial"/>
          <w:sz w:val="20"/>
          <w:szCs w:val="20"/>
        </w:rPr>
        <w:t xml:space="preserve">ducación Nacional cuando define la Educación para el Trabajo y el Desarrollo Humano como "un proceso formativo organizado y sistemático, mediante el cual las personas adquieren y desarrollan a lo largo de su vida competencias laborales, específicas o transversales, relacionadas con uno o varios campos ocupacionales referidos en la Clasificación Nacional de Ocupaciones, que le permiten ejercer una actividad productiva como empleado o emprendedor de forma individual o </w:t>
      </w:r>
      <w:r w:rsidRPr="000064BE">
        <w:rPr>
          <w:rFonts w:ascii="Arial" w:hAnsi="Arial" w:cs="Arial"/>
          <w:sz w:val="20"/>
          <w:szCs w:val="20"/>
        </w:rPr>
        <w:lastRenderedPageBreak/>
        <w:t>colectiva"</w:t>
      </w:r>
      <w:r>
        <w:rPr>
          <w:rFonts w:ascii="Arial" w:hAnsi="Arial" w:cs="Arial"/>
          <w:sz w:val="20"/>
          <w:szCs w:val="20"/>
        </w:rPr>
        <w:t>, aclara también que el reporte este servicio no cambió con respecto a la Circular Externa 020 de 2016.</w:t>
      </w:r>
    </w:p>
    <w:p w:rsidR="000064BE" w:rsidRDefault="000064BE" w:rsidP="00C16A0F">
      <w:pPr>
        <w:spacing w:after="0" w:line="240" w:lineRule="auto"/>
        <w:jc w:val="both"/>
        <w:rPr>
          <w:rFonts w:ascii="Arial" w:hAnsi="Arial" w:cs="Arial"/>
          <w:sz w:val="20"/>
          <w:szCs w:val="20"/>
        </w:rPr>
      </w:pPr>
    </w:p>
    <w:p w:rsidR="000064BE" w:rsidRDefault="001358C7" w:rsidP="00C16A0F">
      <w:pPr>
        <w:spacing w:after="0" w:line="240" w:lineRule="auto"/>
        <w:jc w:val="both"/>
        <w:rPr>
          <w:rFonts w:ascii="Arial" w:hAnsi="Arial" w:cs="Arial"/>
          <w:sz w:val="20"/>
          <w:szCs w:val="20"/>
        </w:rPr>
      </w:pPr>
      <w:r>
        <w:rPr>
          <w:rFonts w:ascii="Arial" w:hAnsi="Arial" w:cs="Arial"/>
          <w:sz w:val="20"/>
          <w:szCs w:val="20"/>
        </w:rPr>
        <w:t>Empresas en Mora</w:t>
      </w:r>
      <w:r w:rsidR="000064BE">
        <w:rPr>
          <w:rFonts w:ascii="Arial" w:hAnsi="Arial" w:cs="Arial"/>
          <w:sz w:val="20"/>
          <w:szCs w:val="20"/>
        </w:rPr>
        <w:t>:</w:t>
      </w:r>
    </w:p>
    <w:p w:rsidR="000064BE" w:rsidRDefault="000064BE" w:rsidP="00C16A0F">
      <w:pPr>
        <w:spacing w:after="0" w:line="240" w:lineRule="auto"/>
        <w:jc w:val="both"/>
        <w:rPr>
          <w:rFonts w:ascii="Arial" w:hAnsi="Arial" w:cs="Arial"/>
          <w:sz w:val="20"/>
          <w:szCs w:val="20"/>
        </w:rPr>
      </w:pPr>
    </w:p>
    <w:p w:rsidR="000064BE" w:rsidRDefault="000064BE" w:rsidP="00C16A0F">
      <w:pPr>
        <w:spacing w:after="0" w:line="240" w:lineRule="auto"/>
        <w:jc w:val="both"/>
        <w:rPr>
          <w:rFonts w:ascii="Arial" w:hAnsi="Arial" w:cs="Arial"/>
          <w:sz w:val="20"/>
          <w:szCs w:val="20"/>
        </w:rPr>
      </w:pPr>
      <w:r>
        <w:rPr>
          <w:rFonts w:ascii="Arial" w:hAnsi="Arial" w:cs="Arial"/>
          <w:sz w:val="20"/>
          <w:szCs w:val="20"/>
        </w:rPr>
        <w:t xml:space="preserve">Las CCF preguntan sobre la duplicidad de reporte en cuanto a la información suministrada por el módulo de empleadores morosos y la estructura de empresas en mora; la SSF menciona que se encuentra en el proceso de ajuste del funcionamiento del módulo de la Sede </w:t>
      </w:r>
      <w:r w:rsidR="004B2BBC">
        <w:rPr>
          <w:rFonts w:ascii="Arial" w:hAnsi="Arial" w:cs="Arial"/>
          <w:sz w:val="20"/>
          <w:szCs w:val="20"/>
        </w:rPr>
        <w:t>Electrónica para determinar el ajuste respectivo.</w:t>
      </w:r>
    </w:p>
    <w:p w:rsidR="000F1C9E" w:rsidRDefault="000F1C9E" w:rsidP="00C16A0F">
      <w:pPr>
        <w:spacing w:after="0" w:line="240" w:lineRule="auto"/>
        <w:jc w:val="both"/>
        <w:rPr>
          <w:rFonts w:ascii="Arial" w:hAnsi="Arial" w:cs="Arial"/>
          <w:sz w:val="20"/>
          <w:szCs w:val="20"/>
        </w:rPr>
      </w:pPr>
    </w:p>
    <w:p w:rsidR="000F1C9E" w:rsidRDefault="000F22FE" w:rsidP="00C16A0F">
      <w:pPr>
        <w:spacing w:after="0" w:line="240" w:lineRule="auto"/>
        <w:jc w:val="both"/>
        <w:rPr>
          <w:rFonts w:ascii="Arial" w:hAnsi="Arial" w:cs="Arial"/>
          <w:sz w:val="20"/>
          <w:szCs w:val="20"/>
        </w:rPr>
      </w:pPr>
      <w:r>
        <w:rPr>
          <w:rFonts w:ascii="Arial" w:hAnsi="Arial" w:cs="Arial"/>
          <w:sz w:val="20"/>
          <w:szCs w:val="20"/>
        </w:rPr>
        <w:t>La oficina de Tecnología y las Comunicaciones de la SSF comenta que el ambiente de pruebas que se dispondrá para ese fin, se encuentra en proceso de contratación.</w:t>
      </w:r>
    </w:p>
    <w:p w:rsidR="000F22FE" w:rsidRDefault="000F22FE" w:rsidP="00C16A0F">
      <w:pPr>
        <w:spacing w:after="0" w:line="240" w:lineRule="auto"/>
        <w:jc w:val="both"/>
        <w:rPr>
          <w:rFonts w:ascii="Arial" w:hAnsi="Arial" w:cs="Arial"/>
          <w:sz w:val="20"/>
          <w:szCs w:val="20"/>
        </w:rPr>
      </w:pPr>
    </w:p>
    <w:p w:rsidR="000F22FE" w:rsidRDefault="000F22FE" w:rsidP="00C16A0F">
      <w:pPr>
        <w:spacing w:after="0" w:line="240" w:lineRule="auto"/>
        <w:jc w:val="both"/>
        <w:rPr>
          <w:rFonts w:ascii="Arial" w:hAnsi="Arial" w:cs="Arial"/>
          <w:sz w:val="20"/>
          <w:szCs w:val="20"/>
        </w:rPr>
      </w:pPr>
      <w:r w:rsidRPr="001358C7">
        <w:rPr>
          <w:rFonts w:ascii="Arial" w:hAnsi="Arial" w:cs="Arial"/>
          <w:sz w:val="20"/>
          <w:szCs w:val="20"/>
          <w:u w:val="single"/>
        </w:rPr>
        <w:t>CAPITULO INFORMACIÓN FINANCIERA</w:t>
      </w:r>
      <w:r>
        <w:rPr>
          <w:rFonts w:ascii="Arial" w:hAnsi="Arial" w:cs="Arial"/>
          <w:sz w:val="20"/>
          <w:szCs w:val="20"/>
        </w:rPr>
        <w:t>:</w:t>
      </w:r>
    </w:p>
    <w:p w:rsidR="000F22FE" w:rsidRDefault="000F22FE" w:rsidP="00C16A0F">
      <w:pPr>
        <w:spacing w:after="0" w:line="240" w:lineRule="auto"/>
        <w:jc w:val="both"/>
        <w:rPr>
          <w:rFonts w:ascii="Arial" w:hAnsi="Arial" w:cs="Arial"/>
          <w:sz w:val="20"/>
          <w:szCs w:val="20"/>
        </w:rPr>
      </w:pPr>
    </w:p>
    <w:p w:rsidR="000F22FE" w:rsidRDefault="000F22FE" w:rsidP="00C16A0F">
      <w:pPr>
        <w:spacing w:after="0" w:line="240" w:lineRule="auto"/>
        <w:jc w:val="both"/>
        <w:rPr>
          <w:rFonts w:ascii="Arial" w:hAnsi="Arial" w:cs="Arial"/>
          <w:sz w:val="20"/>
          <w:szCs w:val="20"/>
        </w:rPr>
      </w:pPr>
      <w:r>
        <w:rPr>
          <w:rFonts w:ascii="Arial" w:hAnsi="Arial" w:cs="Arial"/>
          <w:sz w:val="20"/>
          <w:szCs w:val="20"/>
        </w:rPr>
        <w:t xml:space="preserve">Las CCF preguntan </w:t>
      </w:r>
      <w:r w:rsidR="009C6260">
        <w:rPr>
          <w:rFonts w:ascii="Arial" w:hAnsi="Arial" w:cs="Arial"/>
          <w:sz w:val="20"/>
          <w:szCs w:val="20"/>
        </w:rPr>
        <w:t>¿L</w:t>
      </w:r>
      <w:r>
        <w:rPr>
          <w:rFonts w:ascii="Arial" w:hAnsi="Arial" w:cs="Arial"/>
          <w:sz w:val="20"/>
          <w:szCs w:val="20"/>
        </w:rPr>
        <w:t>os PDF son obligatorios?</w:t>
      </w:r>
      <w:r w:rsidR="009C6260">
        <w:rPr>
          <w:rFonts w:ascii="Arial" w:hAnsi="Arial" w:cs="Arial"/>
          <w:sz w:val="20"/>
          <w:szCs w:val="20"/>
        </w:rPr>
        <w:t xml:space="preserve"> La SS</w:t>
      </w:r>
      <w:r w:rsidR="001358C7">
        <w:rPr>
          <w:rFonts w:ascii="Arial" w:hAnsi="Arial" w:cs="Arial"/>
          <w:sz w:val="20"/>
          <w:szCs w:val="20"/>
        </w:rPr>
        <w:t>F</w:t>
      </w:r>
      <w:r w:rsidR="009C6260">
        <w:rPr>
          <w:rFonts w:ascii="Arial" w:hAnsi="Arial" w:cs="Arial"/>
          <w:sz w:val="20"/>
          <w:szCs w:val="20"/>
        </w:rPr>
        <w:t xml:space="preserve"> explica que a veces no es necesario el documento, pero el reporte obliga adjuntar el archivo y sugiere anexar una hoja que contenga el texto “No es necesario la explicación” y no </w:t>
      </w:r>
      <w:r w:rsidR="001358C7">
        <w:rPr>
          <w:rFonts w:ascii="Arial" w:hAnsi="Arial" w:cs="Arial"/>
          <w:sz w:val="20"/>
          <w:szCs w:val="20"/>
        </w:rPr>
        <w:t>incluirlo en el</w:t>
      </w:r>
      <w:r w:rsidR="009C6260">
        <w:rPr>
          <w:rFonts w:ascii="Arial" w:hAnsi="Arial" w:cs="Arial"/>
          <w:sz w:val="20"/>
          <w:szCs w:val="20"/>
        </w:rPr>
        <w:t xml:space="preserve"> grupo de archivos que firmará el Revisor Fiscal.</w:t>
      </w:r>
    </w:p>
    <w:p w:rsidR="009C6260" w:rsidRDefault="009C6260" w:rsidP="00C16A0F">
      <w:pPr>
        <w:spacing w:after="0" w:line="240" w:lineRule="auto"/>
        <w:jc w:val="both"/>
        <w:rPr>
          <w:rFonts w:ascii="Arial" w:hAnsi="Arial" w:cs="Arial"/>
          <w:sz w:val="20"/>
          <w:szCs w:val="20"/>
        </w:rPr>
      </w:pPr>
    </w:p>
    <w:p w:rsidR="009C6260" w:rsidRPr="001358C7" w:rsidRDefault="009C6260" w:rsidP="00C16A0F">
      <w:pPr>
        <w:spacing w:after="0" w:line="240" w:lineRule="auto"/>
        <w:jc w:val="both"/>
        <w:rPr>
          <w:rFonts w:ascii="Arial" w:hAnsi="Arial" w:cs="Arial"/>
          <w:sz w:val="20"/>
          <w:szCs w:val="20"/>
          <w:u w:val="single"/>
        </w:rPr>
      </w:pPr>
      <w:r w:rsidRPr="001358C7">
        <w:rPr>
          <w:rFonts w:ascii="Arial" w:hAnsi="Arial" w:cs="Arial"/>
          <w:sz w:val="20"/>
          <w:szCs w:val="20"/>
          <w:u w:val="single"/>
        </w:rPr>
        <w:t>CAPITULO INFORMACIÓN GESTION:</w:t>
      </w:r>
    </w:p>
    <w:p w:rsidR="009C6260" w:rsidRDefault="009C6260" w:rsidP="00C16A0F">
      <w:pPr>
        <w:spacing w:after="0" w:line="240" w:lineRule="auto"/>
        <w:jc w:val="both"/>
        <w:rPr>
          <w:rFonts w:ascii="Arial" w:hAnsi="Arial" w:cs="Arial"/>
          <w:sz w:val="20"/>
          <w:szCs w:val="20"/>
        </w:rPr>
      </w:pPr>
    </w:p>
    <w:p w:rsidR="00C26E01" w:rsidRDefault="00C26E01" w:rsidP="00C16A0F">
      <w:pPr>
        <w:spacing w:after="0" w:line="240" w:lineRule="auto"/>
        <w:jc w:val="both"/>
        <w:rPr>
          <w:rFonts w:ascii="Arial" w:hAnsi="Arial" w:cs="Arial"/>
          <w:sz w:val="20"/>
          <w:szCs w:val="20"/>
        </w:rPr>
      </w:pPr>
      <w:r w:rsidRPr="00C26E01">
        <w:rPr>
          <w:rFonts w:ascii="Arial" w:eastAsia="Times New Roman" w:hAnsi="Arial" w:cs="Arial"/>
          <w:sz w:val="20"/>
          <w:szCs w:val="20"/>
        </w:rPr>
        <w:t xml:space="preserve">Los representantes de las CCF Compensar, </w:t>
      </w:r>
      <w:proofErr w:type="spellStart"/>
      <w:r w:rsidRPr="00C26E01">
        <w:rPr>
          <w:rFonts w:ascii="Arial" w:eastAsia="Times New Roman" w:hAnsi="Arial" w:cs="Arial"/>
          <w:sz w:val="20"/>
          <w:szCs w:val="20"/>
        </w:rPr>
        <w:t>Confa</w:t>
      </w:r>
      <w:proofErr w:type="spellEnd"/>
      <w:r w:rsidRPr="00C26E01">
        <w:rPr>
          <w:rFonts w:ascii="Arial" w:eastAsia="Times New Roman" w:hAnsi="Arial" w:cs="Arial"/>
          <w:sz w:val="20"/>
          <w:szCs w:val="20"/>
        </w:rPr>
        <w:t>, Comfama, programarán una mesa de trabajo con los representantes de la Delegada para la Gestión y Financiera para tratar el</w:t>
      </w:r>
      <w:r>
        <w:rPr>
          <w:rFonts w:ascii="Arial" w:eastAsia="Times New Roman" w:hAnsi="Arial" w:cs="Arial"/>
          <w:sz w:val="20"/>
          <w:szCs w:val="20"/>
        </w:rPr>
        <w:t xml:space="preserve"> tema</w:t>
      </w:r>
      <w:r w:rsidRPr="00C26E01">
        <w:rPr>
          <w:rFonts w:ascii="Arial" w:eastAsia="Times New Roman" w:hAnsi="Arial" w:cs="Arial"/>
          <w:sz w:val="20"/>
          <w:szCs w:val="20"/>
        </w:rPr>
        <w:t xml:space="preserve"> </w:t>
      </w:r>
      <w:r w:rsidRPr="00C26E01">
        <w:rPr>
          <w:rFonts w:ascii="Arial" w:hAnsi="Arial" w:cs="Arial"/>
          <w:sz w:val="20"/>
          <w:szCs w:val="20"/>
        </w:rPr>
        <w:t>Subsidio a la oferta y la demanda e Ingresos por tarifas</w:t>
      </w:r>
      <w:r>
        <w:rPr>
          <w:rFonts w:ascii="Arial" w:hAnsi="Arial" w:cs="Arial"/>
          <w:sz w:val="20"/>
          <w:szCs w:val="20"/>
        </w:rPr>
        <w:t>.</w:t>
      </w:r>
    </w:p>
    <w:p w:rsidR="006F1567" w:rsidRDefault="006F1567" w:rsidP="00C16A0F">
      <w:pPr>
        <w:spacing w:after="0" w:line="240" w:lineRule="auto"/>
        <w:jc w:val="both"/>
        <w:rPr>
          <w:rFonts w:ascii="Arial" w:hAnsi="Arial" w:cs="Arial"/>
          <w:sz w:val="20"/>
          <w:szCs w:val="20"/>
        </w:rPr>
      </w:pPr>
    </w:p>
    <w:p w:rsidR="006F1567" w:rsidRDefault="006F1567" w:rsidP="00C16A0F">
      <w:pPr>
        <w:spacing w:after="0" w:line="240" w:lineRule="auto"/>
        <w:jc w:val="both"/>
        <w:rPr>
          <w:rFonts w:ascii="Arial" w:hAnsi="Arial" w:cs="Arial"/>
          <w:sz w:val="20"/>
          <w:szCs w:val="20"/>
        </w:rPr>
      </w:pPr>
      <w:r>
        <w:rPr>
          <w:rFonts w:ascii="Arial" w:hAnsi="Arial" w:cs="Arial"/>
          <w:sz w:val="20"/>
          <w:szCs w:val="20"/>
        </w:rPr>
        <w:t>PQR:</w:t>
      </w:r>
    </w:p>
    <w:p w:rsidR="006F1567" w:rsidRDefault="006F1567" w:rsidP="00C16A0F">
      <w:pPr>
        <w:spacing w:after="0" w:line="240" w:lineRule="auto"/>
        <w:jc w:val="both"/>
        <w:rPr>
          <w:rFonts w:ascii="Arial" w:hAnsi="Arial" w:cs="Arial"/>
          <w:sz w:val="20"/>
          <w:szCs w:val="20"/>
        </w:rPr>
      </w:pPr>
    </w:p>
    <w:p w:rsidR="006F1567" w:rsidRDefault="00B126B4" w:rsidP="00C16A0F">
      <w:pPr>
        <w:spacing w:after="0" w:line="240" w:lineRule="auto"/>
        <w:jc w:val="both"/>
        <w:rPr>
          <w:rFonts w:ascii="Arial" w:hAnsi="Arial" w:cs="Arial"/>
          <w:sz w:val="20"/>
          <w:szCs w:val="20"/>
        </w:rPr>
      </w:pPr>
      <w:r>
        <w:rPr>
          <w:rFonts w:ascii="Arial" w:hAnsi="Arial" w:cs="Arial"/>
          <w:sz w:val="20"/>
          <w:szCs w:val="20"/>
        </w:rPr>
        <w:t xml:space="preserve">Las CCF - </w:t>
      </w:r>
      <w:r w:rsidR="006F1567">
        <w:rPr>
          <w:rFonts w:ascii="Arial" w:hAnsi="Arial" w:cs="Arial"/>
          <w:sz w:val="20"/>
          <w:szCs w:val="20"/>
        </w:rPr>
        <w:t xml:space="preserve">Comfenalco Antioquia requiere la aclaración sobre en qué momento se reportan las denuncias y el impacto con respecto al tiempo de respuesta. La SSF explica que el tratamiento depende del contenido de la denuncia que </w:t>
      </w:r>
      <w:r w:rsidR="00D77CB6">
        <w:rPr>
          <w:rFonts w:ascii="Arial" w:hAnsi="Arial" w:cs="Arial"/>
          <w:sz w:val="20"/>
          <w:szCs w:val="20"/>
        </w:rPr>
        <w:t>en ocasiones</w:t>
      </w:r>
      <w:r w:rsidR="006F1567">
        <w:rPr>
          <w:rFonts w:ascii="Arial" w:hAnsi="Arial" w:cs="Arial"/>
          <w:sz w:val="20"/>
          <w:szCs w:val="20"/>
        </w:rPr>
        <w:t xml:space="preserve"> obliga traslado por competencia externa o interna</w:t>
      </w:r>
      <w:r w:rsidR="00D77CB6">
        <w:rPr>
          <w:rFonts w:ascii="Arial" w:hAnsi="Arial" w:cs="Arial"/>
          <w:sz w:val="20"/>
          <w:szCs w:val="20"/>
        </w:rPr>
        <w:t xml:space="preserve"> y se trata como una petición, que el término de trámite es de 15 días.</w:t>
      </w:r>
    </w:p>
    <w:p w:rsidR="00C26E01" w:rsidRPr="00C26E01" w:rsidRDefault="00C26E01" w:rsidP="00C16A0F">
      <w:pPr>
        <w:spacing w:after="0" w:line="240" w:lineRule="auto"/>
        <w:jc w:val="both"/>
        <w:rPr>
          <w:rFonts w:ascii="Arial" w:hAnsi="Arial" w:cs="Arial"/>
          <w:sz w:val="20"/>
          <w:szCs w:val="20"/>
        </w:rPr>
      </w:pPr>
    </w:p>
    <w:p w:rsidR="004F786D" w:rsidRDefault="004F786D" w:rsidP="00C16A0F">
      <w:pPr>
        <w:spacing w:after="0" w:line="240" w:lineRule="auto"/>
        <w:jc w:val="both"/>
        <w:rPr>
          <w:rFonts w:ascii="Arial" w:hAnsi="Arial" w:cs="Arial"/>
          <w:sz w:val="20"/>
          <w:szCs w:val="20"/>
        </w:rPr>
      </w:pPr>
      <w:r w:rsidRPr="001358C7">
        <w:rPr>
          <w:rFonts w:ascii="Arial" w:hAnsi="Arial" w:cs="Arial"/>
          <w:sz w:val="20"/>
          <w:szCs w:val="20"/>
          <w:u w:val="single"/>
        </w:rPr>
        <w:t>CAPITULO INFORMACIÓN FONDOS</w:t>
      </w:r>
      <w:r>
        <w:rPr>
          <w:rFonts w:ascii="Arial" w:hAnsi="Arial" w:cs="Arial"/>
          <w:sz w:val="20"/>
          <w:szCs w:val="20"/>
        </w:rPr>
        <w:t>:</w:t>
      </w:r>
    </w:p>
    <w:p w:rsidR="004F786D" w:rsidRDefault="004F786D" w:rsidP="00C16A0F">
      <w:pPr>
        <w:spacing w:after="0" w:line="240" w:lineRule="auto"/>
        <w:jc w:val="both"/>
        <w:rPr>
          <w:rFonts w:ascii="Arial" w:hAnsi="Arial" w:cs="Arial"/>
          <w:sz w:val="20"/>
          <w:szCs w:val="20"/>
        </w:rPr>
      </w:pPr>
    </w:p>
    <w:p w:rsidR="001358C7" w:rsidRDefault="001358C7" w:rsidP="00C16A0F">
      <w:pPr>
        <w:spacing w:after="0" w:line="240" w:lineRule="auto"/>
        <w:jc w:val="both"/>
        <w:rPr>
          <w:rFonts w:ascii="Arial" w:hAnsi="Arial" w:cs="Arial"/>
          <w:sz w:val="20"/>
          <w:szCs w:val="20"/>
        </w:rPr>
      </w:pPr>
    </w:p>
    <w:p w:rsidR="00B126B4" w:rsidRDefault="00B126B4" w:rsidP="00C16A0F">
      <w:pPr>
        <w:spacing w:after="0" w:line="240" w:lineRule="auto"/>
        <w:jc w:val="both"/>
        <w:rPr>
          <w:rFonts w:ascii="Arial" w:hAnsi="Arial" w:cs="Arial"/>
          <w:sz w:val="20"/>
          <w:szCs w:val="20"/>
        </w:rPr>
      </w:pPr>
      <w:r>
        <w:rPr>
          <w:rFonts w:ascii="Arial" w:hAnsi="Arial" w:cs="Arial"/>
          <w:sz w:val="20"/>
          <w:szCs w:val="20"/>
        </w:rPr>
        <w:t>Ley 115:</w:t>
      </w:r>
    </w:p>
    <w:p w:rsidR="00B126B4" w:rsidRDefault="00B126B4" w:rsidP="00C16A0F">
      <w:pPr>
        <w:spacing w:after="0" w:line="240" w:lineRule="auto"/>
        <w:jc w:val="both"/>
        <w:rPr>
          <w:rFonts w:ascii="Arial" w:hAnsi="Arial" w:cs="Arial"/>
          <w:sz w:val="20"/>
          <w:szCs w:val="20"/>
        </w:rPr>
      </w:pPr>
    </w:p>
    <w:p w:rsidR="00B126B4" w:rsidRDefault="00B126B4" w:rsidP="00C16A0F">
      <w:pPr>
        <w:spacing w:after="0" w:line="240" w:lineRule="auto"/>
        <w:jc w:val="both"/>
        <w:rPr>
          <w:rFonts w:ascii="Arial" w:hAnsi="Arial" w:cs="Arial"/>
          <w:sz w:val="20"/>
          <w:szCs w:val="20"/>
        </w:rPr>
      </w:pPr>
      <w:r>
        <w:rPr>
          <w:rFonts w:ascii="Arial" w:hAnsi="Arial" w:cs="Arial"/>
          <w:sz w:val="20"/>
          <w:szCs w:val="20"/>
        </w:rPr>
        <w:t>Las CCF preguntan respecto al el reporte en el servicio de Biblioteca que incluye afiliados y beneficiarios no hay opción para el reporte del servicio a no afiliados, ¿se debe incluir? La SSF analizará la repuesta en virtud de la función de la inspección y vigilancia sobre la utilización de los recursos.</w:t>
      </w:r>
    </w:p>
    <w:p w:rsidR="00B126B4" w:rsidRDefault="00B126B4" w:rsidP="00C16A0F">
      <w:pPr>
        <w:spacing w:after="0" w:line="240" w:lineRule="auto"/>
        <w:jc w:val="both"/>
        <w:rPr>
          <w:rFonts w:ascii="Arial" w:hAnsi="Arial" w:cs="Arial"/>
          <w:sz w:val="20"/>
          <w:szCs w:val="20"/>
        </w:rPr>
      </w:pPr>
    </w:p>
    <w:p w:rsidR="00B126B4" w:rsidRDefault="00B126B4" w:rsidP="00C16A0F">
      <w:pPr>
        <w:spacing w:after="0" w:line="240" w:lineRule="auto"/>
        <w:jc w:val="both"/>
        <w:rPr>
          <w:rFonts w:ascii="Arial" w:hAnsi="Arial" w:cs="Arial"/>
          <w:sz w:val="20"/>
          <w:szCs w:val="20"/>
        </w:rPr>
      </w:pPr>
      <w:r>
        <w:rPr>
          <w:rFonts w:ascii="Arial" w:hAnsi="Arial" w:cs="Arial"/>
          <w:sz w:val="20"/>
          <w:szCs w:val="20"/>
        </w:rPr>
        <w:t>Las CCF hacen el llamado acerca del concepto que tienen los funcionarios de la SSF en cuanto a la duplicidad de información de subsidio en especie y ley 115, en las visitas ordinarias han requerido a las CCF p</w:t>
      </w:r>
      <w:r w:rsidR="00D36D3C">
        <w:rPr>
          <w:rFonts w:ascii="Arial" w:hAnsi="Arial" w:cs="Arial"/>
          <w:sz w:val="20"/>
          <w:szCs w:val="20"/>
        </w:rPr>
        <w:t xml:space="preserve">orque la información se reporta doble. La SSF recuerda que el propósito de cada estructura es diferente, en Ley 115 se verifican la utilización de los recursos y en Subsidio en Especie se confirma la estadística de cuáles y a quiénes fueron entregados los subsidios independientemente de la fuente de recursos. </w:t>
      </w:r>
    </w:p>
    <w:p w:rsidR="00D36D3C" w:rsidRDefault="00D36D3C" w:rsidP="00C16A0F">
      <w:pPr>
        <w:spacing w:after="0" w:line="240" w:lineRule="auto"/>
        <w:jc w:val="both"/>
        <w:rPr>
          <w:rFonts w:ascii="Arial" w:hAnsi="Arial" w:cs="Arial"/>
          <w:sz w:val="20"/>
          <w:szCs w:val="20"/>
        </w:rPr>
      </w:pPr>
    </w:p>
    <w:p w:rsidR="00D36D3C" w:rsidRDefault="00D36D3C" w:rsidP="00C16A0F">
      <w:pPr>
        <w:spacing w:after="0" w:line="240" w:lineRule="auto"/>
        <w:jc w:val="both"/>
        <w:rPr>
          <w:rFonts w:ascii="Arial" w:hAnsi="Arial" w:cs="Arial"/>
          <w:sz w:val="20"/>
          <w:szCs w:val="20"/>
        </w:rPr>
      </w:pPr>
      <w:r>
        <w:rPr>
          <w:rFonts w:ascii="Arial" w:hAnsi="Arial" w:cs="Arial"/>
          <w:sz w:val="20"/>
          <w:szCs w:val="20"/>
        </w:rPr>
        <w:t>Las CCF realizan la propuesta de incluir categoría en el reporte de Ley 115</w:t>
      </w:r>
      <w:r w:rsidR="00C16A0F">
        <w:rPr>
          <w:rFonts w:ascii="Arial" w:hAnsi="Arial" w:cs="Arial"/>
          <w:sz w:val="20"/>
          <w:szCs w:val="20"/>
        </w:rPr>
        <w:t>, La SSF estudiará la propuesta.</w:t>
      </w:r>
    </w:p>
    <w:p w:rsidR="00D36D3C" w:rsidRDefault="00D36D3C" w:rsidP="00C16A0F">
      <w:pPr>
        <w:spacing w:after="0" w:line="240" w:lineRule="auto"/>
        <w:jc w:val="both"/>
        <w:rPr>
          <w:rFonts w:ascii="Arial" w:hAnsi="Arial" w:cs="Arial"/>
          <w:sz w:val="20"/>
          <w:szCs w:val="20"/>
        </w:rPr>
      </w:pPr>
    </w:p>
    <w:p w:rsidR="00D36D3C" w:rsidRDefault="001358C7" w:rsidP="00C16A0F">
      <w:pPr>
        <w:spacing w:after="0" w:line="240" w:lineRule="auto"/>
        <w:jc w:val="both"/>
        <w:rPr>
          <w:rFonts w:ascii="Arial" w:hAnsi="Arial" w:cs="Arial"/>
          <w:sz w:val="20"/>
          <w:szCs w:val="20"/>
        </w:rPr>
      </w:pPr>
      <w:r>
        <w:rPr>
          <w:rFonts w:ascii="Arial" w:hAnsi="Arial" w:cs="Arial"/>
          <w:sz w:val="20"/>
          <w:szCs w:val="20"/>
        </w:rPr>
        <w:lastRenderedPageBreak/>
        <w:t>FONIÑEZ</w:t>
      </w:r>
      <w:r w:rsidR="00D36D3C">
        <w:rPr>
          <w:rFonts w:ascii="Arial" w:hAnsi="Arial" w:cs="Arial"/>
          <w:sz w:val="20"/>
          <w:szCs w:val="20"/>
        </w:rPr>
        <w:t>:</w:t>
      </w:r>
    </w:p>
    <w:p w:rsidR="00D36D3C" w:rsidRDefault="00D36D3C" w:rsidP="00C16A0F">
      <w:pPr>
        <w:spacing w:after="0" w:line="240" w:lineRule="auto"/>
        <w:jc w:val="both"/>
        <w:rPr>
          <w:rFonts w:ascii="Arial" w:hAnsi="Arial" w:cs="Arial"/>
          <w:sz w:val="20"/>
          <w:szCs w:val="20"/>
        </w:rPr>
      </w:pPr>
    </w:p>
    <w:p w:rsidR="00D36D3C" w:rsidRDefault="00D36D3C" w:rsidP="00C16A0F">
      <w:pPr>
        <w:spacing w:after="0" w:line="240" w:lineRule="auto"/>
        <w:jc w:val="both"/>
        <w:rPr>
          <w:rFonts w:ascii="Arial" w:hAnsi="Arial" w:cs="Arial"/>
          <w:sz w:val="20"/>
          <w:szCs w:val="20"/>
        </w:rPr>
      </w:pPr>
      <w:r>
        <w:rPr>
          <w:rFonts w:ascii="Arial" w:hAnsi="Arial" w:cs="Arial"/>
          <w:sz w:val="20"/>
          <w:szCs w:val="20"/>
        </w:rPr>
        <w:t>Las CCF comentan que han intentado apoyarse con la base de datos SIMAT del Ministerio de Educación pero la información que contiene no es correcta. La SSF explica que la Superintendencia adelanta un trabajo conjunto con el Ministerio y Secretarías de Educación sobre este tema.</w:t>
      </w:r>
    </w:p>
    <w:p w:rsidR="00D36D3C" w:rsidRDefault="00D36D3C" w:rsidP="00C16A0F">
      <w:pPr>
        <w:spacing w:after="0" w:line="240" w:lineRule="auto"/>
        <w:jc w:val="both"/>
        <w:rPr>
          <w:rFonts w:ascii="Arial" w:hAnsi="Arial" w:cs="Arial"/>
          <w:sz w:val="20"/>
          <w:szCs w:val="20"/>
        </w:rPr>
      </w:pPr>
    </w:p>
    <w:p w:rsidR="00D36D3C" w:rsidRDefault="00D36D3C" w:rsidP="00C16A0F">
      <w:pPr>
        <w:spacing w:after="0" w:line="240" w:lineRule="auto"/>
        <w:jc w:val="both"/>
        <w:rPr>
          <w:rFonts w:ascii="Arial" w:hAnsi="Arial" w:cs="Arial"/>
          <w:sz w:val="20"/>
          <w:szCs w:val="20"/>
        </w:rPr>
      </w:pPr>
      <w:r>
        <w:rPr>
          <w:rFonts w:ascii="Arial" w:hAnsi="Arial" w:cs="Arial"/>
          <w:sz w:val="20"/>
          <w:szCs w:val="20"/>
        </w:rPr>
        <w:t>F</w:t>
      </w:r>
      <w:r w:rsidR="001358C7">
        <w:rPr>
          <w:rFonts w:ascii="Arial" w:hAnsi="Arial" w:cs="Arial"/>
          <w:sz w:val="20"/>
          <w:szCs w:val="20"/>
        </w:rPr>
        <w:t>OSFEC</w:t>
      </w:r>
      <w:r>
        <w:rPr>
          <w:rFonts w:ascii="Arial" w:hAnsi="Arial" w:cs="Arial"/>
          <w:sz w:val="20"/>
          <w:szCs w:val="20"/>
        </w:rPr>
        <w:t>:</w:t>
      </w:r>
    </w:p>
    <w:p w:rsidR="00D36D3C" w:rsidRDefault="00D36D3C" w:rsidP="00C16A0F">
      <w:pPr>
        <w:spacing w:after="0" w:line="240" w:lineRule="auto"/>
        <w:jc w:val="both"/>
        <w:rPr>
          <w:rFonts w:ascii="Arial" w:hAnsi="Arial" w:cs="Arial"/>
          <w:sz w:val="20"/>
          <w:szCs w:val="20"/>
        </w:rPr>
      </w:pPr>
    </w:p>
    <w:p w:rsidR="00167F00" w:rsidRDefault="00D36D3C" w:rsidP="00C16A0F">
      <w:pPr>
        <w:spacing w:after="0" w:line="240" w:lineRule="auto"/>
        <w:jc w:val="both"/>
        <w:rPr>
          <w:rFonts w:ascii="Arial" w:hAnsi="Arial" w:cs="Arial"/>
          <w:sz w:val="20"/>
          <w:szCs w:val="20"/>
        </w:rPr>
      </w:pPr>
      <w:r>
        <w:rPr>
          <w:rFonts w:ascii="Arial" w:hAnsi="Arial" w:cs="Arial"/>
          <w:sz w:val="20"/>
          <w:szCs w:val="20"/>
        </w:rPr>
        <w:t>La SSF cuenta que con base en las mesas de trabajo que está desarrollando con cada CCF se están resolviendo las inquietudes respecto a los reportes</w:t>
      </w:r>
      <w:r w:rsidR="00101DB1">
        <w:rPr>
          <w:rFonts w:ascii="Arial" w:hAnsi="Arial" w:cs="Arial"/>
          <w:sz w:val="20"/>
          <w:szCs w:val="20"/>
        </w:rPr>
        <w:t>,</w:t>
      </w:r>
      <w:r>
        <w:rPr>
          <w:rFonts w:ascii="Arial" w:hAnsi="Arial" w:cs="Arial"/>
          <w:sz w:val="20"/>
          <w:szCs w:val="20"/>
        </w:rPr>
        <w:t xml:space="preserve"> </w:t>
      </w:r>
      <w:r w:rsidR="00167F00">
        <w:rPr>
          <w:rFonts w:ascii="Arial" w:hAnsi="Arial" w:cs="Arial"/>
          <w:sz w:val="20"/>
          <w:szCs w:val="20"/>
        </w:rPr>
        <w:t>dadas</w:t>
      </w:r>
      <w:r>
        <w:rPr>
          <w:rFonts w:ascii="Arial" w:hAnsi="Arial" w:cs="Arial"/>
          <w:sz w:val="20"/>
          <w:szCs w:val="20"/>
        </w:rPr>
        <w:t xml:space="preserve"> las apropiaciones que han </w:t>
      </w:r>
      <w:r w:rsidR="00167F00">
        <w:rPr>
          <w:rFonts w:ascii="Arial" w:hAnsi="Arial" w:cs="Arial"/>
          <w:sz w:val="20"/>
          <w:szCs w:val="20"/>
        </w:rPr>
        <w:t>tenido</w:t>
      </w:r>
      <w:r>
        <w:rPr>
          <w:rFonts w:ascii="Arial" w:hAnsi="Arial" w:cs="Arial"/>
          <w:sz w:val="20"/>
          <w:szCs w:val="20"/>
        </w:rPr>
        <w:t xml:space="preserve"> cambios por mandato normativo. Se está determinando en conjunto las estructuras y tablas que cambiarán y la Superintendencia se </w:t>
      </w:r>
      <w:r w:rsidR="00167F00">
        <w:rPr>
          <w:rFonts w:ascii="Arial" w:hAnsi="Arial" w:cs="Arial"/>
          <w:sz w:val="20"/>
          <w:szCs w:val="20"/>
        </w:rPr>
        <w:t>pronunciará de manera oficial</w:t>
      </w:r>
      <w:r>
        <w:rPr>
          <w:rFonts w:ascii="Arial" w:hAnsi="Arial" w:cs="Arial"/>
          <w:sz w:val="20"/>
          <w:szCs w:val="20"/>
        </w:rPr>
        <w:t xml:space="preserve"> </w:t>
      </w:r>
      <w:r w:rsidR="00167F00">
        <w:rPr>
          <w:rFonts w:ascii="Arial" w:hAnsi="Arial" w:cs="Arial"/>
          <w:sz w:val="20"/>
          <w:szCs w:val="20"/>
        </w:rPr>
        <w:t>en el momento que sea necesario. Si como resultado de la mesa de trabajo se producen conclusiones y solicitudes, las CCF deben solicitar los requerimientos a través de la plataforma GLPI.</w:t>
      </w:r>
    </w:p>
    <w:p w:rsidR="001358C7" w:rsidRDefault="001358C7" w:rsidP="00C16A0F">
      <w:pPr>
        <w:spacing w:after="0" w:line="240" w:lineRule="auto"/>
        <w:jc w:val="both"/>
        <w:rPr>
          <w:rFonts w:ascii="Arial" w:hAnsi="Arial" w:cs="Arial"/>
          <w:sz w:val="20"/>
          <w:szCs w:val="20"/>
        </w:rPr>
      </w:pPr>
    </w:p>
    <w:p w:rsidR="00167F00" w:rsidRDefault="00167F00" w:rsidP="00C16A0F">
      <w:pPr>
        <w:spacing w:after="0" w:line="240" w:lineRule="auto"/>
        <w:jc w:val="both"/>
        <w:rPr>
          <w:rFonts w:ascii="Arial" w:hAnsi="Arial" w:cs="Arial"/>
          <w:sz w:val="20"/>
          <w:szCs w:val="20"/>
        </w:rPr>
      </w:pPr>
      <w:r>
        <w:rPr>
          <w:rFonts w:ascii="Arial" w:hAnsi="Arial" w:cs="Arial"/>
          <w:sz w:val="20"/>
          <w:szCs w:val="20"/>
        </w:rPr>
        <w:t xml:space="preserve">Las CCF </w:t>
      </w:r>
      <w:r w:rsidR="001358C7">
        <w:rPr>
          <w:rFonts w:ascii="Arial" w:hAnsi="Arial" w:cs="Arial"/>
          <w:sz w:val="20"/>
          <w:szCs w:val="20"/>
        </w:rPr>
        <w:t>plantean</w:t>
      </w:r>
      <w:r>
        <w:rPr>
          <w:rFonts w:ascii="Arial" w:hAnsi="Arial" w:cs="Arial"/>
          <w:sz w:val="20"/>
          <w:szCs w:val="20"/>
        </w:rPr>
        <w:t xml:space="preserve"> incluir un formato en PDF con instrucciones y que en los Informes de Gestión se tengan en cuenta los temas tratados en las mesas de trabajo. La SSF tendrá en cuenta la observación.</w:t>
      </w:r>
    </w:p>
    <w:p w:rsidR="001358C7" w:rsidRDefault="001358C7" w:rsidP="00C16A0F">
      <w:pPr>
        <w:spacing w:after="0" w:line="240" w:lineRule="auto"/>
        <w:jc w:val="both"/>
        <w:rPr>
          <w:rFonts w:ascii="Arial" w:hAnsi="Arial" w:cs="Arial"/>
          <w:sz w:val="20"/>
          <w:szCs w:val="20"/>
        </w:rPr>
      </w:pPr>
    </w:p>
    <w:p w:rsidR="001358C7" w:rsidRDefault="001358C7" w:rsidP="00C16A0F">
      <w:pPr>
        <w:spacing w:after="0" w:line="240" w:lineRule="auto"/>
        <w:jc w:val="both"/>
        <w:rPr>
          <w:rFonts w:ascii="Arial" w:hAnsi="Arial" w:cs="Arial"/>
          <w:sz w:val="20"/>
          <w:szCs w:val="20"/>
        </w:rPr>
      </w:pPr>
      <w:proofErr w:type="spellStart"/>
      <w:r>
        <w:rPr>
          <w:rFonts w:ascii="Arial" w:hAnsi="Arial" w:cs="Arial"/>
          <w:sz w:val="20"/>
          <w:szCs w:val="20"/>
        </w:rPr>
        <w:t>Comfasucre</w:t>
      </w:r>
      <w:proofErr w:type="spellEnd"/>
      <w:r>
        <w:rPr>
          <w:rFonts w:ascii="Arial" w:hAnsi="Arial" w:cs="Arial"/>
          <w:sz w:val="20"/>
          <w:szCs w:val="20"/>
        </w:rPr>
        <w:t xml:space="preserve"> hace el llamado sobre la falta de la firma del Revisor Fiscal para la estructura </w:t>
      </w:r>
      <w:r w:rsidRPr="004D1D74">
        <w:rPr>
          <w:rFonts w:ascii="Arial" w:hAnsi="Arial" w:cs="Arial"/>
          <w:sz w:val="20"/>
          <w:szCs w:val="20"/>
        </w:rPr>
        <w:t>5-397A EJECUCIÓN FOSFEC – ESTRUCTURA C (CANTIDAD). La SSF aclara que esta estructura no requiere la firma del Revisor Fiscal porque el contenido es estadístico y no incluye aspectos financieros</w:t>
      </w:r>
      <w:r>
        <w:rPr>
          <w:rFonts w:ascii="Arial" w:hAnsi="Arial" w:cs="Arial"/>
          <w:sz w:val="20"/>
          <w:szCs w:val="20"/>
        </w:rPr>
        <w:t>.</w:t>
      </w:r>
    </w:p>
    <w:p w:rsidR="001358C7" w:rsidRDefault="001358C7" w:rsidP="00C16A0F">
      <w:pPr>
        <w:spacing w:after="0" w:line="240" w:lineRule="auto"/>
        <w:jc w:val="both"/>
        <w:rPr>
          <w:rFonts w:ascii="Arial" w:hAnsi="Arial" w:cs="Arial"/>
          <w:sz w:val="20"/>
          <w:szCs w:val="20"/>
        </w:rPr>
      </w:pPr>
    </w:p>
    <w:p w:rsidR="004D1D74" w:rsidRPr="004D1D74" w:rsidRDefault="004D1D74" w:rsidP="00C16A0F">
      <w:pPr>
        <w:widowControl/>
        <w:shd w:val="clear" w:color="auto" w:fill="FFFFFF"/>
        <w:spacing w:after="0" w:line="240" w:lineRule="auto"/>
        <w:jc w:val="both"/>
        <w:textAlignment w:val="baseline"/>
        <w:rPr>
          <w:rFonts w:ascii="Arial" w:hAnsi="Arial" w:cs="Arial"/>
          <w:sz w:val="20"/>
          <w:szCs w:val="20"/>
        </w:rPr>
      </w:pPr>
      <w:r>
        <w:rPr>
          <w:rFonts w:ascii="Arial" w:hAnsi="Arial" w:cs="Arial"/>
          <w:sz w:val="20"/>
          <w:szCs w:val="20"/>
        </w:rPr>
        <w:t xml:space="preserve">Las CCF </w:t>
      </w:r>
      <w:r w:rsidR="00101DB1">
        <w:rPr>
          <w:rFonts w:ascii="Arial" w:hAnsi="Arial" w:cs="Arial"/>
          <w:sz w:val="20"/>
          <w:szCs w:val="20"/>
        </w:rPr>
        <w:t>exponen</w:t>
      </w:r>
      <w:r>
        <w:rPr>
          <w:rFonts w:ascii="Arial" w:hAnsi="Arial" w:cs="Arial"/>
          <w:sz w:val="20"/>
          <w:szCs w:val="20"/>
        </w:rPr>
        <w:t xml:space="preserve"> la situación que se presentan cuando e</w:t>
      </w:r>
      <w:r w:rsidRPr="004D1D74">
        <w:rPr>
          <w:rFonts w:ascii="Arial" w:hAnsi="Arial" w:cs="Arial"/>
          <w:sz w:val="20"/>
          <w:szCs w:val="20"/>
        </w:rPr>
        <w:t xml:space="preserve">n los informes de gestión se está informando a las Cajas caso particular de </w:t>
      </w:r>
      <w:proofErr w:type="spellStart"/>
      <w:r w:rsidRPr="004D1D74">
        <w:rPr>
          <w:rFonts w:ascii="Arial" w:hAnsi="Arial" w:cs="Arial"/>
          <w:sz w:val="20"/>
          <w:szCs w:val="20"/>
        </w:rPr>
        <w:t>Confa</w:t>
      </w:r>
      <w:proofErr w:type="spellEnd"/>
      <w:r w:rsidRPr="004D1D74">
        <w:rPr>
          <w:rFonts w:ascii="Arial" w:hAnsi="Arial" w:cs="Arial"/>
          <w:sz w:val="20"/>
          <w:szCs w:val="20"/>
        </w:rPr>
        <w:t xml:space="preserve"> que se está sobre-ejecutando los gastos de Administración de los de Foniñez y que se debería tener presente para que al final de la vigencia no quedarán por encima del 5%, se debe tener en cuenta para esta afirmación que se deben tener en cuenta como fuente del fondo los rendimientos financieros del mismo para determinar el valor equivalente del 5% de administración y no solo la apropiación.</w:t>
      </w:r>
      <w:r>
        <w:rPr>
          <w:rFonts w:ascii="Arial" w:hAnsi="Arial" w:cs="Arial"/>
          <w:sz w:val="20"/>
          <w:szCs w:val="20"/>
        </w:rPr>
        <w:t xml:space="preserve"> La SSF explica que s</w:t>
      </w:r>
      <w:r w:rsidRPr="004D1D74">
        <w:rPr>
          <w:rFonts w:ascii="Arial" w:hAnsi="Arial" w:cs="Arial"/>
          <w:sz w:val="20"/>
          <w:szCs w:val="20"/>
        </w:rPr>
        <w:t>olo es un tema de control en los informes de gestión pero si se debe tener en cuenta los rendimientos financieros como fuente de la apropiación.</w:t>
      </w:r>
    </w:p>
    <w:p w:rsidR="00167F00" w:rsidRDefault="00167F00" w:rsidP="00C16A0F">
      <w:pPr>
        <w:spacing w:after="0" w:line="240" w:lineRule="auto"/>
        <w:jc w:val="both"/>
        <w:rPr>
          <w:rFonts w:ascii="Arial" w:hAnsi="Arial" w:cs="Arial"/>
          <w:sz w:val="20"/>
          <w:szCs w:val="20"/>
        </w:rPr>
      </w:pPr>
    </w:p>
    <w:p w:rsidR="00167F00" w:rsidRDefault="00167F00" w:rsidP="00C16A0F">
      <w:pPr>
        <w:spacing w:after="0" w:line="240" w:lineRule="auto"/>
        <w:jc w:val="both"/>
        <w:rPr>
          <w:rFonts w:ascii="Arial" w:hAnsi="Arial" w:cs="Arial"/>
          <w:sz w:val="20"/>
          <w:szCs w:val="20"/>
        </w:rPr>
      </w:pPr>
      <w:r>
        <w:rPr>
          <w:rFonts w:ascii="Arial" w:hAnsi="Arial" w:cs="Arial"/>
          <w:sz w:val="20"/>
          <w:szCs w:val="20"/>
        </w:rPr>
        <w:t>FOVIS:</w:t>
      </w:r>
    </w:p>
    <w:p w:rsidR="00167F00" w:rsidRDefault="00167F00" w:rsidP="00C16A0F">
      <w:pPr>
        <w:spacing w:after="0" w:line="240" w:lineRule="auto"/>
        <w:jc w:val="both"/>
        <w:rPr>
          <w:rFonts w:ascii="Arial" w:hAnsi="Arial" w:cs="Arial"/>
          <w:sz w:val="20"/>
          <w:szCs w:val="20"/>
        </w:rPr>
      </w:pPr>
    </w:p>
    <w:p w:rsidR="00167F00" w:rsidRPr="008549D9" w:rsidRDefault="00167F00" w:rsidP="00C16A0F">
      <w:pPr>
        <w:spacing w:after="0" w:line="240" w:lineRule="auto"/>
        <w:jc w:val="both"/>
        <w:rPr>
          <w:rFonts w:ascii="Arial" w:hAnsi="Arial" w:cs="Arial"/>
          <w:b/>
          <w:sz w:val="20"/>
          <w:szCs w:val="20"/>
        </w:rPr>
      </w:pPr>
      <w:r>
        <w:rPr>
          <w:rFonts w:ascii="Arial" w:hAnsi="Arial" w:cs="Arial"/>
          <w:sz w:val="20"/>
          <w:szCs w:val="20"/>
        </w:rPr>
        <w:t xml:space="preserve">Las CCF tienen la inquietud sobre la manera de reportar </w:t>
      </w:r>
      <w:r w:rsidR="00EE57C8">
        <w:rPr>
          <w:rFonts w:ascii="Arial" w:hAnsi="Arial" w:cs="Arial"/>
          <w:sz w:val="20"/>
          <w:szCs w:val="20"/>
        </w:rPr>
        <w:t xml:space="preserve">en la estructura </w:t>
      </w:r>
      <w:r w:rsidR="00EE57C8" w:rsidRPr="00C16A0F">
        <w:rPr>
          <w:rFonts w:ascii="Arial" w:hAnsi="Arial" w:cs="Arial"/>
          <w:sz w:val="20"/>
          <w:szCs w:val="20"/>
        </w:rPr>
        <w:t xml:space="preserve">5-433A Asignación, entrega y reintegro de subsidios de viviendas FOVIS </w:t>
      </w:r>
      <w:r>
        <w:rPr>
          <w:rFonts w:ascii="Arial" w:hAnsi="Arial" w:cs="Arial"/>
          <w:sz w:val="20"/>
          <w:szCs w:val="20"/>
        </w:rPr>
        <w:t>cuando hay varios miembros de la familia (4 personas conforman el hogar) ¿</w:t>
      </w:r>
      <w:r w:rsidR="008D146E">
        <w:rPr>
          <w:rFonts w:ascii="Arial" w:hAnsi="Arial" w:cs="Arial"/>
          <w:sz w:val="20"/>
          <w:szCs w:val="20"/>
        </w:rPr>
        <w:t>A</w:t>
      </w:r>
      <w:r>
        <w:rPr>
          <w:rFonts w:ascii="Arial" w:hAnsi="Arial" w:cs="Arial"/>
          <w:sz w:val="20"/>
          <w:szCs w:val="20"/>
        </w:rPr>
        <w:t xml:space="preserve"> los beneficiarios que valor de subsidio se escribe</w:t>
      </w:r>
      <w:r w:rsidR="008D146E">
        <w:rPr>
          <w:rFonts w:ascii="Arial" w:hAnsi="Arial" w:cs="Arial"/>
          <w:sz w:val="20"/>
          <w:szCs w:val="20"/>
        </w:rPr>
        <w:t>?</w:t>
      </w:r>
      <w:r>
        <w:rPr>
          <w:rFonts w:ascii="Arial" w:hAnsi="Arial" w:cs="Arial"/>
          <w:sz w:val="20"/>
          <w:szCs w:val="20"/>
        </w:rPr>
        <w:t xml:space="preserve"> La SSF </w:t>
      </w:r>
      <w:r w:rsidR="008D146E">
        <w:rPr>
          <w:rFonts w:ascii="Arial" w:hAnsi="Arial" w:cs="Arial"/>
          <w:sz w:val="20"/>
          <w:szCs w:val="20"/>
        </w:rPr>
        <w:t>dará respuesta a la inquietud luego de analizarlo con los funcionarios de la Dirección Financiera y Contable</w:t>
      </w:r>
      <w:r w:rsidR="00173A81">
        <w:rPr>
          <w:rFonts w:ascii="Arial" w:hAnsi="Arial" w:cs="Arial"/>
          <w:sz w:val="20"/>
          <w:szCs w:val="20"/>
        </w:rPr>
        <w:t>.</w:t>
      </w:r>
    </w:p>
    <w:p w:rsidR="00C26E01" w:rsidRPr="008549D9" w:rsidRDefault="00C26E01" w:rsidP="00C16A0F">
      <w:pPr>
        <w:pStyle w:val="Prrafodelista"/>
        <w:spacing w:after="0" w:line="240" w:lineRule="auto"/>
        <w:ind w:left="0"/>
        <w:jc w:val="both"/>
        <w:rPr>
          <w:rFonts w:ascii="Arial" w:hAnsi="Arial" w:cs="Arial"/>
          <w:b/>
          <w:color w:val="000000"/>
          <w:sz w:val="20"/>
          <w:szCs w:val="20"/>
          <w:lang w:val="es-CO" w:eastAsia="es-CO"/>
        </w:rPr>
      </w:pPr>
    </w:p>
    <w:p w:rsidR="008E456B" w:rsidRPr="008549D9" w:rsidRDefault="008549D9" w:rsidP="00C16A0F">
      <w:pPr>
        <w:pStyle w:val="Prrafodelista"/>
        <w:numPr>
          <w:ilvl w:val="0"/>
          <w:numId w:val="2"/>
        </w:numPr>
        <w:spacing w:after="0" w:line="240" w:lineRule="auto"/>
        <w:ind w:left="0" w:firstLine="0"/>
        <w:jc w:val="both"/>
        <w:rPr>
          <w:rFonts w:ascii="Arial" w:hAnsi="Arial" w:cs="Arial"/>
          <w:b/>
          <w:color w:val="000000"/>
          <w:sz w:val="20"/>
          <w:szCs w:val="20"/>
          <w:lang w:val="es-CO" w:eastAsia="es-CO"/>
        </w:rPr>
      </w:pPr>
      <w:r w:rsidRPr="008549D9">
        <w:rPr>
          <w:rFonts w:ascii="Arial" w:hAnsi="Arial" w:cs="Arial"/>
          <w:b/>
          <w:sz w:val="20"/>
          <w:szCs w:val="20"/>
        </w:rPr>
        <w:t>PROPOSICIONES Y VARIOS.</w:t>
      </w:r>
    </w:p>
    <w:p w:rsidR="00173A81" w:rsidRPr="00C16A0F" w:rsidRDefault="00173A81" w:rsidP="00C16A0F">
      <w:pPr>
        <w:pStyle w:val="Prrafodelista"/>
        <w:spacing w:after="0" w:line="240" w:lineRule="auto"/>
        <w:ind w:left="0"/>
        <w:jc w:val="both"/>
        <w:rPr>
          <w:rFonts w:ascii="Arial" w:hAnsi="Arial" w:cs="Arial"/>
          <w:color w:val="000000"/>
          <w:sz w:val="20"/>
          <w:szCs w:val="20"/>
          <w:lang w:val="es-CO" w:eastAsia="es-CO"/>
        </w:rPr>
      </w:pPr>
    </w:p>
    <w:p w:rsidR="00173A81" w:rsidRDefault="00173A81" w:rsidP="00C16A0F">
      <w:pPr>
        <w:spacing w:after="0" w:line="240" w:lineRule="auto"/>
        <w:jc w:val="both"/>
        <w:rPr>
          <w:rFonts w:ascii="Arial" w:hAnsi="Arial" w:cs="Arial"/>
          <w:sz w:val="20"/>
          <w:szCs w:val="20"/>
        </w:rPr>
      </w:pPr>
      <w:r w:rsidRPr="00C16A0F">
        <w:rPr>
          <w:rFonts w:ascii="Arial" w:hAnsi="Arial" w:cs="Arial"/>
          <w:sz w:val="20"/>
          <w:szCs w:val="20"/>
        </w:rPr>
        <w:t xml:space="preserve">GLPI: Las CCF averiguan sobre el tiempo de respuesta que tiene establecido la SSF para dar respuesta a los requerimientos e incidentes que las CCF tramitan por la plataforma.  La SSF explica </w:t>
      </w:r>
      <w:r w:rsidRPr="004D1D74">
        <w:rPr>
          <w:rFonts w:ascii="Arial" w:hAnsi="Arial" w:cs="Arial"/>
          <w:sz w:val="20"/>
          <w:szCs w:val="20"/>
        </w:rPr>
        <w:t xml:space="preserve">que no hay un tiempo determinado porque obedece al caso en particular, sin embargo el interés tanto de la SSF como de las CCF es tener en la base de datos información de calidad y por esta razón, pese a los trámites que se desprendan de las solicitudes, la SSF da trámite en el menor tiempo posible. </w:t>
      </w:r>
    </w:p>
    <w:p w:rsidR="008549D9" w:rsidRPr="004D1D74" w:rsidRDefault="008549D9" w:rsidP="00C16A0F">
      <w:pPr>
        <w:spacing w:after="0" w:line="240" w:lineRule="auto"/>
        <w:jc w:val="both"/>
        <w:rPr>
          <w:rFonts w:ascii="Arial" w:hAnsi="Arial" w:cs="Arial"/>
          <w:sz w:val="20"/>
          <w:szCs w:val="20"/>
        </w:rPr>
      </w:pPr>
    </w:p>
    <w:p w:rsidR="00173A81" w:rsidRDefault="00173A81" w:rsidP="00C16A0F">
      <w:pPr>
        <w:spacing w:after="0" w:line="240" w:lineRule="auto"/>
        <w:jc w:val="both"/>
        <w:rPr>
          <w:rFonts w:ascii="Arial" w:hAnsi="Arial" w:cs="Arial"/>
          <w:sz w:val="20"/>
          <w:szCs w:val="20"/>
        </w:rPr>
      </w:pPr>
      <w:r w:rsidRPr="004D1D74">
        <w:rPr>
          <w:rFonts w:ascii="Arial" w:hAnsi="Arial" w:cs="Arial"/>
          <w:sz w:val="20"/>
          <w:szCs w:val="20"/>
        </w:rPr>
        <w:t xml:space="preserve">La SSF </w:t>
      </w:r>
      <w:r w:rsidR="00155A73" w:rsidRPr="004D1D74">
        <w:rPr>
          <w:rFonts w:ascii="Arial" w:hAnsi="Arial" w:cs="Arial"/>
          <w:sz w:val="20"/>
          <w:szCs w:val="20"/>
        </w:rPr>
        <w:t>menciona</w:t>
      </w:r>
      <w:r w:rsidRPr="004D1D74">
        <w:rPr>
          <w:rFonts w:ascii="Arial" w:hAnsi="Arial" w:cs="Arial"/>
          <w:sz w:val="20"/>
          <w:szCs w:val="20"/>
        </w:rPr>
        <w:t xml:space="preserve"> nuevamente que es importante recordar que el reporte erróneo de la información, además de restarle rigurosidad, confiabilidad y quebrantar la exigencia contenida en la norma, genera inconvenientes en el procesamiento que esta Superintendencia requiere en el ejercicio de </w:t>
      </w:r>
      <w:r w:rsidRPr="004D1D74">
        <w:rPr>
          <w:rFonts w:ascii="Arial" w:hAnsi="Arial" w:cs="Arial"/>
          <w:sz w:val="20"/>
          <w:szCs w:val="20"/>
        </w:rPr>
        <w:lastRenderedPageBreak/>
        <w:t>sus funciones y en la publicación de la información a los grupos de interés dando lugar, entre otros</w:t>
      </w:r>
      <w:r w:rsidRPr="00C16A0F">
        <w:rPr>
          <w:rFonts w:ascii="Arial" w:hAnsi="Arial" w:cs="Arial"/>
          <w:sz w:val="20"/>
          <w:szCs w:val="20"/>
        </w:rPr>
        <w:t xml:space="preserve"> </w:t>
      </w:r>
      <w:r w:rsidRPr="004D1D74">
        <w:rPr>
          <w:rFonts w:ascii="Arial" w:hAnsi="Arial" w:cs="Arial"/>
          <w:sz w:val="20"/>
          <w:szCs w:val="20"/>
        </w:rPr>
        <w:t>aspectos, deterioro de la imagen institucional y lo que es más grave aún pérdida de credibilidad en la inf</w:t>
      </w:r>
      <w:r w:rsidR="00155A73" w:rsidRPr="004D1D74">
        <w:rPr>
          <w:rFonts w:ascii="Arial" w:hAnsi="Arial" w:cs="Arial"/>
          <w:sz w:val="20"/>
          <w:szCs w:val="20"/>
        </w:rPr>
        <w:t>ormación estadística de la SSF</w:t>
      </w:r>
      <w:r w:rsidRPr="004D1D74">
        <w:rPr>
          <w:rFonts w:ascii="Arial" w:hAnsi="Arial" w:cs="Arial"/>
          <w:sz w:val="20"/>
          <w:szCs w:val="20"/>
        </w:rPr>
        <w:t>.</w:t>
      </w:r>
      <w:r w:rsidR="00155A73" w:rsidRPr="004D1D74">
        <w:rPr>
          <w:rFonts w:ascii="Arial" w:hAnsi="Arial" w:cs="Arial"/>
          <w:sz w:val="20"/>
          <w:szCs w:val="20"/>
        </w:rPr>
        <w:t xml:space="preserve"> L</w:t>
      </w:r>
      <w:r w:rsidRPr="004D1D74">
        <w:rPr>
          <w:rFonts w:ascii="Arial" w:hAnsi="Arial" w:cs="Arial"/>
          <w:sz w:val="20"/>
          <w:szCs w:val="20"/>
        </w:rPr>
        <w:t>as firmas certificadas con que se remite la información dan fe del contenido de la misma.</w:t>
      </w:r>
    </w:p>
    <w:p w:rsidR="008549D9" w:rsidRPr="004D1D74" w:rsidRDefault="008549D9" w:rsidP="00C16A0F">
      <w:pPr>
        <w:spacing w:after="0" w:line="240" w:lineRule="auto"/>
        <w:jc w:val="both"/>
        <w:rPr>
          <w:rFonts w:ascii="Arial" w:hAnsi="Arial" w:cs="Arial"/>
          <w:sz w:val="20"/>
          <w:szCs w:val="20"/>
        </w:rPr>
      </w:pPr>
    </w:p>
    <w:p w:rsidR="00155A73" w:rsidRDefault="00155A73" w:rsidP="00C16A0F">
      <w:pPr>
        <w:spacing w:after="0" w:line="240" w:lineRule="auto"/>
        <w:jc w:val="both"/>
        <w:rPr>
          <w:rFonts w:ascii="Arial" w:hAnsi="Arial" w:cs="Arial"/>
          <w:sz w:val="20"/>
          <w:szCs w:val="20"/>
        </w:rPr>
      </w:pPr>
      <w:r w:rsidRPr="004D1D74">
        <w:rPr>
          <w:rFonts w:ascii="Arial" w:hAnsi="Arial" w:cs="Arial"/>
          <w:sz w:val="20"/>
          <w:szCs w:val="20"/>
        </w:rPr>
        <w:t>En todo caso la SSF verificará los casos pendientes: Casos 5367, 5388 y5853.</w:t>
      </w:r>
    </w:p>
    <w:p w:rsidR="008549D9" w:rsidRPr="004D1D74" w:rsidRDefault="008549D9" w:rsidP="00C16A0F">
      <w:pPr>
        <w:spacing w:after="0" w:line="240" w:lineRule="auto"/>
        <w:jc w:val="both"/>
        <w:rPr>
          <w:rFonts w:ascii="Arial" w:hAnsi="Arial" w:cs="Arial"/>
          <w:sz w:val="20"/>
          <w:szCs w:val="20"/>
        </w:rPr>
      </w:pPr>
    </w:p>
    <w:p w:rsidR="00155A73" w:rsidRDefault="00155A73" w:rsidP="00C16A0F">
      <w:pPr>
        <w:spacing w:after="0" w:line="240" w:lineRule="auto"/>
        <w:jc w:val="both"/>
        <w:rPr>
          <w:rFonts w:ascii="Arial" w:hAnsi="Arial" w:cs="Arial"/>
          <w:sz w:val="20"/>
          <w:szCs w:val="20"/>
        </w:rPr>
      </w:pPr>
      <w:r w:rsidRPr="004D1D74">
        <w:rPr>
          <w:rFonts w:ascii="Arial" w:hAnsi="Arial" w:cs="Arial"/>
          <w:sz w:val="20"/>
          <w:szCs w:val="20"/>
        </w:rPr>
        <w:t>Las CCF sugieren que los casos no se cierren solamente con el rechazo de la solicitud, consideran que es importante rectificar la información producto de los errores detectados.</w:t>
      </w:r>
    </w:p>
    <w:p w:rsidR="008549D9" w:rsidRPr="004D1D74" w:rsidRDefault="008549D9" w:rsidP="00C16A0F">
      <w:pPr>
        <w:spacing w:after="0" w:line="240" w:lineRule="auto"/>
        <w:jc w:val="both"/>
        <w:rPr>
          <w:rFonts w:ascii="Arial" w:hAnsi="Arial" w:cs="Arial"/>
          <w:sz w:val="20"/>
          <w:szCs w:val="20"/>
        </w:rPr>
      </w:pPr>
    </w:p>
    <w:p w:rsidR="00155A73" w:rsidRDefault="00155A73" w:rsidP="00C16A0F">
      <w:pPr>
        <w:spacing w:after="0" w:line="240" w:lineRule="auto"/>
        <w:jc w:val="both"/>
        <w:rPr>
          <w:rFonts w:ascii="Arial" w:hAnsi="Arial" w:cs="Arial"/>
          <w:sz w:val="20"/>
          <w:szCs w:val="20"/>
        </w:rPr>
      </w:pPr>
      <w:r w:rsidRPr="004D1D74">
        <w:rPr>
          <w:rFonts w:ascii="Arial" w:hAnsi="Arial" w:cs="Arial"/>
          <w:sz w:val="20"/>
          <w:szCs w:val="20"/>
        </w:rPr>
        <w:t xml:space="preserve">Estructuras XSD y XML: La oficina de TIC de la SSF advierte que </w:t>
      </w:r>
      <w:r w:rsidR="00155486" w:rsidRPr="004D1D74">
        <w:rPr>
          <w:rFonts w:ascii="Arial" w:hAnsi="Arial" w:cs="Arial"/>
          <w:sz w:val="20"/>
          <w:szCs w:val="20"/>
        </w:rPr>
        <w:t xml:space="preserve">habrá una primera versión y </w:t>
      </w:r>
      <w:r w:rsidRPr="004D1D74">
        <w:rPr>
          <w:rFonts w:ascii="Arial" w:hAnsi="Arial" w:cs="Arial"/>
          <w:sz w:val="20"/>
          <w:szCs w:val="20"/>
        </w:rPr>
        <w:t>estas estructuras serán remitidas por el medio oficial determinado por la SSF en la primera semana de octubre de 2019</w:t>
      </w:r>
      <w:r w:rsidR="00155486" w:rsidRPr="004D1D74">
        <w:rPr>
          <w:rFonts w:ascii="Arial" w:hAnsi="Arial" w:cs="Arial"/>
          <w:sz w:val="20"/>
          <w:szCs w:val="20"/>
        </w:rPr>
        <w:t>,</w:t>
      </w:r>
      <w:r w:rsidRPr="004D1D74">
        <w:rPr>
          <w:rFonts w:ascii="Arial" w:hAnsi="Arial" w:cs="Arial"/>
          <w:sz w:val="20"/>
          <w:szCs w:val="20"/>
        </w:rPr>
        <w:t xml:space="preserve"> durante las siguientes semanas de octubre </w:t>
      </w:r>
      <w:r w:rsidR="00D55AC9" w:rsidRPr="004D1D74">
        <w:rPr>
          <w:rFonts w:ascii="Arial" w:hAnsi="Arial" w:cs="Arial"/>
          <w:sz w:val="20"/>
          <w:szCs w:val="20"/>
        </w:rPr>
        <w:t xml:space="preserve">la SSF </w:t>
      </w:r>
      <w:r w:rsidR="00155486" w:rsidRPr="004D1D74">
        <w:rPr>
          <w:rFonts w:ascii="Arial" w:hAnsi="Arial" w:cs="Arial"/>
          <w:sz w:val="20"/>
          <w:szCs w:val="20"/>
        </w:rPr>
        <w:t>ofic</w:t>
      </w:r>
      <w:r w:rsidR="00D55AC9" w:rsidRPr="004D1D74">
        <w:rPr>
          <w:rFonts w:ascii="Arial" w:hAnsi="Arial" w:cs="Arial"/>
          <w:sz w:val="20"/>
          <w:szCs w:val="20"/>
        </w:rPr>
        <w:t>iará</w:t>
      </w:r>
      <w:r w:rsidR="00155486" w:rsidRPr="004D1D74">
        <w:rPr>
          <w:rFonts w:ascii="Arial" w:hAnsi="Arial" w:cs="Arial"/>
          <w:sz w:val="20"/>
          <w:szCs w:val="20"/>
        </w:rPr>
        <w:t xml:space="preserve"> sobre</w:t>
      </w:r>
      <w:r w:rsidR="00D55AC9" w:rsidRPr="004D1D74">
        <w:rPr>
          <w:rFonts w:ascii="Arial" w:hAnsi="Arial" w:cs="Arial"/>
          <w:sz w:val="20"/>
          <w:szCs w:val="20"/>
        </w:rPr>
        <w:t xml:space="preserve"> las otras estructuras</w:t>
      </w:r>
      <w:r w:rsidR="00155486" w:rsidRPr="004D1D74">
        <w:rPr>
          <w:rFonts w:ascii="Arial" w:hAnsi="Arial" w:cs="Arial"/>
          <w:sz w:val="20"/>
          <w:szCs w:val="20"/>
        </w:rPr>
        <w:t>.</w:t>
      </w:r>
    </w:p>
    <w:p w:rsidR="008549D9" w:rsidRPr="004D1D74" w:rsidRDefault="008549D9" w:rsidP="00C16A0F">
      <w:pPr>
        <w:spacing w:after="0" w:line="240" w:lineRule="auto"/>
        <w:jc w:val="both"/>
        <w:rPr>
          <w:rFonts w:ascii="Arial" w:hAnsi="Arial" w:cs="Arial"/>
          <w:sz w:val="20"/>
          <w:szCs w:val="20"/>
        </w:rPr>
      </w:pPr>
    </w:p>
    <w:p w:rsidR="00D55AC9" w:rsidRPr="004D1D74" w:rsidRDefault="00D55AC9" w:rsidP="00C16A0F">
      <w:pPr>
        <w:spacing w:after="0" w:line="240" w:lineRule="auto"/>
        <w:jc w:val="both"/>
        <w:rPr>
          <w:rFonts w:ascii="Arial" w:hAnsi="Arial" w:cs="Arial"/>
          <w:sz w:val="20"/>
          <w:szCs w:val="20"/>
        </w:rPr>
      </w:pPr>
      <w:r w:rsidRPr="004D1D74">
        <w:rPr>
          <w:rFonts w:ascii="Arial" w:hAnsi="Arial" w:cs="Arial"/>
          <w:sz w:val="20"/>
          <w:szCs w:val="20"/>
        </w:rPr>
        <w:t>Para el ambiente de pruebas que la SSF tendrá a disposición para las CCF, dependerá del momento en que la DIAN nacionalice los equipos que han sido comprados por la superintendencia.</w:t>
      </w:r>
    </w:p>
    <w:p w:rsidR="00016EF1" w:rsidRPr="004D1D74" w:rsidRDefault="00016EF1" w:rsidP="00C16A0F">
      <w:pPr>
        <w:pStyle w:val="Textoindependiente"/>
        <w:spacing w:after="0" w:line="240" w:lineRule="auto"/>
        <w:rPr>
          <w:rFonts w:eastAsia="Calibri" w:cs="Arial"/>
          <w:color w:val="000000"/>
          <w:sz w:val="20"/>
          <w:szCs w:val="20"/>
          <w:lang w:val="es-CO" w:eastAsia="es-CO"/>
        </w:rPr>
      </w:pPr>
      <w:r w:rsidRPr="004D1D74">
        <w:rPr>
          <w:rFonts w:eastAsia="Calibri" w:cs="Arial"/>
          <w:color w:val="000000"/>
          <w:sz w:val="20"/>
          <w:szCs w:val="20"/>
          <w:lang w:val="es-CO" w:eastAsia="es-CO"/>
        </w:rPr>
        <w:t>En Bogotá</w:t>
      </w:r>
      <w:r w:rsidR="00EC62BD" w:rsidRPr="004D1D74">
        <w:rPr>
          <w:rFonts w:eastAsia="Calibri" w:cs="Arial"/>
          <w:color w:val="000000"/>
          <w:sz w:val="20"/>
          <w:szCs w:val="20"/>
          <w:lang w:val="es-CO" w:eastAsia="es-CO"/>
        </w:rPr>
        <w:t xml:space="preserve"> D.C., siendo las </w:t>
      </w:r>
      <w:r w:rsidR="00173A81" w:rsidRPr="004D1D74">
        <w:rPr>
          <w:rFonts w:eastAsia="Calibri" w:cs="Arial"/>
          <w:color w:val="000000"/>
          <w:sz w:val="20"/>
          <w:szCs w:val="20"/>
          <w:lang w:val="es-CO" w:eastAsia="es-CO"/>
        </w:rPr>
        <w:t>1:35</w:t>
      </w:r>
      <w:r w:rsidR="000E4770">
        <w:rPr>
          <w:rFonts w:eastAsia="Calibri" w:cs="Arial"/>
          <w:color w:val="000000"/>
          <w:sz w:val="20"/>
          <w:szCs w:val="20"/>
          <w:lang w:val="es-CO" w:eastAsia="es-CO"/>
        </w:rPr>
        <w:t>0</w:t>
      </w:r>
      <w:bookmarkStart w:id="0" w:name="_GoBack"/>
      <w:bookmarkEnd w:id="0"/>
      <w:r w:rsidR="00894131" w:rsidRPr="004D1D74">
        <w:rPr>
          <w:rFonts w:eastAsia="Calibri" w:cs="Arial"/>
          <w:color w:val="000000"/>
          <w:sz w:val="20"/>
          <w:szCs w:val="20"/>
          <w:lang w:val="es-CO" w:eastAsia="es-CO"/>
        </w:rPr>
        <w:t>p.m.</w:t>
      </w:r>
      <w:r w:rsidRPr="004D1D74">
        <w:rPr>
          <w:rFonts w:eastAsia="Calibri" w:cs="Arial"/>
          <w:color w:val="000000"/>
          <w:sz w:val="20"/>
          <w:szCs w:val="20"/>
          <w:lang w:val="es-CO" w:eastAsia="es-CO"/>
        </w:rPr>
        <w:t xml:space="preserve"> del día </w:t>
      </w:r>
      <w:r w:rsidR="00173A81" w:rsidRPr="004D1D74">
        <w:rPr>
          <w:rFonts w:eastAsia="Calibri" w:cs="Arial"/>
          <w:color w:val="000000"/>
          <w:sz w:val="20"/>
          <w:szCs w:val="20"/>
          <w:lang w:val="es-CO" w:eastAsia="es-CO"/>
        </w:rPr>
        <w:t xml:space="preserve">26 </w:t>
      </w:r>
      <w:r w:rsidR="004310A0" w:rsidRPr="004D1D74">
        <w:rPr>
          <w:rFonts w:eastAsia="Calibri" w:cs="Arial"/>
          <w:color w:val="000000"/>
          <w:sz w:val="20"/>
          <w:szCs w:val="20"/>
          <w:lang w:val="es-CO" w:eastAsia="es-CO"/>
        </w:rPr>
        <w:t xml:space="preserve">de </w:t>
      </w:r>
      <w:r w:rsidR="00173A81" w:rsidRPr="004D1D74">
        <w:rPr>
          <w:rFonts w:eastAsia="Calibri" w:cs="Arial"/>
          <w:color w:val="000000"/>
          <w:sz w:val="20"/>
          <w:szCs w:val="20"/>
          <w:lang w:val="es-CO" w:eastAsia="es-CO"/>
        </w:rPr>
        <w:t>septiembre</w:t>
      </w:r>
      <w:r w:rsidR="00EA2E8A" w:rsidRPr="004D1D74">
        <w:rPr>
          <w:rFonts w:eastAsia="Calibri" w:cs="Arial"/>
          <w:color w:val="000000"/>
          <w:sz w:val="20"/>
          <w:szCs w:val="20"/>
          <w:lang w:val="es-CO" w:eastAsia="es-CO"/>
        </w:rPr>
        <w:t xml:space="preserve"> de </w:t>
      </w:r>
      <w:r w:rsidR="00894131" w:rsidRPr="004D1D74">
        <w:rPr>
          <w:rFonts w:eastAsia="Calibri" w:cs="Arial"/>
          <w:color w:val="000000"/>
          <w:sz w:val="20"/>
          <w:szCs w:val="20"/>
          <w:lang w:val="es-CO" w:eastAsia="es-CO"/>
        </w:rPr>
        <w:t>2019</w:t>
      </w:r>
      <w:r w:rsidRPr="004D1D74">
        <w:rPr>
          <w:rFonts w:eastAsia="Calibri" w:cs="Arial"/>
          <w:color w:val="000000"/>
          <w:sz w:val="20"/>
          <w:szCs w:val="20"/>
          <w:lang w:val="es-CO" w:eastAsia="es-CO"/>
        </w:rPr>
        <w:t>, se da por terminada la presente reunión.</w:t>
      </w:r>
    </w:p>
    <w:p w:rsidR="00894131" w:rsidRPr="004D1D74" w:rsidRDefault="00894131" w:rsidP="00C16A0F">
      <w:pPr>
        <w:pStyle w:val="Textoindependiente"/>
        <w:spacing w:after="0" w:line="240" w:lineRule="auto"/>
        <w:rPr>
          <w:rFonts w:eastAsia="Calibri" w:cs="Arial"/>
          <w:color w:val="000000"/>
          <w:sz w:val="20"/>
          <w:szCs w:val="20"/>
          <w:lang w:val="es-CO" w:eastAsia="es-CO"/>
        </w:rPr>
      </w:pPr>
    </w:p>
    <w:p w:rsidR="00071282" w:rsidRPr="00C47D83" w:rsidRDefault="00071282" w:rsidP="00071282">
      <w:pPr>
        <w:pStyle w:val="Sangradetextonormal"/>
        <w:spacing w:after="0" w:line="240" w:lineRule="auto"/>
        <w:ind w:left="0" w:firstLine="0"/>
        <w:rPr>
          <w:color w:val="000000"/>
          <w:sz w:val="20"/>
          <w:szCs w:val="20"/>
          <w:lang w:val="es-CO" w:eastAsia="es-CO"/>
        </w:rPr>
      </w:pPr>
      <w:r>
        <w:rPr>
          <w:color w:val="000000"/>
          <w:sz w:val="20"/>
          <w:szCs w:val="20"/>
          <w:lang w:val="es-CO" w:eastAsia="es-CO"/>
        </w:rPr>
        <w:t>Firma</w:t>
      </w:r>
      <w:r w:rsidRPr="00747CFA">
        <w:rPr>
          <w:color w:val="000000"/>
          <w:sz w:val="20"/>
          <w:szCs w:val="20"/>
          <w:lang w:val="es-CO" w:eastAsia="es-CO"/>
        </w:rPr>
        <w:t xml:space="preserve">: La lista de asistencia que hace parte integral del acta. </w:t>
      </w:r>
    </w:p>
    <w:p w:rsidR="0089667A" w:rsidRPr="004D1D74" w:rsidRDefault="0089667A" w:rsidP="00C16A0F">
      <w:pPr>
        <w:pStyle w:val="Sangradetextonormal"/>
        <w:spacing w:after="0" w:line="240" w:lineRule="auto"/>
        <w:ind w:left="0" w:firstLine="0"/>
        <w:rPr>
          <w:color w:val="000000"/>
          <w:sz w:val="20"/>
          <w:szCs w:val="20"/>
          <w:lang w:val="es-CO" w:eastAsia="es-CO"/>
        </w:rPr>
      </w:pPr>
    </w:p>
    <w:p w:rsidR="00894131" w:rsidRDefault="00894131" w:rsidP="00C16A0F">
      <w:pPr>
        <w:pStyle w:val="Sangradetextonormal"/>
        <w:spacing w:after="0" w:line="240" w:lineRule="auto"/>
        <w:ind w:left="0" w:firstLine="0"/>
        <w:rPr>
          <w:sz w:val="20"/>
          <w:szCs w:val="20"/>
          <w:lang w:val="es-CO"/>
        </w:rPr>
      </w:pPr>
    </w:p>
    <w:p w:rsidR="00310CDB" w:rsidRPr="00FC2308" w:rsidRDefault="00310CDB" w:rsidP="00C16A0F">
      <w:pPr>
        <w:pStyle w:val="Sangradetextonormal"/>
        <w:spacing w:after="0" w:line="240" w:lineRule="auto"/>
        <w:ind w:left="0" w:firstLine="0"/>
        <w:rPr>
          <w:sz w:val="20"/>
          <w:szCs w:val="20"/>
          <w:lang w:val="es-CO"/>
        </w:rPr>
      </w:pPr>
    </w:p>
    <w:sectPr w:rsidR="00310CDB" w:rsidRPr="00FC2308" w:rsidSect="00C60691">
      <w:headerReference w:type="even" r:id="rId8"/>
      <w:headerReference w:type="default" r:id="rId9"/>
      <w:footerReference w:type="even" r:id="rId10"/>
      <w:footerReference w:type="default" r:id="rId11"/>
      <w:headerReference w:type="first" r:id="rId12"/>
      <w:footerReference w:type="first" r:id="rId13"/>
      <w:pgSz w:w="12240" w:h="15840" w:code="1"/>
      <w:pgMar w:top="1003" w:right="1701" w:bottom="1417" w:left="1701" w:header="11"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53E" w:rsidRDefault="00F1453E">
      <w:pPr>
        <w:spacing w:after="0" w:line="240" w:lineRule="auto"/>
      </w:pPr>
      <w:r>
        <w:separator/>
      </w:r>
    </w:p>
  </w:endnote>
  <w:endnote w:type="continuationSeparator" w:id="0">
    <w:p w:rsidR="00F1453E" w:rsidRDefault="00F1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E1AB2008t00">
    <w:charset w:val="00"/>
    <w:family w:val="auto"/>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65" w:rsidRDefault="003104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67" w:rsidRDefault="003663C3" w:rsidP="007D4067">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Piso</w:t>
    </w:r>
    <w:r>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rsidR="003663C3" w:rsidRPr="00AF5042" w:rsidRDefault="003663C3" w:rsidP="007D4067">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rsidR="003663C3" w:rsidRPr="00AF5042" w:rsidRDefault="003663C3" w:rsidP="007D4067">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rsidR="003663C3" w:rsidRPr="00AF5042" w:rsidRDefault="003663C3" w:rsidP="007D4067">
    <w:pPr>
      <w:spacing w:after="0" w:line="240" w:lineRule="auto"/>
      <w:ind w:right="49"/>
      <w:jc w:val="center"/>
      <w:rPr>
        <w:rFonts w:ascii="Arial" w:hAnsi="Arial" w:cs="Arial"/>
        <w:noProof/>
        <w:sz w:val="13"/>
        <w:szCs w:val="13"/>
        <w:lang w:val="en-US"/>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p w:rsidR="007B5E2C" w:rsidRDefault="007B5E2C">
    <w:pPr>
      <w:spacing w:after="0" w:line="240" w:lineRule="auto"/>
      <w:jc w:val="right"/>
    </w:pPr>
    <w:r>
      <w:rPr>
        <w:noProof/>
      </w:rPr>
      <w:drawing>
        <wp:anchor distT="0" distB="0" distL="114300" distR="114300" simplePos="0" relativeHeight="251657216" behindDoc="0" locked="0" layoutInCell="0" hidden="0" allowOverlap="1" wp14:anchorId="7B3C8AD6" wp14:editId="5CA72C9A">
          <wp:simplePos x="0" y="0"/>
          <wp:positionH relativeFrom="margin">
            <wp:posOffset>5651500</wp:posOffset>
          </wp:positionH>
          <wp:positionV relativeFrom="paragraph">
            <wp:posOffset>50800</wp:posOffset>
          </wp:positionV>
          <wp:extent cx="622300" cy="571500"/>
          <wp:effectExtent l="0" t="0" r="0" b="0"/>
          <wp:wrapNone/>
          <wp:docPr id="66"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
                  <a:srcRect/>
                  <a:stretch>
                    <a:fillRect/>
                  </a:stretch>
                </pic:blipFill>
                <pic:spPr>
                  <a:xfrm>
                    <a:off x="0" y="0"/>
                    <a:ext cx="622300" cy="571500"/>
                  </a:xfrm>
                  <a:prstGeom prst="rect">
                    <a:avLst/>
                  </a:prstGeom>
                  <a:ln/>
                </pic:spPr>
              </pic:pic>
            </a:graphicData>
          </a:graphic>
        </wp:anchor>
      </w:drawing>
    </w:r>
  </w:p>
  <w:p w:rsidR="007B5E2C" w:rsidRDefault="007B5E2C">
    <w:pPr>
      <w:spacing w:after="0" w:line="240" w:lineRule="auto"/>
      <w:ind w:firstLine="708"/>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65" w:rsidRDefault="003104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53E" w:rsidRDefault="00F1453E">
      <w:pPr>
        <w:spacing w:after="0" w:line="240" w:lineRule="auto"/>
      </w:pPr>
      <w:r>
        <w:separator/>
      </w:r>
    </w:p>
  </w:footnote>
  <w:footnote w:type="continuationSeparator" w:id="0">
    <w:p w:rsidR="00F1453E" w:rsidRDefault="00F14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65" w:rsidRDefault="003104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E2C" w:rsidRDefault="007B5E2C">
    <w:pPr>
      <w:tabs>
        <w:tab w:val="center" w:pos="3686"/>
      </w:tabs>
      <w:spacing w:before="286" w:after="40" w:line="240" w:lineRule="auto"/>
    </w:pPr>
    <w:r>
      <w:rPr>
        <w:rFonts w:ascii="Arial" w:eastAsia="Arial" w:hAnsi="Arial" w:cs="Arial"/>
      </w:rPr>
      <w:t xml:space="preserve">  </w:t>
    </w:r>
    <w:r>
      <w:rPr>
        <w:noProof/>
      </w:rPr>
      <w:drawing>
        <wp:inline distT="0" distB="0" distL="0" distR="0" wp14:anchorId="11DD2C54" wp14:editId="6CFA4610">
          <wp:extent cx="2038350" cy="504825"/>
          <wp:effectExtent l="0" t="0" r="0" b="0"/>
          <wp:docPr id="64"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
                  <a:srcRect/>
                  <a:stretch>
                    <a:fillRect/>
                  </a:stretch>
                </pic:blipFill>
                <pic:spPr>
                  <a:xfrm>
                    <a:off x="0" y="0"/>
                    <a:ext cx="2038350" cy="504825"/>
                  </a:xfrm>
                  <a:prstGeom prst="rect">
                    <a:avLst/>
                  </a:prstGeom>
                  <a:ln/>
                </pic:spPr>
              </pic:pic>
            </a:graphicData>
          </a:graphic>
        </wp:inline>
      </w:drawing>
    </w:r>
    <w:r>
      <w:rPr>
        <w:rFonts w:ascii="Arial" w:eastAsia="Arial" w:hAnsi="Arial" w:cs="Arial"/>
      </w:rPr>
      <w:t xml:space="preserve">        </w:t>
    </w:r>
    <w:r w:rsidR="003663C3">
      <w:rPr>
        <w:rFonts w:ascii="Arial" w:eastAsia="Arial" w:hAnsi="Arial" w:cs="Arial"/>
      </w:rPr>
      <w:t xml:space="preserve">                       </w:t>
    </w:r>
    <w:r>
      <w:rPr>
        <w:rFonts w:ascii="Arial" w:eastAsia="Arial" w:hAnsi="Arial" w:cs="Arial"/>
      </w:rPr>
      <w:t xml:space="preserve">   </w:t>
    </w:r>
    <w:r w:rsidR="003663C3" w:rsidRPr="000F0DC6">
      <w:rPr>
        <w:noProof/>
      </w:rPr>
      <w:drawing>
        <wp:inline distT="0" distB="0" distL="0" distR="0" wp14:anchorId="426E0311" wp14:editId="11788ABB">
          <wp:extent cx="2138400" cy="446400"/>
          <wp:effectExtent l="0" t="0" r="0" b="6350"/>
          <wp:docPr id="65" name="Imagen 65"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rFonts w:ascii="Arial" w:eastAsia="Arial" w:hAnsi="Arial" w:cs="Arial"/>
      </w:rPr>
      <w:t xml:space="preserve">                                                                                                                                   </w:t>
    </w:r>
  </w:p>
  <w:p w:rsidR="007B5E2C" w:rsidRPr="00A71305" w:rsidRDefault="007B5E2C" w:rsidP="00E125A0">
    <w:pPr>
      <w:ind w:left="2832" w:firstLine="708"/>
      <w:jc w:val="right"/>
    </w:pPr>
    <w:r>
      <w:rPr>
        <w:b/>
        <w:color w:val="808080"/>
        <w:sz w:val="16"/>
        <w:szCs w:val="16"/>
      </w:rPr>
      <w:t>Código:</w:t>
    </w:r>
    <w:r>
      <w:rPr>
        <w:color w:val="808080"/>
        <w:sz w:val="16"/>
        <w:szCs w:val="16"/>
      </w:rPr>
      <w:t xml:space="preserve"> FO-PCA-CODO-009</w:t>
    </w:r>
    <w:r>
      <w:rPr>
        <w:b/>
        <w:color w:val="808080"/>
        <w:sz w:val="16"/>
        <w:szCs w:val="16"/>
      </w:rPr>
      <w:t>Versión:</w:t>
    </w:r>
    <w:r w:rsidR="00E125A0">
      <w:rPr>
        <w:color w:val="808080"/>
        <w:sz w:val="16"/>
        <w:szCs w:val="16"/>
      </w:rPr>
      <w:t xml:space="preserve"> </w:t>
    </w:r>
    <w:r w:rsidR="00127888">
      <w:rPr>
        <w:color w:val="808080"/>
        <w:sz w:val="16"/>
        <w:szCs w:val="16"/>
      </w:rPr>
      <w:t>1</w:t>
    </w:r>
  </w:p>
  <w:p w:rsidR="00454558" w:rsidRPr="00454558" w:rsidRDefault="00576899" w:rsidP="00454558">
    <w:pPr>
      <w:spacing w:after="0" w:line="240" w:lineRule="auto"/>
      <w:jc w:val="center"/>
      <w:rPr>
        <w:rFonts w:ascii="Arial" w:eastAsia="Arial" w:hAnsi="Arial" w:cs="Arial"/>
        <w:b/>
      </w:rPr>
    </w:pPr>
    <w:r>
      <w:rPr>
        <w:rFonts w:ascii="Arial" w:eastAsia="Arial" w:hAnsi="Arial" w:cs="Arial"/>
        <w:b/>
      </w:rPr>
      <w:t>ACTA N° 01</w:t>
    </w:r>
    <w:r w:rsidR="003A496D">
      <w:rPr>
        <w:rFonts w:ascii="Arial" w:eastAsia="Arial" w:hAnsi="Arial" w:cs="Arial"/>
        <w:b/>
      </w:rPr>
      <w:t>9</w:t>
    </w:r>
  </w:p>
  <w:p w:rsidR="007B5E2C" w:rsidRDefault="007B5E2C" w:rsidP="00A71305">
    <w:pPr>
      <w:spacing w:after="0" w:line="240" w:lineRule="auto"/>
      <w:jc w:val="center"/>
      <w:rPr>
        <w:rFonts w:ascii="Arial" w:eastAsia="Arial" w:hAnsi="Arial" w:cs="Arial"/>
        <w:b/>
      </w:rPr>
    </w:pPr>
    <w:r>
      <w:rPr>
        <w:rFonts w:ascii="Arial" w:eastAsia="Arial" w:hAnsi="Arial" w:cs="Arial"/>
        <w:b/>
      </w:rPr>
      <w:t xml:space="preserve">COMITÉ ESTADÍSTICO </w:t>
    </w:r>
    <w:r w:rsidR="00BB54B7">
      <w:rPr>
        <w:rFonts w:ascii="Arial" w:eastAsia="Arial" w:hAnsi="Arial" w:cs="Arial"/>
        <w:b/>
      </w:rPr>
      <w:t>–</w:t>
    </w:r>
    <w:r>
      <w:rPr>
        <w:rFonts w:ascii="Arial" w:eastAsia="Arial" w:hAnsi="Arial" w:cs="Arial"/>
        <w:b/>
      </w:rPr>
      <w:t xml:space="preserve"> SSF</w:t>
    </w:r>
  </w:p>
  <w:p w:rsidR="00BB54B7" w:rsidRPr="00A71305" w:rsidRDefault="00BB54B7" w:rsidP="00A71305">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65" w:rsidRDefault="003104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333"/>
    <w:multiLevelType w:val="hybridMultilevel"/>
    <w:tmpl w:val="0FE4D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731272"/>
    <w:multiLevelType w:val="hybridMultilevel"/>
    <w:tmpl w:val="027CB360"/>
    <w:lvl w:ilvl="0" w:tplc="40A20200">
      <w:start w:val="6"/>
      <w:numFmt w:val="bullet"/>
      <w:lvlText w:val=""/>
      <w:lvlJc w:val="left"/>
      <w:pPr>
        <w:ind w:left="786" w:hanging="360"/>
      </w:pPr>
      <w:rPr>
        <w:rFonts w:ascii="Symbol" w:eastAsia="Times New Roman"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186A442E"/>
    <w:multiLevelType w:val="hybridMultilevel"/>
    <w:tmpl w:val="D6ECA65A"/>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 w15:restartNumberingAfterBreak="0">
    <w:nsid w:val="1D296AFB"/>
    <w:multiLevelType w:val="multilevel"/>
    <w:tmpl w:val="041E6974"/>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DC12CC9"/>
    <w:multiLevelType w:val="multilevel"/>
    <w:tmpl w:val="D36EC61E"/>
    <w:lvl w:ilvl="0">
      <w:start w:val="1"/>
      <w:numFmt w:val="decimal"/>
      <w:lvlText w:val="%1)"/>
      <w:lvlJc w:val="left"/>
      <w:pPr>
        <w:ind w:left="79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312" w:hanging="108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392" w:hanging="1440"/>
      </w:pPr>
      <w:rPr>
        <w:rFonts w:hint="default"/>
      </w:rPr>
    </w:lvl>
    <w:lvl w:ilvl="8">
      <w:start w:val="1"/>
      <w:numFmt w:val="decimal"/>
      <w:isLgl/>
      <w:lvlText w:val="%1.%2.%3.%4.%5.%6.%7.%8.%9"/>
      <w:lvlJc w:val="left"/>
      <w:pPr>
        <w:ind w:left="5112" w:hanging="1800"/>
      </w:pPr>
      <w:rPr>
        <w:rFonts w:hint="default"/>
      </w:rPr>
    </w:lvl>
  </w:abstractNum>
  <w:abstractNum w:abstractNumId="5" w15:restartNumberingAfterBreak="0">
    <w:nsid w:val="22F549A7"/>
    <w:multiLevelType w:val="hybridMultilevel"/>
    <w:tmpl w:val="A0CEA7B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15:restartNumberingAfterBreak="0">
    <w:nsid w:val="27B636E3"/>
    <w:multiLevelType w:val="hybridMultilevel"/>
    <w:tmpl w:val="CEDC6352"/>
    <w:lvl w:ilvl="0" w:tplc="240A0019">
      <w:start w:val="1"/>
      <w:numFmt w:val="lowerLetter"/>
      <w:lvlText w:val="%1."/>
      <w:lvlJc w:val="left"/>
      <w:pPr>
        <w:ind w:left="1152" w:hanging="360"/>
      </w:pPr>
    </w:lvl>
    <w:lvl w:ilvl="1" w:tplc="240A0019">
      <w:start w:val="1"/>
      <w:numFmt w:val="lowerLetter"/>
      <w:lvlText w:val="%2."/>
      <w:lvlJc w:val="left"/>
      <w:pPr>
        <w:ind w:left="1872" w:hanging="360"/>
      </w:pPr>
    </w:lvl>
    <w:lvl w:ilvl="2" w:tplc="240A001B" w:tentative="1">
      <w:start w:val="1"/>
      <w:numFmt w:val="lowerRoman"/>
      <w:lvlText w:val="%3."/>
      <w:lvlJc w:val="right"/>
      <w:pPr>
        <w:ind w:left="2592" w:hanging="180"/>
      </w:pPr>
    </w:lvl>
    <w:lvl w:ilvl="3" w:tplc="240A000F" w:tentative="1">
      <w:start w:val="1"/>
      <w:numFmt w:val="decimal"/>
      <w:lvlText w:val="%4."/>
      <w:lvlJc w:val="left"/>
      <w:pPr>
        <w:ind w:left="3312" w:hanging="360"/>
      </w:pPr>
    </w:lvl>
    <w:lvl w:ilvl="4" w:tplc="240A0019" w:tentative="1">
      <w:start w:val="1"/>
      <w:numFmt w:val="lowerLetter"/>
      <w:lvlText w:val="%5."/>
      <w:lvlJc w:val="left"/>
      <w:pPr>
        <w:ind w:left="4032" w:hanging="360"/>
      </w:pPr>
    </w:lvl>
    <w:lvl w:ilvl="5" w:tplc="240A001B" w:tentative="1">
      <w:start w:val="1"/>
      <w:numFmt w:val="lowerRoman"/>
      <w:lvlText w:val="%6."/>
      <w:lvlJc w:val="right"/>
      <w:pPr>
        <w:ind w:left="4752" w:hanging="180"/>
      </w:pPr>
    </w:lvl>
    <w:lvl w:ilvl="6" w:tplc="240A000F" w:tentative="1">
      <w:start w:val="1"/>
      <w:numFmt w:val="decimal"/>
      <w:lvlText w:val="%7."/>
      <w:lvlJc w:val="left"/>
      <w:pPr>
        <w:ind w:left="5472" w:hanging="360"/>
      </w:pPr>
    </w:lvl>
    <w:lvl w:ilvl="7" w:tplc="240A0019" w:tentative="1">
      <w:start w:val="1"/>
      <w:numFmt w:val="lowerLetter"/>
      <w:lvlText w:val="%8."/>
      <w:lvlJc w:val="left"/>
      <w:pPr>
        <w:ind w:left="6192" w:hanging="360"/>
      </w:pPr>
    </w:lvl>
    <w:lvl w:ilvl="8" w:tplc="240A001B" w:tentative="1">
      <w:start w:val="1"/>
      <w:numFmt w:val="lowerRoman"/>
      <w:lvlText w:val="%9."/>
      <w:lvlJc w:val="right"/>
      <w:pPr>
        <w:ind w:left="6912" w:hanging="180"/>
      </w:pPr>
    </w:lvl>
  </w:abstractNum>
  <w:abstractNum w:abstractNumId="7" w15:restartNumberingAfterBreak="0">
    <w:nsid w:val="2B3001B0"/>
    <w:multiLevelType w:val="hybridMultilevel"/>
    <w:tmpl w:val="B83076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B3713DC"/>
    <w:multiLevelType w:val="multilevel"/>
    <w:tmpl w:val="4336BE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FA6BE4"/>
    <w:multiLevelType w:val="multilevel"/>
    <w:tmpl w:val="F6FA889E"/>
    <w:lvl w:ilvl="0">
      <w:start w:val="1"/>
      <w:numFmt w:val="decimal"/>
      <w:lvlText w:val="%1."/>
      <w:lvlJc w:val="left"/>
      <w:pPr>
        <w:ind w:left="79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312" w:hanging="108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392" w:hanging="1440"/>
      </w:pPr>
      <w:rPr>
        <w:rFonts w:hint="default"/>
      </w:rPr>
    </w:lvl>
    <w:lvl w:ilvl="8">
      <w:start w:val="1"/>
      <w:numFmt w:val="decimal"/>
      <w:isLgl/>
      <w:lvlText w:val="%1.%2.%3.%4.%5.%6.%7.%8.%9"/>
      <w:lvlJc w:val="left"/>
      <w:pPr>
        <w:ind w:left="5112" w:hanging="1800"/>
      </w:pPr>
      <w:rPr>
        <w:rFonts w:hint="default"/>
      </w:rPr>
    </w:lvl>
  </w:abstractNum>
  <w:abstractNum w:abstractNumId="10" w15:restartNumberingAfterBreak="0">
    <w:nsid w:val="3A8A0D1E"/>
    <w:multiLevelType w:val="multilevel"/>
    <w:tmpl w:val="628897B8"/>
    <w:lvl w:ilvl="0">
      <w:start w:val="1"/>
      <w:numFmt w:val="decimal"/>
      <w:lvlText w:val="%1."/>
      <w:lvlJc w:val="left"/>
      <w:pPr>
        <w:ind w:left="3621" w:hanging="360"/>
      </w:pPr>
      <w:rPr>
        <w:rFonts w:hint="default"/>
        <w:color w:val="auto"/>
      </w:rPr>
    </w:lvl>
    <w:lvl w:ilvl="1">
      <w:start w:val="1"/>
      <w:numFmt w:val="decimal"/>
      <w:isLgl/>
      <w:lvlText w:val="%1.%2"/>
      <w:lvlJc w:val="left"/>
      <w:pPr>
        <w:ind w:left="3905"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11" w15:restartNumberingAfterBreak="0">
    <w:nsid w:val="3DC0374D"/>
    <w:multiLevelType w:val="hybridMultilevel"/>
    <w:tmpl w:val="A0DA31BC"/>
    <w:lvl w:ilvl="0" w:tplc="24CCE960">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1772AA"/>
    <w:multiLevelType w:val="hybridMultilevel"/>
    <w:tmpl w:val="C5A86C66"/>
    <w:lvl w:ilvl="0" w:tplc="E918BF30">
      <w:start w:val="1"/>
      <w:numFmt w:val="lowerLetter"/>
      <w:lvlText w:val="%1."/>
      <w:lvlJc w:val="left"/>
      <w:pPr>
        <w:ind w:left="1152" w:hanging="360"/>
      </w:pPr>
      <w:rPr>
        <w:rFonts w:ascii="Arial" w:eastAsia="Calibri" w:hAnsi="Arial" w:cs="Arial"/>
      </w:rPr>
    </w:lvl>
    <w:lvl w:ilvl="1" w:tplc="240A0019">
      <w:start w:val="1"/>
      <w:numFmt w:val="lowerLetter"/>
      <w:lvlText w:val="%2."/>
      <w:lvlJc w:val="left"/>
      <w:pPr>
        <w:ind w:left="1872" w:hanging="360"/>
      </w:pPr>
    </w:lvl>
    <w:lvl w:ilvl="2" w:tplc="240A001B" w:tentative="1">
      <w:start w:val="1"/>
      <w:numFmt w:val="lowerRoman"/>
      <w:lvlText w:val="%3."/>
      <w:lvlJc w:val="right"/>
      <w:pPr>
        <w:ind w:left="2592" w:hanging="180"/>
      </w:pPr>
    </w:lvl>
    <w:lvl w:ilvl="3" w:tplc="240A000F" w:tentative="1">
      <w:start w:val="1"/>
      <w:numFmt w:val="decimal"/>
      <w:lvlText w:val="%4."/>
      <w:lvlJc w:val="left"/>
      <w:pPr>
        <w:ind w:left="3312" w:hanging="360"/>
      </w:pPr>
    </w:lvl>
    <w:lvl w:ilvl="4" w:tplc="240A0019" w:tentative="1">
      <w:start w:val="1"/>
      <w:numFmt w:val="lowerLetter"/>
      <w:lvlText w:val="%5."/>
      <w:lvlJc w:val="left"/>
      <w:pPr>
        <w:ind w:left="4032" w:hanging="360"/>
      </w:pPr>
    </w:lvl>
    <w:lvl w:ilvl="5" w:tplc="240A001B" w:tentative="1">
      <w:start w:val="1"/>
      <w:numFmt w:val="lowerRoman"/>
      <w:lvlText w:val="%6."/>
      <w:lvlJc w:val="right"/>
      <w:pPr>
        <w:ind w:left="4752" w:hanging="180"/>
      </w:pPr>
    </w:lvl>
    <w:lvl w:ilvl="6" w:tplc="240A000F" w:tentative="1">
      <w:start w:val="1"/>
      <w:numFmt w:val="decimal"/>
      <w:lvlText w:val="%7."/>
      <w:lvlJc w:val="left"/>
      <w:pPr>
        <w:ind w:left="5472" w:hanging="360"/>
      </w:pPr>
    </w:lvl>
    <w:lvl w:ilvl="7" w:tplc="240A0019" w:tentative="1">
      <w:start w:val="1"/>
      <w:numFmt w:val="lowerLetter"/>
      <w:lvlText w:val="%8."/>
      <w:lvlJc w:val="left"/>
      <w:pPr>
        <w:ind w:left="6192" w:hanging="360"/>
      </w:pPr>
    </w:lvl>
    <w:lvl w:ilvl="8" w:tplc="240A001B" w:tentative="1">
      <w:start w:val="1"/>
      <w:numFmt w:val="lowerRoman"/>
      <w:lvlText w:val="%9."/>
      <w:lvlJc w:val="right"/>
      <w:pPr>
        <w:ind w:left="6912" w:hanging="180"/>
      </w:pPr>
    </w:lvl>
  </w:abstractNum>
  <w:abstractNum w:abstractNumId="13" w15:restartNumberingAfterBreak="0">
    <w:nsid w:val="45273673"/>
    <w:multiLevelType w:val="hybridMultilevel"/>
    <w:tmpl w:val="381628B4"/>
    <w:lvl w:ilvl="0" w:tplc="0090F116">
      <w:start w:val="1"/>
      <w:numFmt w:val="bullet"/>
      <w:lvlText w:val=""/>
      <w:lvlJc w:val="left"/>
      <w:pPr>
        <w:tabs>
          <w:tab w:val="num" w:pos="720"/>
        </w:tabs>
        <w:ind w:left="720" w:hanging="360"/>
      </w:pPr>
      <w:rPr>
        <w:rFonts w:ascii="Wingdings" w:hAnsi="Wingdings" w:hint="default"/>
      </w:rPr>
    </w:lvl>
    <w:lvl w:ilvl="1" w:tplc="8C6A5D78" w:tentative="1">
      <w:start w:val="1"/>
      <w:numFmt w:val="bullet"/>
      <w:lvlText w:val=""/>
      <w:lvlJc w:val="left"/>
      <w:pPr>
        <w:tabs>
          <w:tab w:val="num" w:pos="1440"/>
        </w:tabs>
        <w:ind w:left="1440" w:hanging="360"/>
      </w:pPr>
      <w:rPr>
        <w:rFonts w:ascii="Wingdings" w:hAnsi="Wingdings" w:hint="default"/>
      </w:rPr>
    </w:lvl>
    <w:lvl w:ilvl="2" w:tplc="209EA610" w:tentative="1">
      <w:start w:val="1"/>
      <w:numFmt w:val="bullet"/>
      <w:lvlText w:val=""/>
      <w:lvlJc w:val="left"/>
      <w:pPr>
        <w:tabs>
          <w:tab w:val="num" w:pos="2160"/>
        </w:tabs>
        <w:ind w:left="2160" w:hanging="360"/>
      </w:pPr>
      <w:rPr>
        <w:rFonts w:ascii="Wingdings" w:hAnsi="Wingdings" w:hint="default"/>
      </w:rPr>
    </w:lvl>
    <w:lvl w:ilvl="3" w:tplc="5B60F53C" w:tentative="1">
      <w:start w:val="1"/>
      <w:numFmt w:val="bullet"/>
      <w:lvlText w:val=""/>
      <w:lvlJc w:val="left"/>
      <w:pPr>
        <w:tabs>
          <w:tab w:val="num" w:pos="2880"/>
        </w:tabs>
        <w:ind w:left="2880" w:hanging="360"/>
      </w:pPr>
      <w:rPr>
        <w:rFonts w:ascii="Wingdings" w:hAnsi="Wingdings" w:hint="default"/>
      </w:rPr>
    </w:lvl>
    <w:lvl w:ilvl="4" w:tplc="B12A1738" w:tentative="1">
      <w:start w:val="1"/>
      <w:numFmt w:val="bullet"/>
      <w:lvlText w:val=""/>
      <w:lvlJc w:val="left"/>
      <w:pPr>
        <w:tabs>
          <w:tab w:val="num" w:pos="3600"/>
        </w:tabs>
        <w:ind w:left="3600" w:hanging="360"/>
      </w:pPr>
      <w:rPr>
        <w:rFonts w:ascii="Wingdings" w:hAnsi="Wingdings" w:hint="default"/>
      </w:rPr>
    </w:lvl>
    <w:lvl w:ilvl="5" w:tplc="15826636" w:tentative="1">
      <w:start w:val="1"/>
      <w:numFmt w:val="bullet"/>
      <w:lvlText w:val=""/>
      <w:lvlJc w:val="left"/>
      <w:pPr>
        <w:tabs>
          <w:tab w:val="num" w:pos="4320"/>
        </w:tabs>
        <w:ind w:left="4320" w:hanging="360"/>
      </w:pPr>
      <w:rPr>
        <w:rFonts w:ascii="Wingdings" w:hAnsi="Wingdings" w:hint="default"/>
      </w:rPr>
    </w:lvl>
    <w:lvl w:ilvl="6" w:tplc="BFE2E68C" w:tentative="1">
      <w:start w:val="1"/>
      <w:numFmt w:val="bullet"/>
      <w:lvlText w:val=""/>
      <w:lvlJc w:val="left"/>
      <w:pPr>
        <w:tabs>
          <w:tab w:val="num" w:pos="5040"/>
        </w:tabs>
        <w:ind w:left="5040" w:hanging="360"/>
      </w:pPr>
      <w:rPr>
        <w:rFonts w:ascii="Wingdings" w:hAnsi="Wingdings" w:hint="default"/>
      </w:rPr>
    </w:lvl>
    <w:lvl w:ilvl="7" w:tplc="31D06010" w:tentative="1">
      <w:start w:val="1"/>
      <w:numFmt w:val="bullet"/>
      <w:lvlText w:val=""/>
      <w:lvlJc w:val="left"/>
      <w:pPr>
        <w:tabs>
          <w:tab w:val="num" w:pos="5760"/>
        </w:tabs>
        <w:ind w:left="5760" w:hanging="360"/>
      </w:pPr>
      <w:rPr>
        <w:rFonts w:ascii="Wingdings" w:hAnsi="Wingdings" w:hint="default"/>
      </w:rPr>
    </w:lvl>
    <w:lvl w:ilvl="8" w:tplc="B6FC563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F3099"/>
    <w:multiLevelType w:val="hybridMultilevel"/>
    <w:tmpl w:val="154ECD6E"/>
    <w:lvl w:ilvl="0" w:tplc="9FD06B32">
      <w:start w:val="1"/>
      <w:numFmt w:val="bullet"/>
      <w:lvlText w:val=""/>
      <w:lvlJc w:val="left"/>
      <w:pPr>
        <w:tabs>
          <w:tab w:val="num" w:pos="720"/>
        </w:tabs>
        <w:ind w:left="720" w:hanging="360"/>
      </w:pPr>
      <w:rPr>
        <w:rFonts w:ascii="Wingdings" w:hAnsi="Wingdings" w:hint="default"/>
      </w:rPr>
    </w:lvl>
    <w:lvl w:ilvl="1" w:tplc="E0246C28" w:tentative="1">
      <w:start w:val="1"/>
      <w:numFmt w:val="bullet"/>
      <w:lvlText w:val=""/>
      <w:lvlJc w:val="left"/>
      <w:pPr>
        <w:tabs>
          <w:tab w:val="num" w:pos="1440"/>
        </w:tabs>
        <w:ind w:left="1440" w:hanging="360"/>
      </w:pPr>
      <w:rPr>
        <w:rFonts w:ascii="Wingdings" w:hAnsi="Wingdings" w:hint="default"/>
      </w:rPr>
    </w:lvl>
    <w:lvl w:ilvl="2" w:tplc="D2A0E6D4" w:tentative="1">
      <w:start w:val="1"/>
      <w:numFmt w:val="bullet"/>
      <w:lvlText w:val=""/>
      <w:lvlJc w:val="left"/>
      <w:pPr>
        <w:tabs>
          <w:tab w:val="num" w:pos="2160"/>
        </w:tabs>
        <w:ind w:left="2160" w:hanging="360"/>
      </w:pPr>
      <w:rPr>
        <w:rFonts w:ascii="Wingdings" w:hAnsi="Wingdings" w:hint="default"/>
      </w:rPr>
    </w:lvl>
    <w:lvl w:ilvl="3" w:tplc="FCFE247A" w:tentative="1">
      <w:start w:val="1"/>
      <w:numFmt w:val="bullet"/>
      <w:lvlText w:val=""/>
      <w:lvlJc w:val="left"/>
      <w:pPr>
        <w:tabs>
          <w:tab w:val="num" w:pos="2880"/>
        </w:tabs>
        <w:ind w:left="2880" w:hanging="360"/>
      </w:pPr>
      <w:rPr>
        <w:rFonts w:ascii="Wingdings" w:hAnsi="Wingdings" w:hint="default"/>
      </w:rPr>
    </w:lvl>
    <w:lvl w:ilvl="4" w:tplc="E34095AC" w:tentative="1">
      <w:start w:val="1"/>
      <w:numFmt w:val="bullet"/>
      <w:lvlText w:val=""/>
      <w:lvlJc w:val="left"/>
      <w:pPr>
        <w:tabs>
          <w:tab w:val="num" w:pos="3600"/>
        </w:tabs>
        <w:ind w:left="3600" w:hanging="360"/>
      </w:pPr>
      <w:rPr>
        <w:rFonts w:ascii="Wingdings" w:hAnsi="Wingdings" w:hint="default"/>
      </w:rPr>
    </w:lvl>
    <w:lvl w:ilvl="5" w:tplc="618CC054" w:tentative="1">
      <w:start w:val="1"/>
      <w:numFmt w:val="bullet"/>
      <w:lvlText w:val=""/>
      <w:lvlJc w:val="left"/>
      <w:pPr>
        <w:tabs>
          <w:tab w:val="num" w:pos="4320"/>
        </w:tabs>
        <w:ind w:left="4320" w:hanging="360"/>
      </w:pPr>
      <w:rPr>
        <w:rFonts w:ascii="Wingdings" w:hAnsi="Wingdings" w:hint="default"/>
      </w:rPr>
    </w:lvl>
    <w:lvl w:ilvl="6" w:tplc="F2625840" w:tentative="1">
      <w:start w:val="1"/>
      <w:numFmt w:val="bullet"/>
      <w:lvlText w:val=""/>
      <w:lvlJc w:val="left"/>
      <w:pPr>
        <w:tabs>
          <w:tab w:val="num" w:pos="5040"/>
        </w:tabs>
        <w:ind w:left="5040" w:hanging="360"/>
      </w:pPr>
      <w:rPr>
        <w:rFonts w:ascii="Wingdings" w:hAnsi="Wingdings" w:hint="default"/>
      </w:rPr>
    </w:lvl>
    <w:lvl w:ilvl="7" w:tplc="E9E0CA12" w:tentative="1">
      <w:start w:val="1"/>
      <w:numFmt w:val="bullet"/>
      <w:lvlText w:val=""/>
      <w:lvlJc w:val="left"/>
      <w:pPr>
        <w:tabs>
          <w:tab w:val="num" w:pos="5760"/>
        </w:tabs>
        <w:ind w:left="5760" w:hanging="360"/>
      </w:pPr>
      <w:rPr>
        <w:rFonts w:ascii="Wingdings" w:hAnsi="Wingdings" w:hint="default"/>
      </w:rPr>
    </w:lvl>
    <w:lvl w:ilvl="8" w:tplc="95C4E6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6C6401"/>
    <w:multiLevelType w:val="hybridMultilevel"/>
    <w:tmpl w:val="CC346A80"/>
    <w:lvl w:ilvl="0" w:tplc="1F903262">
      <w:start w:val="1"/>
      <w:numFmt w:val="decimal"/>
      <w:lvlText w:val="%1."/>
      <w:lvlJc w:val="left"/>
      <w:pPr>
        <w:ind w:left="360" w:hanging="360"/>
      </w:pPr>
      <w:rPr>
        <w:rFont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90E4240"/>
    <w:multiLevelType w:val="hybridMultilevel"/>
    <w:tmpl w:val="6214EF50"/>
    <w:lvl w:ilvl="0" w:tplc="9B520F12">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3D1F95"/>
    <w:multiLevelType w:val="hybridMultilevel"/>
    <w:tmpl w:val="9D2E6C76"/>
    <w:lvl w:ilvl="0" w:tplc="240A0019">
      <w:start w:val="1"/>
      <w:numFmt w:val="lowerLetter"/>
      <w:lvlText w:val="%1."/>
      <w:lvlJc w:val="left"/>
      <w:pPr>
        <w:ind w:left="1872" w:hanging="360"/>
      </w:pPr>
    </w:lvl>
    <w:lvl w:ilvl="1" w:tplc="240A0019" w:tentative="1">
      <w:start w:val="1"/>
      <w:numFmt w:val="lowerLetter"/>
      <w:lvlText w:val="%2."/>
      <w:lvlJc w:val="left"/>
      <w:pPr>
        <w:ind w:left="2592" w:hanging="360"/>
      </w:pPr>
    </w:lvl>
    <w:lvl w:ilvl="2" w:tplc="240A001B" w:tentative="1">
      <w:start w:val="1"/>
      <w:numFmt w:val="lowerRoman"/>
      <w:lvlText w:val="%3."/>
      <w:lvlJc w:val="right"/>
      <w:pPr>
        <w:ind w:left="3312" w:hanging="180"/>
      </w:pPr>
    </w:lvl>
    <w:lvl w:ilvl="3" w:tplc="240A000F" w:tentative="1">
      <w:start w:val="1"/>
      <w:numFmt w:val="decimal"/>
      <w:lvlText w:val="%4."/>
      <w:lvlJc w:val="left"/>
      <w:pPr>
        <w:ind w:left="4032" w:hanging="360"/>
      </w:pPr>
    </w:lvl>
    <w:lvl w:ilvl="4" w:tplc="240A0019" w:tentative="1">
      <w:start w:val="1"/>
      <w:numFmt w:val="lowerLetter"/>
      <w:lvlText w:val="%5."/>
      <w:lvlJc w:val="left"/>
      <w:pPr>
        <w:ind w:left="4752" w:hanging="360"/>
      </w:pPr>
    </w:lvl>
    <w:lvl w:ilvl="5" w:tplc="240A001B" w:tentative="1">
      <w:start w:val="1"/>
      <w:numFmt w:val="lowerRoman"/>
      <w:lvlText w:val="%6."/>
      <w:lvlJc w:val="right"/>
      <w:pPr>
        <w:ind w:left="5472" w:hanging="180"/>
      </w:pPr>
    </w:lvl>
    <w:lvl w:ilvl="6" w:tplc="240A000F" w:tentative="1">
      <w:start w:val="1"/>
      <w:numFmt w:val="decimal"/>
      <w:lvlText w:val="%7."/>
      <w:lvlJc w:val="left"/>
      <w:pPr>
        <w:ind w:left="6192" w:hanging="360"/>
      </w:pPr>
    </w:lvl>
    <w:lvl w:ilvl="7" w:tplc="240A0019" w:tentative="1">
      <w:start w:val="1"/>
      <w:numFmt w:val="lowerLetter"/>
      <w:lvlText w:val="%8."/>
      <w:lvlJc w:val="left"/>
      <w:pPr>
        <w:ind w:left="6912" w:hanging="360"/>
      </w:pPr>
    </w:lvl>
    <w:lvl w:ilvl="8" w:tplc="240A001B" w:tentative="1">
      <w:start w:val="1"/>
      <w:numFmt w:val="lowerRoman"/>
      <w:lvlText w:val="%9."/>
      <w:lvlJc w:val="right"/>
      <w:pPr>
        <w:ind w:left="7632" w:hanging="180"/>
      </w:pPr>
    </w:lvl>
  </w:abstractNum>
  <w:abstractNum w:abstractNumId="18" w15:restartNumberingAfterBreak="0">
    <w:nsid w:val="61415004"/>
    <w:multiLevelType w:val="hybridMultilevel"/>
    <w:tmpl w:val="D12AF0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7D9378E"/>
    <w:multiLevelType w:val="hybridMultilevel"/>
    <w:tmpl w:val="55ECA90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72C24FD6"/>
    <w:multiLevelType w:val="multilevel"/>
    <w:tmpl w:val="628897B8"/>
    <w:lvl w:ilvl="0">
      <w:start w:val="1"/>
      <w:numFmt w:val="decimal"/>
      <w:lvlText w:val="%1."/>
      <w:lvlJc w:val="left"/>
      <w:pPr>
        <w:ind w:left="3621" w:hanging="360"/>
      </w:pPr>
      <w:rPr>
        <w:rFonts w:hint="default"/>
        <w:color w:val="auto"/>
      </w:rPr>
    </w:lvl>
    <w:lvl w:ilvl="1">
      <w:start w:val="1"/>
      <w:numFmt w:val="decimal"/>
      <w:isLgl/>
      <w:lvlText w:val="%1.%2"/>
      <w:lvlJc w:val="left"/>
      <w:pPr>
        <w:ind w:left="3905"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num w:numId="1">
    <w:abstractNumId w:val="19"/>
  </w:num>
  <w:num w:numId="2">
    <w:abstractNumId w:val="20"/>
  </w:num>
  <w:num w:numId="3">
    <w:abstractNumId w:val="18"/>
  </w:num>
  <w:num w:numId="4">
    <w:abstractNumId w:val="7"/>
  </w:num>
  <w:num w:numId="5">
    <w:abstractNumId w:val="9"/>
  </w:num>
  <w:num w:numId="6">
    <w:abstractNumId w:val="1"/>
  </w:num>
  <w:num w:numId="7">
    <w:abstractNumId w:val="16"/>
  </w:num>
  <w:num w:numId="8">
    <w:abstractNumId w:val="15"/>
  </w:num>
  <w:num w:numId="9">
    <w:abstractNumId w:val="0"/>
  </w:num>
  <w:num w:numId="10">
    <w:abstractNumId w:val="8"/>
  </w:num>
  <w:num w:numId="11">
    <w:abstractNumId w:val="11"/>
  </w:num>
  <w:num w:numId="12">
    <w:abstractNumId w:val="12"/>
  </w:num>
  <w:num w:numId="13">
    <w:abstractNumId w:val="4"/>
  </w:num>
  <w:num w:numId="14">
    <w:abstractNumId w:val="6"/>
  </w:num>
  <w:num w:numId="15">
    <w:abstractNumId w:val="3"/>
  </w:num>
  <w:num w:numId="16">
    <w:abstractNumId w:val="13"/>
  </w:num>
  <w:num w:numId="17">
    <w:abstractNumId w:val="14"/>
  </w:num>
  <w:num w:numId="18">
    <w:abstractNumId w:val="17"/>
  </w:num>
  <w:num w:numId="19">
    <w:abstractNumId w:val="5"/>
  </w:num>
  <w:num w:numId="20">
    <w:abstractNumId w:val="2"/>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05"/>
    <w:rsid w:val="00003EA5"/>
    <w:rsid w:val="0000413F"/>
    <w:rsid w:val="00004B37"/>
    <w:rsid w:val="000061D6"/>
    <w:rsid w:val="000064BE"/>
    <w:rsid w:val="0001159F"/>
    <w:rsid w:val="0001667D"/>
    <w:rsid w:val="00016EF1"/>
    <w:rsid w:val="00017A4F"/>
    <w:rsid w:val="00017E88"/>
    <w:rsid w:val="000208DB"/>
    <w:rsid w:val="00023430"/>
    <w:rsid w:val="00023B20"/>
    <w:rsid w:val="00024AC9"/>
    <w:rsid w:val="00030BC6"/>
    <w:rsid w:val="00030FD9"/>
    <w:rsid w:val="00034575"/>
    <w:rsid w:val="000365EE"/>
    <w:rsid w:val="000369A9"/>
    <w:rsid w:val="00036A23"/>
    <w:rsid w:val="00037862"/>
    <w:rsid w:val="00041A17"/>
    <w:rsid w:val="000422C5"/>
    <w:rsid w:val="00043829"/>
    <w:rsid w:val="0004681B"/>
    <w:rsid w:val="0004797E"/>
    <w:rsid w:val="00047CA0"/>
    <w:rsid w:val="000528FD"/>
    <w:rsid w:val="00052EE5"/>
    <w:rsid w:val="00057EDA"/>
    <w:rsid w:val="00067BA2"/>
    <w:rsid w:val="00071282"/>
    <w:rsid w:val="0007136C"/>
    <w:rsid w:val="00073CBF"/>
    <w:rsid w:val="00073FEE"/>
    <w:rsid w:val="00074792"/>
    <w:rsid w:val="00076219"/>
    <w:rsid w:val="000821B8"/>
    <w:rsid w:val="000824A8"/>
    <w:rsid w:val="00084002"/>
    <w:rsid w:val="000854FC"/>
    <w:rsid w:val="00090D7E"/>
    <w:rsid w:val="000A2240"/>
    <w:rsid w:val="000A2536"/>
    <w:rsid w:val="000A2B6C"/>
    <w:rsid w:val="000A2C6A"/>
    <w:rsid w:val="000B060F"/>
    <w:rsid w:val="000B0937"/>
    <w:rsid w:val="000B3C91"/>
    <w:rsid w:val="000B483E"/>
    <w:rsid w:val="000B5593"/>
    <w:rsid w:val="000B7F65"/>
    <w:rsid w:val="000C2AB1"/>
    <w:rsid w:val="000C3EEB"/>
    <w:rsid w:val="000D043D"/>
    <w:rsid w:val="000D1F3F"/>
    <w:rsid w:val="000D5CED"/>
    <w:rsid w:val="000E2FC8"/>
    <w:rsid w:val="000E4770"/>
    <w:rsid w:val="000E5F5A"/>
    <w:rsid w:val="000F1C9E"/>
    <w:rsid w:val="000F22FE"/>
    <w:rsid w:val="000F6475"/>
    <w:rsid w:val="00101DB1"/>
    <w:rsid w:val="00103B27"/>
    <w:rsid w:val="00105354"/>
    <w:rsid w:val="001055B1"/>
    <w:rsid w:val="00105A28"/>
    <w:rsid w:val="00105B71"/>
    <w:rsid w:val="00112092"/>
    <w:rsid w:val="00112D45"/>
    <w:rsid w:val="001149DF"/>
    <w:rsid w:val="0012461E"/>
    <w:rsid w:val="001254DE"/>
    <w:rsid w:val="00126066"/>
    <w:rsid w:val="00126E8E"/>
    <w:rsid w:val="00127201"/>
    <w:rsid w:val="00127888"/>
    <w:rsid w:val="00127E61"/>
    <w:rsid w:val="001307BA"/>
    <w:rsid w:val="001325D7"/>
    <w:rsid w:val="00132E4C"/>
    <w:rsid w:val="001358C7"/>
    <w:rsid w:val="00140B3E"/>
    <w:rsid w:val="00141249"/>
    <w:rsid w:val="00142C13"/>
    <w:rsid w:val="00143F4D"/>
    <w:rsid w:val="0014509A"/>
    <w:rsid w:val="00146BED"/>
    <w:rsid w:val="0015286C"/>
    <w:rsid w:val="00155486"/>
    <w:rsid w:val="001557B7"/>
    <w:rsid w:val="00155A73"/>
    <w:rsid w:val="00161617"/>
    <w:rsid w:val="00161893"/>
    <w:rsid w:val="00162162"/>
    <w:rsid w:val="00166D61"/>
    <w:rsid w:val="00167489"/>
    <w:rsid w:val="00167F00"/>
    <w:rsid w:val="00170C19"/>
    <w:rsid w:val="0017329F"/>
    <w:rsid w:val="00173A81"/>
    <w:rsid w:val="00181391"/>
    <w:rsid w:val="00181DAD"/>
    <w:rsid w:val="00183746"/>
    <w:rsid w:val="00190702"/>
    <w:rsid w:val="00195D5F"/>
    <w:rsid w:val="001A0F2F"/>
    <w:rsid w:val="001A4F00"/>
    <w:rsid w:val="001A7052"/>
    <w:rsid w:val="001B1828"/>
    <w:rsid w:val="001B29EE"/>
    <w:rsid w:val="001D0D36"/>
    <w:rsid w:val="001D2624"/>
    <w:rsid w:val="001D68E7"/>
    <w:rsid w:val="001E1385"/>
    <w:rsid w:val="001F092F"/>
    <w:rsid w:val="001F1ED6"/>
    <w:rsid w:val="001F3D7D"/>
    <w:rsid w:val="001F60E9"/>
    <w:rsid w:val="001F768B"/>
    <w:rsid w:val="00203899"/>
    <w:rsid w:val="002060F4"/>
    <w:rsid w:val="0020666C"/>
    <w:rsid w:val="0021044A"/>
    <w:rsid w:val="00217BF2"/>
    <w:rsid w:val="00220553"/>
    <w:rsid w:val="00221E13"/>
    <w:rsid w:val="00224AEB"/>
    <w:rsid w:val="00231CD1"/>
    <w:rsid w:val="00242F64"/>
    <w:rsid w:val="00246395"/>
    <w:rsid w:val="00246BC7"/>
    <w:rsid w:val="002522E2"/>
    <w:rsid w:val="002532CA"/>
    <w:rsid w:val="002549B4"/>
    <w:rsid w:val="00254ABD"/>
    <w:rsid w:val="00255196"/>
    <w:rsid w:val="0025766C"/>
    <w:rsid w:val="00257792"/>
    <w:rsid w:val="0027125E"/>
    <w:rsid w:val="00274CC6"/>
    <w:rsid w:val="002803FA"/>
    <w:rsid w:val="00283CAC"/>
    <w:rsid w:val="00284733"/>
    <w:rsid w:val="00291846"/>
    <w:rsid w:val="00292D37"/>
    <w:rsid w:val="00295394"/>
    <w:rsid w:val="002A0939"/>
    <w:rsid w:val="002A19B7"/>
    <w:rsid w:val="002A2453"/>
    <w:rsid w:val="002A3CB1"/>
    <w:rsid w:val="002B2ED8"/>
    <w:rsid w:val="002B2F7F"/>
    <w:rsid w:val="002B3AA4"/>
    <w:rsid w:val="002B5527"/>
    <w:rsid w:val="002B7080"/>
    <w:rsid w:val="002D2699"/>
    <w:rsid w:val="002D2E0F"/>
    <w:rsid w:val="002D5783"/>
    <w:rsid w:val="002D71DC"/>
    <w:rsid w:val="002E062B"/>
    <w:rsid w:val="002E1DA4"/>
    <w:rsid w:val="002E31B4"/>
    <w:rsid w:val="002E36E8"/>
    <w:rsid w:val="002E4023"/>
    <w:rsid w:val="002E5C58"/>
    <w:rsid w:val="002E64B6"/>
    <w:rsid w:val="002E6757"/>
    <w:rsid w:val="002F054F"/>
    <w:rsid w:val="002F1148"/>
    <w:rsid w:val="002F2802"/>
    <w:rsid w:val="002F5384"/>
    <w:rsid w:val="002F75F9"/>
    <w:rsid w:val="0030047B"/>
    <w:rsid w:val="00303E3D"/>
    <w:rsid w:val="00310465"/>
    <w:rsid w:val="00310CDB"/>
    <w:rsid w:val="0031101B"/>
    <w:rsid w:val="00311811"/>
    <w:rsid w:val="0031230D"/>
    <w:rsid w:val="003140E3"/>
    <w:rsid w:val="003151E7"/>
    <w:rsid w:val="00315B4D"/>
    <w:rsid w:val="00320694"/>
    <w:rsid w:val="003251CA"/>
    <w:rsid w:val="00325EEF"/>
    <w:rsid w:val="00327B9C"/>
    <w:rsid w:val="00332CA7"/>
    <w:rsid w:val="00332DE0"/>
    <w:rsid w:val="00334119"/>
    <w:rsid w:val="00334D93"/>
    <w:rsid w:val="00341F40"/>
    <w:rsid w:val="0035249D"/>
    <w:rsid w:val="00355D22"/>
    <w:rsid w:val="00355E72"/>
    <w:rsid w:val="003626BA"/>
    <w:rsid w:val="00364517"/>
    <w:rsid w:val="003663C3"/>
    <w:rsid w:val="003710D7"/>
    <w:rsid w:val="00373E08"/>
    <w:rsid w:val="00374E23"/>
    <w:rsid w:val="00377850"/>
    <w:rsid w:val="00382001"/>
    <w:rsid w:val="003834C7"/>
    <w:rsid w:val="00385E89"/>
    <w:rsid w:val="0039095F"/>
    <w:rsid w:val="00390BF0"/>
    <w:rsid w:val="00394D25"/>
    <w:rsid w:val="00394E23"/>
    <w:rsid w:val="00394E6E"/>
    <w:rsid w:val="0039506D"/>
    <w:rsid w:val="00395466"/>
    <w:rsid w:val="003A00F2"/>
    <w:rsid w:val="003A2267"/>
    <w:rsid w:val="003A496D"/>
    <w:rsid w:val="003B1210"/>
    <w:rsid w:val="003B243E"/>
    <w:rsid w:val="003B6951"/>
    <w:rsid w:val="003C25C4"/>
    <w:rsid w:val="003D06E7"/>
    <w:rsid w:val="003D0DC4"/>
    <w:rsid w:val="003D0E29"/>
    <w:rsid w:val="003D15FB"/>
    <w:rsid w:val="003D5C45"/>
    <w:rsid w:val="003D6C7F"/>
    <w:rsid w:val="003E161B"/>
    <w:rsid w:val="003E1AC1"/>
    <w:rsid w:val="003E412E"/>
    <w:rsid w:val="003E67A2"/>
    <w:rsid w:val="003E6833"/>
    <w:rsid w:val="003F2F8A"/>
    <w:rsid w:val="003F3452"/>
    <w:rsid w:val="003F7893"/>
    <w:rsid w:val="00401258"/>
    <w:rsid w:val="00401526"/>
    <w:rsid w:val="004019F8"/>
    <w:rsid w:val="00404FC6"/>
    <w:rsid w:val="00410B0C"/>
    <w:rsid w:val="004144F1"/>
    <w:rsid w:val="0041632C"/>
    <w:rsid w:val="00422F90"/>
    <w:rsid w:val="00424621"/>
    <w:rsid w:val="00424CFF"/>
    <w:rsid w:val="004260FC"/>
    <w:rsid w:val="004310A0"/>
    <w:rsid w:val="0043118A"/>
    <w:rsid w:val="0043201F"/>
    <w:rsid w:val="00434A56"/>
    <w:rsid w:val="00435300"/>
    <w:rsid w:val="00435A95"/>
    <w:rsid w:val="00440E8D"/>
    <w:rsid w:val="00444B1A"/>
    <w:rsid w:val="004524EA"/>
    <w:rsid w:val="0045260F"/>
    <w:rsid w:val="004531AB"/>
    <w:rsid w:val="00454558"/>
    <w:rsid w:val="004570BC"/>
    <w:rsid w:val="00457CF5"/>
    <w:rsid w:val="004617AB"/>
    <w:rsid w:val="00461CB5"/>
    <w:rsid w:val="00471B7E"/>
    <w:rsid w:val="00472CAA"/>
    <w:rsid w:val="004740B9"/>
    <w:rsid w:val="00474B8F"/>
    <w:rsid w:val="00486583"/>
    <w:rsid w:val="00487763"/>
    <w:rsid w:val="00491A74"/>
    <w:rsid w:val="00495A71"/>
    <w:rsid w:val="00495DBE"/>
    <w:rsid w:val="004968B3"/>
    <w:rsid w:val="00497F68"/>
    <w:rsid w:val="004A0152"/>
    <w:rsid w:val="004A4C07"/>
    <w:rsid w:val="004B04FE"/>
    <w:rsid w:val="004B146C"/>
    <w:rsid w:val="004B2BBC"/>
    <w:rsid w:val="004C1683"/>
    <w:rsid w:val="004C22E7"/>
    <w:rsid w:val="004C3264"/>
    <w:rsid w:val="004C3A2B"/>
    <w:rsid w:val="004C59D2"/>
    <w:rsid w:val="004C7902"/>
    <w:rsid w:val="004C7BED"/>
    <w:rsid w:val="004D17B1"/>
    <w:rsid w:val="004D1D74"/>
    <w:rsid w:val="004D63C4"/>
    <w:rsid w:val="004E47AB"/>
    <w:rsid w:val="004E749F"/>
    <w:rsid w:val="004F4A2F"/>
    <w:rsid w:val="004F6A8C"/>
    <w:rsid w:val="004F786D"/>
    <w:rsid w:val="0050303E"/>
    <w:rsid w:val="005035E6"/>
    <w:rsid w:val="00506BED"/>
    <w:rsid w:val="00511B17"/>
    <w:rsid w:val="005212B6"/>
    <w:rsid w:val="005241B8"/>
    <w:rsid w:val="00525170"/>
    <w:rsid w:val="005316A2"/>
    <w:rsid w:val="00532EBD"/>
    <w:rsid w:val="005426CA"/>
    <w:rsid w:val="005445BB"/>
    <w:rsid w:val="00547C13"/>
    <w:rsid w:val="00550837"/>
    <w:rsid w:val="0055372E"/>
    <w:rsid w:val="00554A7A"/>
    <w:rsid w:val="00555041"/>
    <w:rsid w:val="00557CA6"/>
    <w:rsid w:val="00561AD5"/>
    <w:rsid w:val="00562503"/>
    <w:rsid w:val="0056321A"/>
    <w:rsid w:val="00564949"/>
    <w:rsid w:val="00565512"/>
    <w:rsid w:val="00576899"/>
    <w:rsid w:val="00581357"/>
    <w:rsid w:val="00586FDE"/>
    <w:rsid w:val="0058765D"/>
    <w:rsid w:val="00593125"/>
    <w:rsid w:val="00595AB2"/>
    <w:rsid w:val="005A196F"/>
    <w:rsid w:val="005A690F"/>
    <w:rsid w:val="005A76DC"/>
    <w:rsid w:val="005C1A1B"/>
    <w:rsid w:val="005C2B9B"/>
    <w:rsid w:val="005C3887"/>
    <w:rsid w:val="005C70A5"/>
    <w:rsid w:val="005D0B8E"/>
    <w:rsid w:val="005D7437"/>
    <w:rsid w:val="005E069F"/>
    <w:rsid w:val="005E1B78"/>
    <w:rsid w:val="005E3A02"/>
    <w:rsid w:val="005E6220"/>
    <w:rsid w:val="005F5C09"/>
    <w:rsid w:val="005F6502"/>
    <w:rsid w:val="005F674D"/>
    <w:rsid w:val="005F7057"/>
    <w:rsid w:val="006067A4"/>
    <w:rsid w:val="00607481"/>
    <w:rsid w:val="00613DA6"/>
    <w:rsid w:val="00616B40"/>
    <w:rsid w:val="00620A44"/>
    <w:rsid w:val="006224E5"/>
    <w:rsid w:val="006276C4"/>
    <w:rsid w:val="00633E88"/>
    <w:rsid w:val="0063690A"/>
    <w:rsid w:val="00641977"/>
    <w:rsid w:val="00642AB1"/>
    <w:rsid w:val="00647594"/>
    <w:rsid w:val="00655618"/>
    <w:rsid w:val="00655961"/>
    <w:rsid w:val="00655F41"/>
    <w:rsid w:val="006620D8"/>
    <w:rsid w:val="00666E7F"/>
    <w:rsid w:val="006721A0"/>
    <w:rsid w:val="006723AE"/>
    <w:rsid w:val="006739C7"/>
    <w:rsid w:val="006763AD"/>
    <w:rsid w:val="00681235"/>
    <w:rsid w:val="00684EEE"/>
    <w:rsid w:val="00687B90"/>
    <w:rsid w:val="0069176B"/>
    <w:rsid w:val="00691963"/>
    <w:rsid w:val="00693752"/>
    <w:rsid w:val="006960FF"/>
    <w:rsid w:val="006A13A0"/>
    <w:rsid w:val="006A770F"/>
    <w:rsid w:val="006B08C9"/>
    <w:rsid w:val="006B41BB"/>
    <w:rsid w:val="006C06CB"/>
    <w:rsid w:val="006C3F20"/>
    <w:rsid w:val="006C668E"/>
    <w:rsid w:val="006C69B7"/>
    <w:rsid w:val="006C7147"/>
    <w:rsid w:val="006D48EF"/>
    <w:rsid w:val="006D5D7F"/>
    <w:rsid w:val="006D6506"/>
    <w:rsid w:val="006D67C3"/>
    <w:rsid w:val="006D77DB"/>
    <w:rsid w:val="006E1B0A"/>
    <w:rsid w:val="006E428F"/>
    <w:rsid w:val="006E4FA0"/>
    <w:rsid w:val="006E7E7A"/>
    <w:rsid w:val="006F1567"/>
    <w:rsid w:val="006F5BF1"/>
    <w:rsid w:val="006F7C78"/>
    <w:rsid w:val="00704FFC"/>
    <w:rsid w:val="00705015"/>
    <w:rsid w:val="00714502"/>
    <w:rsid w:val="007154D3"/>
    <w:rsid w:val="00716B70"/>
    <w:rsid w:val="00722C31"/>
    <w:rsid w:val="0072422A"/>
    <w:rsid w:val="007276B2"/>
    <w:rsid w:val="00730369"/>
    <w:rsid w:val="00730952"/>
    <w:rsid w:val="00730E6E"/>
    <w:rsid w:val="0073522F"/>
    <w:rsid w:val="00735D00"/>
    <w:rsid w:val="00741B81"/>
    <w:rsid w:val="00743031"/>
    <w:rsid w:val="007456D4"/>
    <w:rsid w:val="00747E16"/>
    <w:rsid w:val="00753A7A"/>
    <w:rsid w:val="007554A0"/>
    <w:rsid w:val="00755B01"/>
    <w:rsid w:val="00766FC0"/>
    <w:rsid w:val="00775AB6"/>
    <w:rsid w:val="007763FB"/>
    <w:rsid w:val="00786C08"/>
    <w:rsid w:val="007870ED"/>
    <w:rsid w:val="0079613B"/>
    <w:rsid w:val="007A15DB"/>
    <w:rsid w:val="007A219E"/>
    <w:rsid w:val="007A587D"/>
    <w:rsid w:val="007A6BE2"/>
    <w:rsid w:val="007B1496"/>
    <w:rsid w:val="007B2F44"/>
    <w:rsid w:val="007B5E2C"/>
    <w:rsid w:val="007B761B"/>
    <w:rsid w:val="007B7944"/>
    <w:rsid w:val="007C0DBB"/>
    <w:rsid w:val="007C2573"/>
    <w:rsid w:val="007C28E6"/>
    <w:rsid w:val="007C7669"/>
    <w:rsid w:val="007D057D"/>
    <w:rsid w:val="007D4067"/>
    <w:rsid w:val="007E18C1"/>
    <w:rsid w:val="007E277E"/>
    <w:rsid w:val="007E4789"/>
    <w:rsid w:val="007F2CF6"/>
    <w:rsid w:val="007F731D"/>
    <w:rsid w:val="008025C2"/>
    <w:rsid w:val="00802B40"/>
    <w:rsid w:val="00803967"/>
    <w:rsid w:val="0081167C"/>
    <w:rsid w:val="008128AF"/>
    <w:rsid w:val="00812E83"/>
    <w:rsid w:val="00817880"/>
    <w:rsid w:val="00825F2D"/>
    <w:rsid w:val="00825FBC"/>
    <w:rsid w:val="0084567D"/>
    <w:rsid w:val="00853E16"/>
    <w:rsid w:val="008549D9"/>
    <w:rsid w:val="00857C46"/>
    <w:rsid w:val="00860377"/>
    <w:rsid w:val="0086160C"/>
    <w:rsid w:val="008631A9"/>
    <w:rsid w:val="00863F54"/>
    <w:rsid w:val="00864968"/>
    <w:rsid w:val="0087462B"/>
    <w:rsid w:val="008771B8"/>
    <w:rsid w:val="00882174"/>
    <w:rsid w:val="00882889"/>
    <w:rsid w:val="00882ECB"/>
    <w:rsid w:val="00883018"/>
    <w:rsid w:val="00883255"/>
    <w:rsid w:val="00883D4E"/>
    <w:rsid w:val="00883EDF"/>
    <w:rsid w:val="00894131"/>
    <w:rsid w:val="0089458C"/>
    <w:rsid w:val="0089667A"/>
    <w:rsid w:val="008A26CF"/>
    <w:rsid w:val="008A2E67"/>
    <w:rsid w:val="008A42B7"/>
    <w:rsid w:val="008A71FF"/>
    <w:rsid w:val="008A740A"/>
    <w:rsid w:val="008B079E"/>
    <w:rsid w:val="008C04EA"/>
    <w:rsid w:val="008C303F"/>
    <w:rsid w:val="008C3B38"/>
    <w:rsid w:val="008D09E7"/>
    <w:rsid w:val="008D131C"/>
    <w:rsid w:val="008D146E"/>
    <w:rsid w:val="008D45B4"/>
    <w:rsid w:val="008E456B"/>
    <w:rsid w:val="008F077E"/>
    <w:rsid w:val="008F0C78"/>
    <w:rsid w:val="008F1631"/>
    <w:rsid w:val="008F29E6"/>
    <w:rsid w:val="008F6CBB"/>
    <w:rsid w:val="00905CB1"/>
    <w:rsid w:val="00910AF8"/>
    <w:rsid w:val="00912405"/>
    <w:rsid w:val="00920394"/>
    <w:rsid w:val="0092308A"/>
    <w:rsid w:val="00934867"/>
    <w:rsid w:val="00935D4F"/>
    <w:rsid w:val="00940FB0"/>
    <w:rsid w:val="00941E42"/>
    <w:rsid w:val="0094338D"/>
    <w:rsid w:val="00943C63"/>
    <w:rsid w:val="009450F7"/>
    <w:rsid w:val="009465D0"/>
    <w:rsid w:val="0094698C"/>
    <w:rsid w:val="00957FFD"/>
    <w:rsid w:val="00964AEE"/>
    <w:rsid w:val="009678CC"/>
    <w:rsid w:val="00971BB9"/>
    <w:rsid w:val="00972478"/>
    <w:rsid w:val="009728B6"/>
    <w:rsid w:val="009842AF"/>
    <w:rsid w:val="00994609"/>
    <w:rsid w:val="00995DAC"/>
    <w:rsid w:val="00997D07"/>
    <w:rsid w:val="009A07E4"/>
    <w:rsid w:val="009A68D1"/>
    <w:rsid w:val="009A7FDE"/>
    <w:rsid w:val="009B0450"/>
    <w:rsid w:val="009B1137"/>
    <w:rsid w:val="009B1475"/>
    <w:rsid w:val="009B45E3"/>
    <w:rsid w:val="009C0D3A"/>
    <w:rsid w:val="009C6260"/>
    <w:rsid w:val="009C7841"/>
    <w:rsid w:val="009D32AE"/>
    <w:rsid w:val="009D4AF3"/>
    <w:rsid w:val="009D58E0"/>
    <w:rsid w:val="009D5EB2"/>
    <w:rsid w:val="009E280D"/>
    <w:rsid w:val="009E28DA"/>
    <w:rsid w:val="009F0804"/>
    <w:rsid w:val="009F39BC"/>
    <w:rsid w:val="009F5993"/>
    <w:rsid w:val="009F70CC"/>
    <w:rsid w:val="00A0059A"/>
    <w:rsid w:val="00A0101A"/>
    <w:rsid w:val="00A01B6D"/>
    <w:rsid w:val="00A030DC"/>
    <w:rsid w:val="00A03ADB"/>
    <w:rsid w:val="00A07DD9"/>
    <w:rsid w:val="00A1032B"/>
    <w:rsid w:val="00A144CD"/>
    <w:rsid w:val="00A2230A"/>
    <w:rsid w:val="00A27F29"/>
    <w:rsid w:val="00A322F9"/>
    <w:rsid w:val="00A32DF0"/>
    <w:rsid w:val="00A36FD4"/>
    <w:rsid w:val="00A42691"/>
    <w:rsid w:val="00A43F8F"/>
    <w:rsid w:val="00A46F72"/>
    <w:rsid w:val="00A473BF"/>
    <w:rsid w:val="00A5040B"/>
    <w:rsid w:val="00A521D1"/>
    <w:rsid w:val="00A5625A"/>
    <w:rsid w:val="00A62178"/>
    <w:rsid w:val="00A702A8"/>
    <w:rsid w:val="00A705A5"/>
    <w:rsid w:val="00A70C8E"/>
    <w:rsid w:val="00A71305"/>
    <w:rsid w:val="00A7558F"/>
    <w:rsid w:val="00A76995"/>
    <w:rsid w:val="00A76E27"/>
    <w:rsid w:val="00A814BE"/>
    <w:rsid w:val="00A819F5"/>
    <w:rsid w:val="00A8347E"/>
    <w:rsid w:val="00A84867"/>
    <w:rsid w:val="00A85801"/>
    <w:rsid w:val="00A86361"/>
    <w:rsid w:val="00A9125F"/>
    <w:rsid w:val="00A93306"/>
    <w:rsid w:val="00AA0489"/>
    <w:rsid w:val="00AA0D87"/>
    <w:rsid w:val="00AA2E9B"/>
    <w:rsid w:val="00AB423E"/>
    <w:rsid w:val="00AB4B14"/>
    <w:rsid w:val="00AB7BCF"/>
    <w:rsid w:val="00AC0427"/>
    <w:rsid w:val="00AC3EEA"/>
    <w:rsid w:val="00AC468A"/>
    <w:rsid w:val="00AC46A7"/>
    <w:rsid w:val="00AC51A6"/>
    <w:rsid w:val="00AD2BBF"/>
    <w:rsid w:val="00AD3E82"/>
    <w:rsid w:val="00AD7EAB"/>
    <w:rsid w:val="00AE3031"/>
    <w:rsid w:val="00AF040C"/>
    <w:rsid w:val="00AF097D"/>
    <w:rsid w:val="00AF3F36"/>
    <w:rsid w:val="00AF63CC"/>
    <w:rsid w:val="00B018E8"/>
    <w:rsid w:val="00B02449"/>
    <w:rsid w:val="00B02465"/>
    <w:rsid w:val="00B03CD2"/>
    <w:rsid w:val="00B04814"/>
    <w:rsid w:val="00B05A4A"/>
    <w:rsid w:val="00B07BCC"/>
    <w:rsid w:val="00B126B4"/>
    <w:rsid w:val="00B15380"/>
    <w:rsid w:val="00B172EF"/>
    <w:rsid w:val="00B17BA5"/>
    <w:rsid w:val="00B2052D"/>
    <w:rsid w:val="00B22A19"/>
    <w:rsid w:val="00B23E11"/>
    <w:rsid w:val="00B26653"/>
    <w:rsid w:val="00B309FD"/>
    <w:rsid w:val="00B3258B"/>
    <w:rsid w:val="00B32D1C"/>
    <w:rsid w:val="00B3454A"/>
    <w:rsid w:val="00B43475"/>
    <w:rsid w:val="00B4466D"/>
    <w:rsid w:val="00B511D6"/>
    <w:rsid w:val="00B54E3E"/>
    <w:rsid w:val="00B5574D"/>
    <w:rsid w:val="00B557D8"/>
    <w:rsid w:val="00B73429"/>
    <w:rsid w:val="00B73D2D"/>
    <w:rsid w:val="00B74F24"/>
    <w:rsid w:val="00B93DC1"/>
    <w:rsid w:val="00B94D7C"/>
    <w:rsid w:val="00BA2B7B"/>
    <w:rsid w:val="00BB245C"/>
    <w:rsid w:val="00BB312C"/>
    <w:rsid w:val="00BB3A75"/>
    <w:rsid w:val="00BB445D"/>
    <w:rsid w:val="00BB51F4"/>
    <w:rsid w:val="00BB54B7"/>
    <w:rsid w:val="00BC05F3"/>
    <w:rsid w:val="00BC1920"/>
    <w:rsid w:val="00BC3F21"/>
    <w:rsid w:val="00BD3059"/>
    <w:rsid w:val="00BD308D"/>
    <w:rsid w:val="00BD37E8"/>
    <w:rsid w:val="00BD711C"/>
    <w:rsid w:val="00BE04CC"/>
    <w:rsid w:val="00BE0E3A"/>
    <w:rsid w:val="00BE55B0"/>
    <w:rsid w:val="00BE6ACB"/>
    <w:rsid w:val="00BF06D2"/>
    <w:rsid w:val="00BF0EA9"/>
    <w:rsid w:val="00BF27BB"/>
    <w:rsid w:val="00BF5C11"/>
    <w:rsid w:val="00C000FD"/>
    <w:rsid w:val="00C0475B"/>
    <w:rsid w:val="00C07438"/>
    <w:rsid w:val="00C1071F"/>
    <w:rsid w:val="00C120B9"/>
    <w:rsid w:val="00C13B3F"/>
    <w:rsid w:val="00C146B9"/>
    <w:rsid w:val="00C16A0F"/>
    <w:rsid w:val="00C25C57"/>
    <w:rsid w:val="00C269EB"/>
    <w:rsid w:val="00C26E01"/>
    <w:rsid w:val="00C30BD8"/>
    <w:rsid w:val="00C403E1"/>
    <w:rsid w:val="00C40DBF"/>
    <w:rsid w:val="00C428C9"/>
    <w:rsid w:val="00C447E8"/>
    <w:rsid w:val="00C45606"/>
    <w:rsid w:val="00C45E63"/>
    <w:rsid w:val="00C4720D"/>
    <w:rsid w:val="00C47D97"/>
    <w:rsid w:val="00C5010E"/>
    <w:rsid w:val="00C5252E"/>
    <w:rsid w:val="00C56F27"/>
    <w:rsid w:val="00C57D3E"/>
    <w:rsid w:val="00C60691"/>
    <w:rsid w:val="00C66A7B"/>
    <w:rsid w:val="00C71EC4"/>
    <w:rsid w:val="00C75313"/>
    <w:rsid w:val="00C76B72"/>
    <w:rsid w:val="00C85C26"/>
    <w:rsid w:val="00C87F7A"/>
    <w:rsid w:val="00C901FD"/>
    <w:rsid w:val="00C91F66"/>
    <w:rsid w:val="00CA01C9"/>
    <w:rsid w:val="00CA071C"/>
    <w:rsid w:val="00CA2AFB"/>
    <w:rsid w:val="00CA64FB"/>
    <w:rsid w:val="00CB0E37"/>
    <w:rsid w:val="00CB1827"/>
    <w:rsid w:val="00CB3A9B"/>
    <w:rsid w:val="00CB760B"/>
    <w:rsid w:val="00CD1177"/>
    <w:rsid w:val="00CD26F0"/>
    <w:rsid w:val="00CD6F0D"/>
    <w:rsid w:val="00CE2CFB"/>
    <w:rsid w:val="00CF503D"/>
    <w:rsid w:val="00CF6BA1"/>
    <w:rsid w:val="00D05618"/>
    <w:rsid w:val="00D10C91"/>
    <w:rsid w:val="00D161DD"/>
    <w:rsid w:val="00D21766"/>
    <w:rsid w:val="00D2218B"/>
    <w:rsid w:val="00D2231B"/>
    <w:rsid w:val="00D261A9"/>
    <w:rsid w:val="00D27555"/>
    <w:rsid w:val="00D3451B"/>
    <w:rsid w:val="00D36D3C"/>
    <w:rsid w:val="00D41751"/>
    <w:rsid w:val="00D4205B"/>
    <w:rsid w:val="00D44121"/>
    <w:rsid w:val="00D4491F"/>
    <w:rsid w:val="00D502FB"/>
    <w:rsid w:val="00D510B2"/>
    <w:rsid w:val="00D55AC9"/>
    <w:rsid w:val="00D62E55"/>
    <w:rsid w:val="00D66300"/>
    <w:rsid w:val="00D700BC"/>
    <w:rsid w:val="00D75FD3"/>
    <w:rsid w:val="00D76C88"/>
    <w:rsid w:val="00D77CB6"/>
    <w:rsid w:val="00D77FAB"/>
    <w:rsid w:val="00D851BF"/>
    <w:rsid w:val="00D85A1C"/>
    <w:rsid w:val="00D85EA7"/>
    <w:rsid w:val="00D87D48"/>
    <w:rsid w:val="00D90CE6"/>
    <w:rsid w:val="00D96C36"/>
    <w:rsid w:val="00D96FEF"/>
    <w:rsid w:val="00D97775"/>
    <w:rsid w:val="00DA1438"/>
    <w:rsid w:val="00DA306F"/>
    <w:rsid w:val="00DA448C"/>
    <w:rsid w:val="00DB02CF"/>
    <w:rsid w:val="00DB2472"/>
    <w:rsid w:val="00DB26DE"/>
    <w:rsid w:val="00DB2B2F"/>
    <w:rsid w:val="00DC1996"/>
    <w:rsid w:val="00DC33BD"/>
    <w:rsid w:val="00DC48C4"/>
    <w:rsid w:val="00DC6077"/>
    <w:rsid w:val="00DC769B"/>
    <w:rsid w:val="00DD3574"/>
    <w:rsid w:val="00DD5F49"/>
    <w:rsid w:val="00DE0C91"/>
    <w:rsid w:val="00DE149B"/>
    <w:rsid w:val="00DE1AF6"/>
    <w:rsid w:val="00DE78A4"/>
    <w:rsid w:val="00DE7D74"/>
    <w:rsid w:val="00DF6E32"/>
    <w:rsid w:val="00E00B80"/>
    <w:rsid w:val="00E02174"/>
    <w:rsid w:val="00E02B65"/>
    <w:rsid w:val="00E02D9A"/>
    <w:rsid w:val="00E048CB"/>
    <w:rsid w:val="00E076C6"/>
    <w:rsid w:val="00E0783F"/>
    <w:rsid w:val="00E125A0"/>
    <w:rsid w:val="00E145AF"/>
    <w:rsid w:val="00E15D97"/>
    <w:rsid w:val="00E1657B"/>
    <w:rsid w:val="00E210DE"/>
    <w:rsid w:val="00E21DAD"/>
    <w:rsid w:val="00E33000"/>
    <w:rsid w:val="00E36E9D"/>
    <w:rsid w:val="00E535B6"/>
    <w:rsid w:val="00E57110"/>
    <w:rsid w:val="00E61068"/>
    <w:rsid w:val="00E7180B"/>
    <w:rsid w:val="00E7240C"/>
    <w:rsid w:val="00E72AA7"/>
    <w:rsid w:val="00E7325E"/>
    <w:rsid w:val="00E776AD"/>
    <w:rsid w:val="00E81BD9"/>
    <w:rsid w:val="00E822A6"/>
    <w:rsid w:val="00E86B8B"/>
    <w:rsid w:val="00E87CCA"/>
    <w:rsid w:val="00E921DA"/>
    <w:rsid w:val="00E93D5C"/>
    <w:rsid w:val="00E94504"/>
    <w:rsid w:val="00E95286"/>
    <w:rsid w:val="00E9537B"/>
    <w:rsid w:val="00E95BF5"/>
    <w:rsid w:val="00EA2C55"/>
    <w:rsid w:val="00EA2E8A"/>
    <w:rsid w:val="00EA5315"/>
    <w:rsid w:val="00EC0783"/>
    <w:rsid w:val="00EC13C9"/>
    <w:rsid w:val="00EC1E35"/>
    <w:rsid w:val="00EC5C85"/>
    <w:rsid w:val="00EC62BD"/>
    <w:rsid w:val="00EC779D"/>
    <w:rsid w:val="00ED2777"/>
    <w:rsid w:val="00ED4FEB"/>
    <w:rsid w:val="00ED6FB7"/>
    <w:rsid w:val="00EE19FE"/>
    <w:rsid w:val="00EE4FF4"/>
    <w:rsid w:val="00EE57C8"/>
    <w:rsid w:val="00EE5813"/>
    <w:rsid w:val="00EE6F0B"/>
    <w:rsid w:val="00EE732E"/>
    <w:rsid w:val="00EF16AB"/>
    <w:rsid w:val="00EF252C"/>
    <w:rsid w:val="00EF36C0"/>
    <w:rsid w:val="00EF671D"/>
    <w:rsid w:val="00F02E68"/>
    <w:rsid w:val="00F04521"/>
    <w:rsid w:val="00F04AD5"/>
    <w:rsid w:val="00F05A14"/>
    <w:rsid w:val="00F11DAD"/>
    <w:rsid w:val="00F1453E"/>
    <w:rsid w:val="00F159DC"/>
    <w:rsid w:val="00F175C8"/>
    <w:rsid w:val="00F17BCB"/>
    <w:rsid w:val="00F21C81"/>
    <w:rsid w:val="00F24A7D"/>
    <w:rsid w:val="00F2521D"/>
    <w:rsid w:val="00F260C1"/>
    <w:rsid w:val="00F26DA6"/>
    <w:rsid w:val="00F35380"/>
    <w:rsid w:val="00F36825"/>
    <w:rsid w:val="00F4023D"/>
    <w:rsid w:val="00F42EC3"/>
    <w:rsid w:val="00F465C6"/>
    <w:rsid w:val="00F47B2D"/>
    <w:rsid w:val="00F50549"/>
    <w:rsid w:val="00F528DF"/>
    <w:rsid w:val="00F608F7"/>
    <w:rsid w:val="00F633CD"/>
    <w:rsid w:val="00F63442"/>
    <w:rsid w:val="00F71F0D"/>
    <w:rsid w:val="00F72405"/>
    <w:rsid w:val="00F73B64"/>
    <w:rsid w:val="00F73E1E"/>
    <w:rsid w:val="00F73FC4"/>
    <w:rsid w:val="00F81A83"/>
    <w:rsid w:val="00F83193"/>
    <w:rsid w:val="00F845B3"/>
    <w:rsid w:val="00F85AC2"/>
    <w:rsid w:val="00F8760C"/>
    <w:rsid w:val="00F92D5E"/>
    <w:rsid w:val="00F92F57"/>
    <w:rsid w:val="00F96286"/>
    <w:rsid w:val="00F96868"/>
    <w:rsid w:val="00F97FDA"/>
    <w:rsid w:val="00FA4DEC"/>
    <w:rsid w:val="00FA57A8"/>
    <w:rsid w:val="00FA5B74"/>
    <w:rsid w:val="00FB030B"/>
    <w:rsid w:val="00FB5E07"/>
    <w:rsid w:val="00FC154A"/>
    <w:rsid w:val="00FC2308"/>
    <w:rsid w:val="00FC2FF6"/>
    <w:rsid w:val="00FC412A"/>
    <w:rsid w:val="00FD00BA"/>
    <w:rsid w:val="00FD04DA"/>
    <w:rsid w:val="00FD0B0F"/>
    <w:rsid w:val="00FD137A"/>
    <w:rsid w:val="00FD17B1"/>
    <w:rsid w:val="00FD1F9D"/>
    <w:rsid w:val="00FD473E"/>
    <w:rsid w:val="00FE50E7"/>
    <w:rsid w:val="00FE530F"/>
    <w:rsid w:val="00FE6C27"/>
    <w:rsid w:val="00FE7C44"/>
    <w:rsid w:val="00FF0CFE"/>
    <w:rsid w:val="00FF264B"/>
    <w:rsid w:val="00FF4A8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C901E"/>
  <w15:docId w15:val="{0FC02A12-9724-4B2B-BF8B-87CF669F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308"/>
    <w:pPr>
      <w:widowControl w:val="0"/>
      <w:spacing w:after="200" w:line="276" w:lineRule="auto"/>
    </w:pPr>
    <w:rPr>
      <w:rFonts w:ascii="Calibri" w:eastAsia="Calibri" w:hAnsi="Calibri" w:cs="Calibri"/>
      <w:color w:val="000000"/>
      <w:lang w:eastAsia="es-CO"/>
    </w:rPr>
  </w:style>
  <w:style w:type="paragraph" w:styleId="Ttulo1">
    <w:name w:val="heading 1"/>
    <w:basedOn w:val="Normal"/>
    <w:next w:val="Normal"/>
    <w:link w:val="Ttulo1Car"/>
    <w:uiPriority w:val="9"/>
    <w:qFormat/>
    <w:rsid w:val="00486583"/>
    <w:pPr>
      <w:keepNext/>
      <w:spacing w:after="0" w:line="240" w:lineRule="auto"/>
      <w:jc w:val="center"/>
      <w:outlineLvl w:val="0"/>
    </w:pPr>
    <w:rPr>
      <w:rFonts w:ascii="Arial" w:eastAsia="Arial" w:hAnsi="Arial" w:cs="Arial"/>
      <w:b/>
    </w:rPr>
  </w:style>
  <w:style w:type="paragraph" w:styleId="Ttulo2">
    <w:name w:val="heading 2"/>
    <w:basedOn w:val="Normal"/>
    <w:next w:val="Normal"/>
    <w:link w:val="Ttulo2Car"/>
    <w:uiPriority w:val="9"/>
    <w:qFormat/>
    <w:rsid w:val="00486583"/>
    <w:pPr>
      <w:keepNext/>
      <w:keepLines/>
      <w:spacing w:before="40" w:after="0" w:line="259" w:lineRule="auto"/>
      <w:outlineLvl w:val="1"/>
    </w:pPr>
    <w:rPr>
      <w:rFonts w:asciiTheme="minorHAnsi" w:hAnsiTheme="minorHAnsi"/>
      <w:b/>
      <w:color w:val="auto"/>
      <w:szCs w:val="26"/>
    </w:rPr>
  </w:style>
  <w:style w:type="paragraph" w:styleId="Ttulo7">
    <w:name w:val="heading 7"/>
    <w:basedOn w:val="Normal"/>
    <w:next w:val="Normal"/>
    <w:link w:val="Ttulo7Car"/>
    <w:uiPriority w:val="9"/>
    <w:unhideWhenUsed/>
    <w:qFormat/>
    <w:rsid w:val="00A71305"/>
    <w:pPr>
      <w:widowControl/>
      <w:spacing w:before="240" w:after="60"/>
      <w:outlineLvl w:val="6"/>
    </w:pPr>
    <w:rPr>
      <w:rFonts w:eastAsia="Times New Roman" w:cs="Times New Roman"/>
      <w:color w:val="auto"/>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6583"/>
    <w:rPr>
      <w:rFonts w:ascii="Arial" w:eastAsia="Arial" w:hAnsi="Arial" w:cs="Arial"/>
      <w:b/>
      <w:color w:val="000000"/>
      <w:lang w:eastAsia="es-CO"/>
    </w:rPr>
  </w:style>
  <w:style w:type="character" w:customStyle="1" w:styleId="Ttulo2Car">
    <w:name w:val="Título 2 Car"/>
    <w:basedOn w:val="Fuentedeprrafopredeter"/>
    <w:link w:val="Ttulo2"/>
    <w:uiPriority w:val="9"/>
    <w:rsid w:val="00486583"/>
    <w:rPr>
      <w:rFonts w:eastAsia="Calibri" w:cs="Calibri"/>
      <w:b/>
      <w:szCs w:val="26"/>
      <w:lang w:eastAsia="es-CO"/>
    </w:rPr>
  </w:style>
  <w:style w:type="character" w:customStyle="1" w:styleId="Ttulo7Car">
    <w:name w:val="Título 7 Car"/>
    <w:basedOn w:val="Fuentedeprrafopredeter"/>
    <w:link w:val="Ttulo7"/>
    <w:uiPriority w:val="9"/>
    <w:rsid w:val="00A71305"/>
    <w:rPr>
      <w:rFonts w:ascii="Calibri" w:eastAsia="Times New Roman" w:hAnsi="Calibri" w:cs="Times New Roman"/>
      <w:sz w:val="24"/>
      <w:szCs w:val="24"/>
      <w:lang w:val="es-ES"/>
    </w:rPr>
  </w:style>
  <w:style w:type="paragraph" w:styleId="Encabezado">
    <w:name w:val="header"/>
    <w:basedOn w:val="Normal"/>
    <w:link w:val="EncabezadoCar"/>
    <w:rsid w:val="00A71305"/>
    <w:pPr>
      <w:widowControl/>
      <w:tabs>
        <w:tab w:val="center" w:pos="4252"/>
        <w:tab w:val="right" w:pos="8504"/>
      </w:tabs>
      <w:spacing w:before="40" w:after="40" w:line="240" w:lineRule="auto"/>
      <w:jc w:val="both"/>
    </w:pPr>
    <w:rPr>
      <w:rFonts w:ascii="Arial" w:eastAsia="Times New Roman" w:hAnsi="Arial" w:cs="Times New Roman"/>
      <w:color w:val="auto"/>
      <w:szCs w:val="24"/>
      <w:lang w:val="es-ES" w:eastAsia="es-ES"/>
    </w:rPr>
  </w:style>
  <w:style w:type="character" w:customStyle="1" w:styleId="EncabezadoCar">
    <w:name w:val="Encabezado Car"/>
    <w:basedOn w:val="Fuentedeprrafopredeter"/>
    <w:link w:val="Encabezado"/>
    <w:rsid w:val="00A71305"/>
    <w:rPr>
      <w:rFonts w:ascii="Arial" w:eastAsia="Times New Roman" w:hAnsi="Arial" w:cs="Times New Roman"/>
      <w:szCs w:val="24"/>
      <w:lang w:val="es-ES" w:eastAsia="es-ES"/>
    </w:rPr>
  </w:style>
  <w:style w:type="paragraph" w:styleId="Prrafodelista">
    <w:name w:val="List Paragraph"/>
    <w:basedOn w:val="Normal"/>
    <w:link w:val="PrrafodelistaCar"/>
    <w:uiPriority w:val="34"/>
    <w:qFormat/>
    <w:rsid w:val="00A71305"/>
    <w:pPr>
      <w:widowControl/>
      <w:ind w:left="720"/>
      <w:contextualSpacing/>
    </w:pPr>
    <w:rPr>
      <w:rFonts w:cs="Times New Roman"/>
      <w:color w:val="auto"/>
      <w:lang w:val="es-ES" w:eastAsia="en-US"/>
    </w:rPr>
  </w:style>
  <w:style w:type="paragraph" w:styleId="Sinespaciado">
    <w:name w:val="No Spacing"/>
    <w:link w:val="SinespaciadoCar"/>
    <w:uiPriority w:val="1"/>
    <w:qFormat/>
    <w:rsid w:val="00A71305"/>
    <w:pPr>
      <w:spacing w:after="0" w:line="240" w:lineRule="auto"/>
    </w:pPr>
    <w:rPr>
      <w:rFonts w:ascii="Calibri" w:eastAsia="Times New Roman" w:hAnsi="Calibri" w:cs="Times New Roman"/>
      <w:lang w:eastAsia="es-CO"/>
    </w:rPr>
  </w:style>
  <w:style w:type="character" w:customStyle="1" w:styleId="PrrafodelistaCar">
    <w:name w:val="Párrafo de lista Car"/>
    <w:link w:val="Prrafodelista"/>
    <w:uiPriority w:val="34"/>
    <w:rsid w:val="00A71305"/>
    <w:rPr>
      <w:rFonts w:ascii="Calibri" w:eastAsia="Calibri" w:hAnsi="Calibri" w:cs="Times New Roman"/>
      <w:lang w:val="es-ES"/>
    </w:rPr>
  </w:style>
  <w:style w:type="character" w:styleId="Nmerodepgina">
    <w:name w:val="page number"/>
    <w:basedOn w:val="Fuentedeprrafopredeter"/>
    <w:uiPriority w:val="99"/>
    <w:unhideWhenUsed/>
    <w:rsid w:val="00A71305"/>
  </w:style>
  <w:style w:type="character" w:customStyle="1" w:styleId="SinespaciadoCar">
    <w:name w:val="Sin espaciado Car"/>
    <w:link w:val="Sinespaciado"/>
    <w:uiPriority w:val="1"/>
    <w:locked/>
    <w:rsid w:val="00A71305"/>
    <w:rPr>
      <w:rFonts w:ascii="Calibri" w:eastAsia="Times New Roman" w:hAnsi="Calibri" w:cs="Times New Roman"/>
      <w:lang w:eastAsia="es-CO"/>
    </w:rPr>
  </w:style>
  <w:style w:type="paragraph" w:styleId="Sangradetextonormal">
    <w:name w:val="Body Text Indent"/>
    <w:basedOn w:val="Normal"/>
    <w:link w:val="SangradetextonormalCar"/>
    <w:uiPriority w:val="99"/>
    <w:unhideWhenUsed/>
    <w:rsid w:val="00A71305"/>
    <w:pPr>
      <w:widowControl/>
      <w:ind w:left="28" w:firstLine="14"/>
      <w:jc w:val="both"/>
    </w:pPr>
    <w:rPr>
      <w:rFonts w:ascii="Arial" w:hAnsi="Arial" w:cs="Arial"/>
      <w:color w:val="auto"/>
      <w:lang w:val="es-ES" w:eastAsia="en-US"/>
    </w:rPr>
  </w:style>
  <w:style w:type="character" w:customStyle="1" w:styleId="SangradetextonormalCar">
    <w:name w:val="Sangría de texto normal Car"/>
    <w:basedOn w:val="Fuentedeprrafopredeter"/>
    <w:link w:val="Sangradetextonormal"/>
    <w:uiPriority w:val="99"/>
    <w:rsid w:val="00A71305"/>
    <w:rPr>
      <w:rFonts w:ascii="Arial" w:eastAsia="Calibri" w:hAnsi="Arial" w:cs="Arial"/>
      <w:lang w:val="es-ES"/>
    </w:rPr>
  </w:style>
  <w:style w:type="paragraph" w:styleId="Textoindependiente">
    <w:name w:val="Body Text"/>
    <w:basedOn w:val="Normal"/>
    <w:link w:val="TextoindependienteCar"/>
    <w:uiPriority w:val="99"/>
    <w:unhideWhenUsed/>
    <w:rsid w:val="00A71305"/>
    <w:pPr>
      <w:widowControl/>
      <w:autoSpaceDE w:val="0"/>
      <w:jc w:val="both"/>
    </w:pPr>
    <w:rPr>
      <w:rFonts w:ascii="Arial" w:eastAsia="TTE1AB2008t00" w:hAnsi="Arial" w:cs="TTE1AB2008t00"/>
      <w:color w:val="auto"/>
      <w:sz w:val="24"/>
      <w:szCs w:val="24"/>
      <w:lang w:val="es-ES" w:eastAsia="en-US"/>
    </w:rPr>
  </w:style>
  <w:style w:type="character" w:customStyle="1" w:styleId="TextoindependienteCar">
    <w:name w:val="Texto independiente Car"/>
    <w:basedOn w:val="Fuentedeprrafopredeter"/>
    <w:link w:val="Textoindependiente"/>
    <w:uiPriority w:val="99"/>
    <w:rsid w:val="00A71305"/>
    <w:rPr>
      <w:rFonts w:ascii="Arial" w:eastAsia="TTE1AB2008t00" w:hAnsi="Arial" w:cs="TTE1AB2008t00"/>
      <w:sz w:val="24"/>
      <w:szCs w:val="24"/>
      <w:lang w:val="es-ES"/>
    </w:rPr>
  </w:style>
  <w:style w:type="paragraph" w:styleId="Textoindependienteprimerasangra2">
    <w:name w:val="Body Text First Indent 2"/>
    <w:basedOn w:val="Sangradetextonormal"/>
    <w:link w:val="Textoindependienteprimerasangra2Car"/>
    <w:uiPriority w:val="99"/>
    <w:unhideWhenUsed/>
    <w:rsid w:val="00A71305"/>
    <w:pPr>
      <w:ind w:left="360" w:firstLine="360"/>
      <w:jc w:val="left"/>
    </w:pPr>
    <w:rPr>
      <w:rFonts w:ascii="Calibri" w:hAnsi="Calibri" w:cs="Times New Roman"/>
    </w:rPr>
  </w:style>
  <w:style w:type="character" w:customStyle="1" w:styleId="Textoindependienteprimerasangra2Car">
    <w:name w:val="Texto independiente primera sangría 2 Car"/>
    <w:basedOn w:val="SangradetextonormalCar"/>
    <w:link w:val="Textoindependienteprimerasangra2"/>
    <w:uiPriority w:val="99"/>
    <w:rsid w:val="00A71305"/>
    <w:rPr>
      <w:rFonts w:ascii="Calibri" w:eastAsia="Calibri" w:hAnsi="Calibri" w:cs="Times New Roman"/>
      <w:lang w:val="es-ES"/>
    </w:rPr>
  </w:style>
  <w:style w:type="character" w:styleId="nfasis">
    <w:name w:val="Emphasis"/>
    <w:basedOn w:val="Fuentedeprrafopredeter"/>
    <w:uiPriority w:val="20"/>
    <w:qFormat/>
    <w:rsid w:val="00A71305"/>
    <w:rPr>
      <w:i/>
      <w:iCs/>
    </w:rPr>
  </w:style>
  <w:style w:type="paragraph" w:styleId="Textodeglobo">
    <w:name w:val="Balloon Text"/>
    <w:basedOn w:val="Normal"/>
    <w:link w:val="TextodegloboCar"/>
    <w:uiPriority w:val="99"/>
    <w:semiHidden/>
    <w:unhideWhenUsed/>
    <w:rsid w:val="00A713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305"/>
    <w:rPr>
      <w:rFonts w:ascii="Segoe UI" w:eastAsia="Calibri" w:hAnsi="Segoe UI" w:cs="Segoe UI"/>
      <w:color w:val="000000"/>
      <w:sz w:val="18"/>
      <w:szCs w:val="18"/>
      <w:lang w:eastAsia="es-CO"/>
    </w:rPr>
  </w:style>
  <w:style w:type="paragraph" w:styleId="Piedepgina">
    <w:name w:val="footer"/>
    <w:basedOn w:val="Normal"/>
    <w:link w:val="PiedepginaCar"/>
    <w:uiPriority w:val="99"/>
    <w:unhideWhenUsed/>
    <w:rsid w:val="009B45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5E3"/>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F73FC4"/>
    <w:rPr>
      <w:sz w:val="16"/>
      <w:szCs w:val="16"/>
    </w:rPr>
  </w:style>
  <w:style w:type="paragraph" w:styleId="Textocomentario">
    <w:name w:val="annotation text"/>
    <w:basedOn w:val="Normal"/>
    <w:link w:val="TextocomentarioCar"/>
    <w:uiPriority w:val="99"/>
    <w:semiHidden/>
    <w:unhideWhenUsed/>
    <w:rsid w:val="00F73F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3FC4"/>
    <w:rPr>
      <w:rFonts w:ascii="Calibri" w:eastAsia="Calibri" w:hAnsi="Calibri" w:cs="Calibri"/>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73FC4"/>
    <w:rPr>
      <w:b/>
      <w:bCs/>
    </w:rPr>
  </w:style>
  <w:style w:type="character" w:customStyle="1" w:styleId="AsuntodelcomentarioCar">
    <w:name w:val="Asunto del comentario Car"/>
    <w:basedOn w:val="TextocomentarioCar"/>
    <w:link w:val="Asuntodelcomentario"/>
    <w:uiPriority w:val="99"/>
    <w:semiHidden/>
    <w:rsid w:val="00F73FC4"/>
    <w:rPr>
      <w:rFonts w:ascii="Calibri" w:eastAsia="Calibri" w:hAnsi="Calibri" w:cs="Calibri"/>
      <w:b/>
      <w:bCs/>
      <w:color w:val="000000"/>
      <w:sz w:val="20"/>
      <w:szCs w:val="20"/>
      <w:lang w:eastAsia="es-CO"/>
    </w:rPr>
  </w:style>
  <w:style w:type="paragraph" w:styleId="TDC1">
    <w:name w:val="toc 1"/>
    <w:basedOn w:val="Normal"/>
    <w:next w:val="Normal"/>
    <w:autoRedefine/>
    <w:uiPriority w:val="39"/>
    <w:unhideWhenUsed/>
    <w:rsid w:val="00486583"/>
    <w:pPr>
      <w:spacing w:after="100"/>
    </w:pPr>
  </w:style>
  <w:style w:type="paragraph" w:styleId="TDC2">
    <w:name w:val="toc 2"/>
    <w:basedOn w:val="Normal"/>
    <w:next w:val="Normal"/>
    <w:autoRedefine/>
    <w:uiPriority w:val="39"/>
    <w:unhideWhenUsed/>
    <w:rsid w:val="00FB030B"/>
    <w:pPr>
      <w:tabs>
        <w:tab w:val="left" w:pos="660"/>
        <w:tab w:val="right" w:leader="dot" w:pos="8828"/>
      </w:tabs>
      <w:spacing w:after="0"/>
    </w:pPr>
    <w:rPr>
      <w:noProof/>
      <w:color w:val="auto"/>
    </w:rPr>
  </w:style>
  <w:style w:type="character" w:styleId="Hipervnculo">
    <w:name w:val="Hyperlink"/>
    <w:basedOn w:val="Fuentedeprrafopredeter"/>
    <w:uiPriority w:val="99"/>
    <w:unhideWhenUsed/>
    <w:rsid w:val="00486583"/>
    <w:rPr>
      <w:color w:val="0563C1" w:themeColor="hyperlink"/>
      <w:u w:val="single"/>
    </w:rPr>
  </w:style>
  <w:style w:type="table" w:styleId="Tablaconcuadrcula">
    <w:name w:val="Table Grid"/>
    <w:basedOn w:val="Tablanormal"/>
    <w:uiPriority w:val="39"/>
    <w:rsid w:val="0001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6A770F"/>
    <w:rPr>
      <w:rFonts w:ascii="Arial" w:hAnsi="Arial" w:cs="Arial" w:hint="default"/>
      <w:b w:val="0"/>
      <w:bCs w:val="0"/>
      <w:i w:val="0"/>
      <w:iCs w:val="0"/>
      <w:color w:val="000000"/>
      <w:sz w:val="18"/>
      <w:szCs w:val="18"/>
    </w:rPr>
  </w:style>
  <w:style w:type="character" w:customStyle="1" w:styleId="fontstyle21">
    <w:name w:val="fontstyle21"/>
    <w:basedOn w:val="Fuentedeprrafopredeter"/>
    <w:rsid w:val="00BF5C11"/>
    <w:rPr>
      <w:rFonts w:ascii="Arial" w:hAnsi="Arial" w:cs="Arial" w:hint="default"/>
      <w:b/>
      <w:bCs/>
      <w:i w:val="0"/>
      <w:iCs w:val="0"/>
      <w:color w:val="000000"/>
      <w:sz w:val="16"/>
      <w:szCs w:val="16"/>
    </w:rPr>
  </w:style>
  <w:style w:type="paragraph" w:styleId="NormalWeb">
    <w:name w:val="Normal (Web)"/>
    <w:basedOn w:val="Normal"/>
    <w:uiPriority w:val="99"/>
    <w:unhideWhenUsed/>
    <w:rsid w:val="00E125A0"/>
    <w:pPr>
      <w:widowControl/>
      <w:spacing w:before="100" w:beforeAutospacing="1" w:after="100" w:afterAutospacing="1" w:line="240" w:lineRule="auto"/>
    </w:pPr>
    <w:rPr>
      <w:rFonts w:ascii="Times" w:eastAsiaTheme="minorHAnsi" w:hAnsi="Times" w:cs="Times New Roman"/>
      <w:color w:val="auto"/>
      <w:sz w:val="20"/>
      <w:szCs w:val="20"/>
      <w:lang w:val="es-ES_tradnl" w:eastAsia="es-ES"/>
    </w:rPr>
  </w:style>
  <w:style w:type="character" w:customStyle="1" w:styleId="apple-converted-space">
    <w:name w:val="apple-converted-space"/>
    <w:basedOn w:val="Fuentedeprrafopredeter"/>
    <w:rsid w:val="00E1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7276">
      <w:bodyDiv w:val="1"/>
      <w:marLeft w:val="0"/>
      <w:marRight w:val="0"/>
      <w:marTop w:val="0"/>
      <w:marBottom w:val="0"/>
      <w:divBdr>
        <w:top w:val="none" w:sz="0" w:space="0" w:color="auto"/>
        <w:left w:val="none" w:sz="0" w:space="0" w:color="auto"/>
        <w:bottom w:val="none" w:sz="0" w:space="0" w:color="auto"/>
        <w:right w:val="none" w:sz="0" w:space="0" w:color="auto"/>
      </w:divBdr>
    </w:div>
    <w:div w:id="258374236">
      <w:bodyDiv w:val="1"/>
      <w:marLeft w:val="0"/>
      <w:marRight w:val="0"/>
      <w:marTop w:val="0"/>
      <w:marBottom w:val="0"/>
      <w:divBdr>
        <w:top w:val="none" w:sz="0" w:space="0" w:color="auto"/>
        <w:left w:val="none" w:sz="0" w:space="0" w:color="auto"/>
        <w:bottom w:val="none" w:sz="0" w:space="0" w:color="auto"/>
        <w:right w:val="none" w:sz="0" w:space="0" w:color="auto"/>
      </w:divBdr>
    </w:div>
    <w:div w:id="388502513">
      <w:bodyDiv w:val="1"/>
      <w:marLeft w:val="0"/>
      <w:marRight w:val="0"/>
      <w:marTop w:val="0"/>
      <w:marBottom w:val="0"/>
      <w:divBdr>
        <w:top w:val="none" w:sz="0" w:space="0" w:color="auto"/>
        <w:left w:val="none" w:sz="0" w:space="0" w:color="auto"/>
        <w:bottom w:val="none" w:sz="0" w:space="0" w:color="auto"/>
        <w:right w:val="none" w:sz="0" w:space="0" w:color="auto"/>
      </w:divBdr>
    </w:div>
    <w:div w:id="405029418">
      <w:bodyDiv w:val="1"/>
      <w:marLeft w:val="0"/>
      <w:marRight w:val="0"/>
      <w:marTop w:val="0"/>
      <w:marBottom w:val="0"/>
      <w:divBdr>
        <w:top w:val="none" w:sz="0" w:space="0" w:color="auto"/>
        <w:left w:val="none" w:sz="0" w:space="0" w:color="auto"/>
        <w:bottom w:val="none" w:sz="0" w:space="0" w:color="auto"/>
        <w:right w:val="none" w:sz="0" w:space="0" w:color="auto"/>
      </w:divBdr>
      <w:divsChild>
        <w:div w:id="877428086">
          <w:marLeft w:val="0"/>
          <w:marRight w:val="0"/>
          <w:marTop w:val="0"/>
          <w:marBottom w:val="0"/>
          <w:divBdr>
            <w:top w:val="none" w:sz="0" w:space="0" w:color="auto"/>
            <w:left w:val="none" w:sz="0" w:space="0" w:color="auto"/>
            <w:bottom w:val="none" w:sz="0" w:space="0" w:color="auto"/>
            <w:right w:val="none" w:sz="0" w:space="0" w:color="auto"/>
          </w:divBdr>
        </w:div>
        <w:div w:id="1033114018">
          <w:marLeft w:val="0"/>
          <w:marRight w:val="0"/>
          <w:marTop w:val="0"/>
          <w:marBottom w:val="0"/>
          <w:divBdr>
            <w:top w:val="none" w:sz="0" w:space="0" w:color="auto"/>
            <w:left w:val="none" w:sz="0" w:space="0" w:color="auto"/>
            <w:bottom w:val="none" w:sz="0" w:space="0" w:color="auto"/>
            <w:right w:val="none" w:sz="0" w:space="0" w:color="auto"/>
          </w:divBdr>
        </w:div>
        <w:div w:id="1956785836">
          <w:marLeft w:val="0"/>
          <w:marRight w:val="0"/>
          <w:marTop w:val="0"/>
          <w:marBottom w:val="0"/>
          <w:divBdr>
            <w:top w:val="none" w:sz="0" w:space="0" w:color="auto"/>
            <w:left w:val="none" w:sz="0" w:space="0" w:color="auto"/>
            <w:bottom w:val="none" w:sz="0" w:space="0" w:color="auto"/>
            <w:right w:val="none" w:sz="0" w:space="0" w:color="auto"/>
          </w:divBdr>
        </w:div>
        <w:div w:id="537812574">
          <w:marLeft w:val="0"/>
          <w:marRight w:val="0"/>
          <w:marTop w:val="0"/>
          <w:marBottom w:val="0"/>
          <w:divBdr>
            <w:top w:val="none" w:sz="0" w:space="0" w:color="auto"/>
            <w:left w:val="none" w:sz="0" w:space="0" w:color="auto"/>
            <w:bottom w:val="none" w:sz="0" w:space="0" w:color="auto"/>
            <w:right w:val="none" w:sz="0" w:space="0" w:color="auto"/>
          </w:divBdr>
        </w:div>
        <w:div w:id="1789011540">
          <w:marLeft w:val="0"/>
          <w:marRight w:val="0"/>
          <w:marTop w:val="0"/>
          <w:marBottom w:val="0"/>
          <w:divBdr>
            <w:top w:val="none" w:sz="0" w:space="0" w:color="auto"/>
            <w:left w:val="none" w:sz="0" w:space="0" w:color="auto"/>
            <w:bottom w:val="none" w:sz="0" w:space="0" w:color="auto"/>
            <w:right w:val="none" w:sz="0" w:space="0" w:color="auto"/>
          </w:divBdr>
        </w:div>
        <w:div w:id="184251414">
          <w:marLeft w:val="0"/>
          <w:marRight w:val="0"/>
          <w:marTop w:val="0"/>
          <w:marBottom w:val="0"/>
          <w:divBdr>
            <w:top w:val="none" w:sz="0" w:space="0" w:color="auto"/>
            <w:left w:val="none" w:sz="0" w:space="0" w:color="auto"/>
            <w:bottom w:val="none" w:sz="0" w:space="0" w:color="auto"/>
            <w:right w:val="none" w:sz="0" w:space="0" w:color="auto"/>
          </w:divBdr>
        </w:div>
      </w:divsChild>
    </w:div>
    <w:div w:id="414085015">
      <w:bodyDiv w:val="1"/>
      <w:marLeft w:val="0"/>
      <w:marRight w:val="0"/>
      <w:marTop w:val="0"/>
      <w:marBottom w:val="0"/>
      <w:divBdr>
        <w:top w:val="none" w:sz="0" w:space="0" w:color="auto"/>
        <w:left w:val="none" w:sz="0" w:space="0" w:color="auto"/>
        <w:bottom w:val="none" w:sz="0" w:space="0" w:color="auto"/>
        <w:right w:val="none" w:sz="0" w:space="0" w:color="auto"/>
      </w:divBdr>
    </w:div>
    <w:div w:id="438372639">
      <w:bodyDiv w:val="1"/>
      <w:marLeft w:val="0"/>
      <w:marRight w:val="0"/>
      <w:marTop w:val="0"/>
      <w:marBottom w:val="0"/>
      <w:divBdr>
        <w:top w:val="none" w:sz="0" w:space="0" w:color="auto"/>
        <w:left w:val="none" w:sz="0" w:space="0" w:color="auto"/>
        <w:bottom w:val="none" w:sz="0" w:space="0" w:color="auto"/>
        <w:right w:val="none" w:sz="0" w:space="0" w:color="auto"/>
      </w:divBdr>
    </w:div>
    <w:div w:id="581454882">
      <w:bodyDiv w:val="1"/>
      <w:marLeft w:val="0"/>
      <w:marRight w:val="0"/>
      <w:marTop w:val="0"/>
      <w:marBottom w:val="0"/>
      <w:divBdr>
        <w:top w:val="none" w:sz="0" w:space="0" w:color="auto"/>
        <w:left w:val="none" w:sz="0" w:space="0" w:color="auto"/>
        <w:bottom w:val="none" w:sz="0" w:space="0" w:color="auto"/>
        <w:right w:val="none" w:sz="0" w:space="0" w:color="auto"/>
      </w:divBdr>
      <w:divsChild>
        <w:div w:id="629364359">
          <w:marLeft w:val="446"/>
          <w:marRight w:val="0"/>
          <w:marTop w:val="0"/>
          <w:marBottom w:val="0"/>
          <w:divBdr>
            <w:top w:val="none" w:sz="0" w:space="0" w:color="auto"/>
            <w:left w:val="none" w:sz="0" w:space="0" w:color="auto"/>
            <w:bottom w:val="none" w:sz="0" w:space="0" w:color="auto"/>
            <w:right w:val="none" w:sz="0" w:space="0" w:color="auto"/>
          </w:divBdr>
        </w:div>
        <w:div w:id="559099864">
          <w:marLeft w:val="446"/>
          <w:marRight w:val="0"/>
          <w:marTop w:val="0"/>
          <w:marBottom w:val="0"/>
          <w:divBdr>
            <w:top w:val="none" w:sz="0" w:space="0" w:color="auto"/>
            <w:left w:val="none" w:sz="0" w:space="0" w:color="auto"/>
            <w:bottom w:val="none" w:sz="0" w:space="0" w:color="auto"/>
            <w:right w:val="none" w:sz="0" w:space="0" w:color="auto"/>
          </w:divBdr>
        </w:div>
        <w:div w:id="968127941">
          <w:marLeft w:val="446"/>
          <w:marRight w:val="0"/>
          <w:marTop w:val="0"/>
          <w:marBottom w:val="0"/>
          <w:divBdr>
            <w:top w:val="none" w:sz="0" w:space="0" w:color="auto"/>
            <w:left w:val="none" w:sz="0" w:space="0" w:color="auto"/>
            <w:bottom w:val="none" w:sz="0" w:space="0" w:color="auto"/>
            <w:right w:val="none" w:sz="0" w:space="0" w:color="auto"/>
          </w:divBdr>
        </w:div>
      </w:divsChild>
    </w:div>
    <w:div w:id="694234341">
      <w:bodyDiv w:val="1"/>
      <w:marLeft w:val="0"/>
      <w:marRight w:val="0"/>
      <w:marTop w:val="0"/>
      <w:marBottom w:val="0"/>
      <w:divBdr>
        <w:top w:val="none" w:sz="0" w:space="0" w:color="auto"/>
        <w:left w:val="none" w:sz="0" w:space="0" w:color="auto"/>
        <w:bottom w:val="none" w:sz="0" w:space="0" w:color="auto"/>
        <w:right w:val="none" w:sz="0" w:space="0" w:color="auto"/>
      </w:divBdr>
    </w:div>
    <w:div w:id="906040177">
      <w:bodyDiv w:val="1"/>
      <w:marLeft w:val="0"/>
      <w:marRight w:val="0"/>
      <w:marTop w:val="0"/>
      <w:marBottom w:val="0"/>
      <w:divBdr>
        <w:top w:val="none" w:sz="0" w:space="0" w:color="auto"/>
        <w:left w:val="none" w:sz="0" w:space="0" w:color="auto"/>
        <w:bottom w:val="none" w:sz="0" w:space="0" w:color="auto"/>
        <w:right w:val="none" w:sz="0" w:space="0" w:color="auto"/>
      </w:divBdr>
    </w:div>
    <w:div w:id="952440912">
      <w:bodyDiv w:val="1"/>
      <w:marLeft w:val="0"/>
      <w:marRight w:val="0"/>
      <w:marTop w:val="0"/>
      <w:marBottom w:val="0"/>
      <w:divBdr>
        <w:top w:val="none" w:sz="0" w:space="0" w:color="auto"/>
        <w:left w:val="none" w:sz="0" w:space="0" w:color="auto"/>
        <w:bottom w:val="none" w:sz="0" w:space="0" w:color="auto"/>
        <w:right w:val="none" w:sz="0" w:space="0" w:color="auto"/>
      </w:divBdr>
    </w:div>
    <w:div w:id="1061291288">
      <w:bodyDiv w:val="1"/>
      <w:marLeft w:val="0"/>
      <w:marRight w:val="0"/>
      <w:marTop w:val="0"/>
      <w:marBottom w:val="0"/>
      <w:divBdr>
        <w:top w:val="none" w:sz="0" w:space="0" w:color="auto"/>
        <w:left w:val="none" w:sz="0" w:space="0" w:color="auto"/>
        <w:bottom w:val="none" w:sz="0" w:space="0" w:color="auto"/>
        <w:right w:val="none" w:sz="0" w:space="0" w:color="auto"/>
      </w:divBdr>
    </w:div>
    <w:div w:id="1220287053">
      <w:bodyDiv w:val="1"/>
      <w:marLeft w:val="0"/>
      <w:marRight w:val="0"/>
      <w:marTop w:val="0"/>
      <w:marBottom w:val="0"/>
      <w:divBdr>
        <w:top w:val="none" w:sz="0" w:space="0" w:color="auto"/>
        <w:left w:val="none" w:sz="0" w:space="0" w:color="auto"/>
        <w:bottom w:val="none" w:sz="0" w:space="0" w:color="auto"/>
        <w:right w:val="none" w:sz="0" w:space="0" w:color="auto"/>
      </w:divBdr>
    </w:div>
    <w:div w:id="1261597140">
      <w:bodyDiv w:val="1"/>
      <w:marLeft w:val="0"/>
      <w:marRight w:val="0"/>
      <w:marTop w:val="0"/>
      <w:marBottom w:val="0"/>
      <w:divBdr>
        <w:top w:val="none" w:sz="0" w:space="0" w:color="auto"/>
        <w:left w:val="none" w:sz="0" w:space="0" w:color="auto"/>
        <w:bottom w:val="none" w:sz="0" w:space="0" w:color="auto"/>
        <w:right w:val="none" w:sz="0" w:space="0" w:color="auto"/>
      </w:divBdr>
    </w:div>
    <w:div w:id="1502769899">
      <w:bodyDiv w:val="1"/>
      <w:marLeft w:val="0"/>
      <w:marRight w:val="0"/>
      <w:marTop w:val="0"/>
      <w:marBottom w:val="0"/>
      <w:divBdr>
        <w:top w:val="none" w:sz="0" w:space="0" w:color="auto"/>
        <w:left w:val="none" w:sz="0" w:space="0" w:color="auto"/>
        <w:bottom w:val="none" w:sz="0" w:space="0" w:color="auto"/>
        <w:right w:val="none" w:sz="0" w:space="0" w:color="auto"/>
      </w:divBdr>
    </w:div>
    <w:div w:id="1594558039">
      <w:bodyDiv w:val="1"/>
      <w:marLeft w:val="0"/>
      <w:marRight w:val="0"/>
      <w:marTop w:val="0"/>
      <w:marBottom w:val="0"/>
      <w:divBdr>
        <w:top w:val="none" w:sz="0" w:space="0" w:color="auto"/>
        <w:left w:val="none" w:sz="0" w:space="0" w:color="auto"/>
        <w:bottom w:val="none" w:sz="0" w:space="0" w:color="auto"/>
        <w:right w:val="none" w:sz="0" w:space="0" w:color="auto"/>
      </w:divBdr>
    </w:div>
    <w:div w:id="1806118399">
      <w:bodyDiv w:val="1"/>
      <w:marLeft w:val="0"/>
      <w:marRight w:val="0"/>
      <w:marTop w:val="0"/>
      <w:marBottom w:val="0"/>
      <w:divBdr>
        <w:top w:val="none" w:sz="0" w:space="0" w:color="auto"/>
        <w:left w:val="none" w:sz="0" w:space="0" w:color="auto"/>
        <w:bottom w:val="none" w:sz="0" w:space="0" w:color="auto"/>
        <w:right w:val="none" w:sz="0" w:space="0" w:color="auto"/>
      </w:divBdr>
    </w:div>
    <w:div w:id="2073700438">
      <w:bodyDiv w:val="1"/>
      <w:marLeft w:val="0"/>
      <w:marRight w:val="0"/>
      <w:marTop w:val="0"/>
      <w:marBottom w:val="0"/>
      <w:divBdr>
        <w:top w:val="none" w:sz="0" w:space="0" w:color="auto"/>
        <w:left w:val="none" w:sz="0" w:space="0" w:color="auto"/>
        <w:bottom w:val="none" w:sz="0" w:space="0" w:color="auto"/>
        <w:right w:val="none" w:sz="0" w:space="0" w:color="auto"/>
      </w:divBdr>
      <w:divsChild>
        <w:div w:id="1945185738">
          <w:marLeft w:val="446"/>
          <w:marRight w:val="0"/>
          <w:marTop w:val="0"/>
          <w:marBottom w:val="0"/>
          <w:divBdr>
            <w:top w:val="none" w:sz="0" w:space="0" w:color="auto"/>
            <w:left w:val="none" w:sz="0" w:space="0" w:color="auto"/>
            <w:bottom w:val="none" w:sz="0" w:space="0" w:color="auto"/>
            <w:right w:val="none" w:sz="0" w:space="0" w:color="auto"/>
          </w:divBdr>
        </w:div>
        <w:div w:id="15437869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46B1-46C4-47E9-A1EA-8FB0489F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2689</Words>
  <Characters>14795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Andrés Vergara Perico</dc:creator>
  <cp:keywords/>
  <dc:description/>
  <cp:lastModifiedBy>Supersubsidio</cp:lastModifiedBy>
  <cp:revision>2</cp:revision>
  <cp:lastPrinted>2019-09-25T20:45:00Z</cp:lastPrinted>
  <dcterms:created xsi:type="dcterms:W3CDTF">2020-06-25T19:36:00Z</dcterms:created>
  <dcterms:modified xsi:type="dcterms:W3CDTF">2020-06-25T19:36:00Z</dcterms:modified>
</cp:coreProperties>
</file>