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4"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8"/>
        <w:gridCol w:w="3133"/>
        <w:gridCol w:w="1418"/>
        <w:gridCol w:w="3685"/>
      </w:tblGrid>
      <w:tr w:rsidR="00A71305" w:rsidRPr="008A6044" w:rsidTr="00A71305">
        <w:trPr>
          <w:trHeight w:val="400"/>
        </w:trPr>
        <w:tc>
          <w:tcPr>
            <w:tcW w:w="1048" w:type="dxa"/>
            <w:vAlign w:val="center"/>
          </w:tcPr>
          <w:p w:rsidR="00A71305" w:rsidRPr="008A6044" w:rsidRDefault="00A71305" w:rsidP="00865CA0">
            <w:pPr>
              <w:spacing w:after="0" w:line="240" w:lineRule="auto"/>
              <w:jc w:val="both"/>
              <w:rPr>
                <w:rFonts w:ascii="Arial" w:hAnsi="Arial" w:cs="Arial"/>
                <w:sz w:val="20"/>
                <w:szCs w:val="20"/>
              </w:rPr>
            </w:pPr>
            <w:bookmarkStart w:id="0" w:name="_GoBack"/>
            <w:bookmarkEnd w:id="0"/>
            <w:r w:rsidRPr="008A6044">
              <w:rPr>
                <w:rFonts w:ascii="Arial" w:hAnsi="Arial" w:cs="Arial"/>
                <w:b/>
                <w:sz w:val="20"/>
                <w:szCs w:val="20"/>
              </w:rPr>
              <w:t xml:space="preserve">FECHA: </w:t>
            </w:r>
          </w:p>
        </w:tc>
        <w:tc>
          <w:tcPr>
            <w:tcW w:w="3133" w:type="dxa"/>
            <w:vAlign w:val="center"/>
          </w:tcPr>
          <w:p w:rsidR="00A71305" w:rsidRPr="008A6044" w:rsidRDefault="00062131" w:rsidP="00865CA0">
            <w:pPr>
              <w:spacing w:after="0" w:line="240" w:lineRule="auto"/>
              <w:jc w:val="both"/>
              <w:rPr>
                <w:rFonts w:ascii="Arial" w:hAnsi="Arial" w:cs="Arial"/>
                <w:sz w:val="20"/>
                <w:szCs w:val="20"/>
              </w:rPr>
            </w:pPr>
            <w:r>
              <w:rPr>
                <w:rFonts w:ascii="Arial" w:hAnsi="Arial" w:cs="Arial"/>
                <w:sz w:val="20"/>
                <w:szCs w:val="20"/>
              </w:rPr>
              <w:t>22</w:t>
            </w:r>
            <w:r w:rsidR="00073FEE" w:rsidRPr="008A6044">
              <w:rPr>
                <w:rFonts w:ascii="Arial" w:hAnsi="Arial" w:cs="Arial"/>
                <w:sz w:val="20"/>
                <w:szCs w:val="20"/>
              </w:rPr>
              <w:t xml:space="preserve"> de</w:t>
            </w:r>
            <w:r w:rsidR="00AC3EEA" w:rsidRPr="008A6044">
              <w:rPr>
                <w:rFonts w:ascii="Arial" w:hAnsi="Arial" w:cs="Arial"/>
                <w:sz w:val="20"/>
                <w:szCs w:val="20"/>
              </w:rPr>
              <w:t xml:space="preserve"> </w:t>
            </w:r>
            <w:r>
              <w:rPr>
                <w:rFonts w:ascii="Arial" w:hAnsi="Arial" w:cs="Arial"/>
                <w:sz w:val="20"/>
                <w:szCs w:val="20"/>
              </w:rPr>
              <w:t>abril</w:t>
            </w:r>
            <w:r w:rsidR="00073FEE" w:rsidRPr="008A6044">
              <w:rPr>
                <w:rFonts w:ascii="Arial" w:hAnsi="Arial" w:cs="Arial"/>
                <w:sz w:val="20"/>
                <w:szCs w:val="20"/>
              </w:rPr>
              <w:t xml:space="preserve"> de 20</w:t>
            </w:r>
            <w:r>
              <w:rPr>
                <w:rFonts w:ascii="Arial" w:hAnsi="Arial" w:cs="Arial"/>
                <w:sz w:val="20"/>
                <w:szCs w:val="20"/>
              </w:rPr>
              <w:t>20</w:t>
            </w:r>
          </w:p>
        </w:tc>
        <w:tc>
          <w:tcPr>
            <w:tcW w:w="1418" w:type="dxa"/>
            <w:vAlign w:val="center"/>
          </w:tcPr>
          <w:p w:rsidR="00A71305" w:rsidRPr="008A6044" w:rsidRDefault="00A71305" w:rsidP="00865CA0">
            <w:pPr>
              <w:spacing w:after="0" w:line="240" w:lineRule="auto"/>
              <w:jc w:val="both"/>
              <w:rPr>
                <w:rFonts w:ascii="Arial" w:hAnsi="Arial" w:cs="Arial"/>
                <w:sz w:val="20"/>
                <w:szCs w:val="20"/>
              </w:rPr>
            </w:pPr>
            <w:r w:rsidRPr="008A6044">
              <w:rPr>
                <w:rFonts w:ascii="Arial" w:hAnsi="Arial" w:cs="Arial"/>
                <w:b/>
                <w:sz w:val="20"/>
                <w:szCs w:val="20"/>
              </w:rPr>
              <w:t>LUGAR:</w:t>
            </w:r>
          </w:p>
        </w:tc>
        <w:tc>
          <w:tcPr>
            <w:tcW w:w="3685" w:type="dxa"/>
            <w:vAlign w:val="center"/>
          </w:tcPr>
          <w:p w:rsidR="00073FEE" w:rsidRPr="008A6044" w:rsidRDefault="00062131" w:rsidP="00865CA0">
            <w:pPr>
              <w:spacing w:after="0" w:line="240" w:lineRule="auto"/>
              <w:jc w:val="both"/>
              <w:rPr>
                <w:rFonts w:ascii="Arial" w:hAnsi="Arial" w:cs="Arial"/>
                <w:sz w:val="20"/>
                <w:szCs w:val="20"/>
              </w:rPr>
            </w:pPr>
            <w:r>
              <w:rPr>
                <w:rFonts w:ascii="Arial" w:hAnsi="Arial" w:cs="Arial"/>
                <w:sz w:val="20"/>
                <w:szCs w:val="20"/>
              </w:rPr>
              <w:t xml:space="preserve">Conexión </w:t>
            </w:r>
            <w:r w:rsidR="00E208BA">
              <w:rPr>
                <w:rFonts w:ascii="Arial" w:hAnsi="Arial" w:cs="Arial"/>
                <w:sz w:val="20"/>
                <w:szCs w:val="20"/>
              </w:rPr>
              <w:t xml:space="preserve">teams - </w:t>
            </w:r>
            <w:r>
              <w:rPr>
                <w:rFonts w:ascii="Arial" w:hAnsi="Arial" w:cs="Arial"/>
                <w:sz w:val="20"/>
                <w:szCs w:val="20"/>
              </w:rPr>
              <w:t>virtual</w:t>
            </w:r>
          </w:p>
        </w:tc>
      </w:tr>
    </w:tbl>
    <w:p w:rsidR="004D1D74" w:rsidRPr="008A6044" w:rsidRDefault="004D1D74" w:rsidP="00865CA0">
      <w:pPr>
        <w:spacing w:after="0" w:line="240" w:lineRule="auto"/>
        <w:jc w:val="both"/>
        <w:rPr>
          <w:rFonts w:ascii="Arial" w:hAnsi="Arial" w:cs="Arial"/>
          <w:sz w:val="20"/>
          <w:szCs w:val="20"/>
        </w:rPr>
      </w:pPr>
    </w:p>
    <w:tbl>
      <w:tblPr>
        <w:tblW w:w="9284"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99"/>
        <w:gridCol w:w="5785"/>
      </w:tblGrid>
      <w:tr w:rsidR="00A71305" w:rsidRPr="008A6044" w:rsidTr="00A71305">
        <w:trPr>
          <w:trHeight w:val="460"/>
        </w:trPr>
        <w:tc>
          <w:tcPr>
            <w:tcW w:w="3499" w:type="dxa"/>
            <w:vAlign w:val="center"/>
          </w:tcPr>
          <w:p w:rsidR="00A71305" w:rsidRPr="008A6044" w:rsidRDefault="00A71305" w:rsidP="00865CA0">
            <w:pPr>
              <w:spacing w:after="0" w:line="240" w:lineRule="auto"/>
              <w:jc w:val="both"/>
              <w:rPr>
                <w:rFonts w:ascii="Arial" w:hAnsi="Arial" w:cs="Arial"/>
                <w:sz w:val="20"/>
                <w:szCs w:val="20"/>
              </w:rPr>
            </w:pPr>
            <w:r w:rsidRPr="008A6044">
              <w:rPr>
                <w:rFonts w:ascii="Arial" w:hAnsi="Arial" w:cs="Arial"/>
                <w:b/>
                <w:sz w:val="20"/>
                <w:szCs w:val="20"/>
              </w:rPr>
              <w:t>OFICINA RESPONSABLE</w:t>
            </w:r>
            <w:r w:rsidRPr="008A6044">
              <w:rPr>
                <w:rFonts w:ascii="Arial" w:hAnsi="Arial" w:cs="Arial"/>
                <w:sz w:val="20"/>
                <w:szCs w:val="20"/>
              </w:rPr>
              <w:t>:</w:t>
            </w:r>
          </w:p>
        </w:tc>
        <w:tc>
          <w:tcPr>
            <w:tcW w:w="5785" w:type="dxa"/>
            <w:vAlign w:val="center"/>
          </w:tcPr>
          <w:p w:rsidR="00A71305" w:rsidRPr="008A6044" w:rsidRDefault="00073FEE" w:rsidP="00865CA0">
            <w:pPr>
              <w:spacing w:after="0" w:line="240" w:lineRule="auto"/>
              <w:jc w:val="both"/>
              <w:rPr>
                <w:rFonts w:ascii="Arial" w:hAnsi="Arial" w:cs="Arial"/>
                <w:sz w:val="20"/>
                <w:szCs w:val="20"/>
              </w:rPr>
            </w:pPr>
            <w:r w:rsidRPr="008A6044">
              <w:rPr>
                <w:rFonts w:ascii="Arial" w:hAnsi="Arial" w:cs="Arial"/>
                <w:sz w:val="20"/>
                <w:szCs w:val="20"/>
              </w:rPr>
              <w:t xml:space="preserve">Superintendencia Delegada para Estudios Especiales y la </w:t>
            </w:r>
            <w:r w:rsidR="00394D25" w:rsidRPr="008A6044">
              <w:rPr>
                <w:rFonts w:ascii="Arial" w:hAnsi="Arial" w:cs="Arial"/>
                <w:sz w:val="20"/>
                <w:szCs w:val="20"/>
              </w:rPr>
              <w:t>Evaluación</w:t>
            </w:r>
            <w:r w:rsidRPr="008A6044">
              <w:rPr>
                <w:rFonts w:ascii="Arial" w:hAnsi="Arial" w:cs="Arial"/>
                <w:sz w:val="20"/>
                <w:szCs w:val="20"/>
              </w:rPr>
              <w:t xml:space="preserve"> de Proyectos</w:t>
            </w:r>
          </w:p>
        </w:tc>
      </w:tr>
    </w:tbl>
    <w:p w:rsidR="00310CDB" w:rsidRPr="008A6044" w:rsidRDefault="00310CDB" w:rsidP="00865CA0">
      <w:pPr>
        <w:spacing w:after="0" w:line="240" w:lineRule="auto"/>
        <w:jc w:val="both"/>
        <w:rPr>
          <w:rFonts w:ascii="Arial" w:hAnsi="Arial" w:cs="Arial"/>
          <w:b/>
          <w:sz w:val="20"/>
          <w:szCs w:val="20"/>
        </w:rPr>
      </w:pPr>
    </w:p>
    <w:p w:rsidR="00310CDB" w:rsidRPr="008A6044" w:rsidRDefault="008E456B" w:rsidP="00865CA0">
      <w:pPr>
        <w:spacing w:after="0" w:line="240" w:lineRule="auto"/>
        <w:jc w:val="both"/>
        <w:rPr>
          <w:rFonts w:ascii="Arial" w:hAnsi="Arial" w:cs="Arial"/>
          <w:color w:val="auto"/>
          <w:sz w:val="20"/>
          <w:szCs w:val="20"/>
        </w:rPr>
      </w:pPr>
      <w:r w:rsidRPr="008A6044">
        <w:rPr>
          <w:rFonts w:ascii="Arial" w:hAnsi="Arial" w:cs="Arial"/>
          <w:color w:val="auto"/>
          <w:sz w:val="20"/>
          <w:szCs w:val="20"/>
        </w:rPr>
        <w:t>En este documento se utilizarán la siguiente nomenclatura:</w:t>
      </w:r>
    </w:p>
    <w:p w:rsidR="008E456B" w:rsidRPr="008A6044" w:rsidRDefault="008E456B" w:rsidP="00865CA0">
      <w:pPr>
        <w:spacing w:after="0" w:line="240" w:lineRule="auto"/>
        <w:jc w:val="both"/>
        <w:rPr>
          <w:rFonts w:ascii="Arial" w:hAnsi="Arial" w:cs="Arial"/>
          <w:b/>
          <w:color w:val="auto"/>
          <w:sz w:val="20"/>
          <w:szCs w:val="20"/>
        </w:rPr>
      </w:pPr>
      <w:r w:rsidRPr="008A6044">
        <w:rPr>
          <w:rFonts w:ascii="Arial" w:hAnsi="Arial" w:cs="Arial"/>
          <w:b/>
          <w:color w:val="auto"/>
          <w:sz w:val="20"/>
          <w:szCs w:val="20"/>
        </w:rPr>
        <w:br/>
      </w:r>
      <w:r w:rsidRPr="008A6044">
        <w:rPr>
          <w:rFonts w:ascii="Arial" w:hAnsi="Arial" w:cs="Arial"/>
          <w:color w:val="auto"/>
          <w:sz w:val="20"/>
          <w:szCs w:val="20"/>
        </w:rPr>
        <w:t>Superintendencia del Subsidio Familiar (SSF)</w:t>
      </w:r>
    </w:p>
    <w:p w:rsidR="008E456B" w:rsidRPr="008A6044" w:rsidRDefault="008E456B" w:rsidP="00865CA0">
      <w:pPr>
        <w:tabs>
          <w:tab w:val="left" w:pos="-1440"/>
          <w:tab w:val="left" w:pos="-720"/>
          <w:tab w:val="left" w:pos="426"/>
        </w:tabs>
        <w:spacing w:after="0" w:line="240" w:lineRule="auto"/>
        <w:jc w:val="both"/>
        <w:rPr>
          <w:rFonts w:ascii="Arial" w:hAnsi="Arial" w:cs="Arial"/>
          <w:color w:val="auto"/>
          <w:sz w:val="20"/>
          <w:szCs w:val="20"/>
        </w:rPr>
      </w:pPr>
      <w:r w:rsidRPr="008A6044">
        <w:rPr>
          <w:rFonts w:ascii="Arial" w:hAnsi="Arial" w:cs="Arial"/>
          <w:color w:val="auto"/>
          <w:sz w:val="20"/>
          <w:szCs w:val="20"/>
        </w:rPr>
        <w:t>C</w:t>
      </w:r>
      <w:r w:rsidR="009A07E4" w:rsidRPr="008A6044">
        <w:rPr>
          <w:rFonts w:ascii="Arial" w:hAnsi="Arial" w:cs="Arial"/>
          <w:color w:val="auto"/>
          <w:sz w:val="20"/>
          <w:szCs w:val="20"/>
        </w:rPr>
        <w:t xml:space="preserve">aja de </w:t>
      </w:r>
      <w:r w:rsidRPr="008A6044">
        <w:rPr>
          <w:rFonts w:ascii="Arial" w:hAnsi="Arial" w:cs="Arial"/>
          <w:color w:val="auto"/>
          <w:sz w:val="20"/>
          <w:szCs w:val="20"/>
        </w:rPr>
        <w:t>Compensación Familiar (CCF)</w:t>
      </w:r>
    </w:p>
    <w:p w:rsidR="009A07E4" w:rsidRDefault="009A07E4" w:rsidP="00865CA0">
      <w:pPr>
        <w:tabs>
          <w:tab w:val="left" w:pos="-1440"/>
          <w:tab w:val="left" w:pos="-720"/>
          <w:tab w:val="left" w:pos="426"/>
        </w:tabs>
        <w:spacing w:after="0" w:line="240" w:lineRule="auto"/>
        <w:jc w:val="both"/>
        <w:rPr>
          <w:rFonts w:ascii="Arial" w:hAnsi="Arial" w:cs="Arial"/>
          <w:color w:val="auto"/>
          <w:sz w:val="20"/>
          <w:szCs w:val="20"/>
        </w:rPr>
      </w:pPr>
      <w:r w:rsidRPr="008A6044">
        <w:rPr>
          <w:rFonts w:ascii="Arial" w:hAnsi="Arial" w:cs="Arial"/>
          <w:color w:val="auto"/>
          <w:sz w:val="20"/>
          <w:szCs w:val="20"/>
        </w:rPr>
        <w:t xml:space="preserve">Comité Técnico Estadístico </w:t>
      </w:r>
      <w:r w:rsidR="00F47B2D" w:rsidRPr="008A6044">
        <w:rPr>
          <w:rFonts w:ascii="Arial" w:hAnsi="Arial" w:cs="Arial"/>
          <w:color w:val="auto"/>
          <w:sz w:val="20"/>
          <w:szCs w:val="20"/>
        </w:rPr>
        <w:t xml:space="preserve">del Sistema del Subsidio Familiar </w:t>
      </w:r>
      <w:r w:rsidRPr="008A6044">
        <w:rPr>
          <w:rFonts w:ascii="Arial" w:hAnsi="Arial" w:cs="Arial"/>
          <w:color w:val="auto"/>
          <w:sz w:val="20"/>
          <w:szCs w:val="20"/>
        </w:rPr>
        <w:t>(CTE)</w:t>
      </w:r>
    </w:p>
    <w:p w:rsidR="000D4CE3" w:rsidRPr="008A6044" w:rsidRDefault="000D4CE3" w:rsidP="00865CA0">
      <w:pPr>
        <w:tabs>
          <w:tab w:val="left" w:pos="-1440"/>
          <w:tab w:val="left" w:pos="-720"/>
          <w:tab w:val="left" w:pos="426"/>
        </w:tabs>
        <w:spacing w:after="0" w:line="240" w:lineRule="auto"/>
        <w:jc w:val="both"/>
        <w:rPr>
          <w:rFonts w:ascii="Arial" w:hAnsi="Arial" w:cs="Arial"/>
          <w:color w:val="auto"/>
          <w:sz w:val="20"/>
          <w:szCs w:val="20"/>
        </w:rPr>
      </w:pPr>
      <w:r>
        <w:rPr>
          <w:rFonts w:ascii="Arial" w:hAnsi="Arial" w:cs="Arial"/>
          <w:color w:val="auto"/>
          <w:sz w:val="20"/>
          <w:szCs w:val="20"/>
        </w:rPr>
        <w:t>Ministerio de Trabajo (MinTrabajo)</w:t>
      </w:r>
    </w:p>
    <w:p w:rsidR="008E456B" w:rsidRPr="008A6044" w:rsidRDefault="008E456B" w:rsidP="00865CA0">
      <w:pPr>
        <w:spacing w:after="0" w:line="240" w:lineRule="auto"/>
        <w:jc w:val="both"/>
        <w:rPr>
          <w:rFonts w:ascii="Arial" w:hAnsi="Arial" w:cs="Arial"/>
          <w:b/>
          <w:sz w:val="20"/>
          <w:szCs w:val="20"/>
        </w:rPr>
      </w:pPr>
    </w:p>
    <w:p w:rsidR="008A26CF" w:rsidRPr="008A6044" w:rsidRDefault="00016EF1" w:rsidP="00865CA0">
      <w:pPr>
        <w:spacing w:after="0" w:line="240" w:lineRule="auto"/>
        <w:jc w:val="both"/>
        <w:rPr>
          <w:rFonts w:ascii="Arial" w:hAnsi="Arial" w:cs="Arial"/>
          <w:b/>
          <w:color w:val="auto"/>
          <w:sz w:val="20"/>
          <w:szCs w:val="20"/>
        </w:rPr>
      </w:pPr>
      <w:r w:rsidRPr="008A6044">
        <w:rPr>
          <w:rFonts w:ascii="Arial" w:hAnsi="Arial" w:cs="Arial"/>
          <w:b/>
          <w:color w:val="auto"/>
          <w:sz w:val="20"/>
          <w:szCs w:val="20"/>
        </w:rPr>
        <w:t>ASISTENTES</w:t>
      </w:r>
    </w:p>
    <w:p w:rsidR="008E456B" w:rsidRPr="008A6044" w:rsidRDefault="008E456B" w:rsidP="00865CA0">
      <w:pPr>
        <w:spacing w:after="0" w:line="240" w:lineRule="auto"/>
        <w:jc w:val="both"/>
        <w:rPr>
          <w:rFonts w:ascii="Arial" w:hAnsi="Arial" w:cs="Arial"/>
          <w:b/>
          <w:color w:val="auto"/>
          <w:sz w:val="20"/>
          <w:szCs w:val="20"/>
        </w:rPr>
      </w:pPr>
    </w:p>
    <w:tbl>
      <w:tblPr>
        <w:tblStyle w:val="Tablaconcuadrcula"/>
        <w:tblW w:w="6799" w:type="dxa"/>
        <w:tblLook w:val="04A0" w:firstRow="1" w:lastRow="0" w:firstColumn="1" w:lastColumn="0" w:noHBand="0" w:noVBand="1"/>
      </w:tblPr>
      <w:tblGrid>
        <w:gridCol w:w="6799"/>
      </w:tblGrid>
      <w:tr w:rsidR="00894131" w:rsidRPr="008A6044" w:rsidTr="00B23E11">
        <w:trPr>
          <w:trHeight w:val="330"/>
        </w:trPr>
        <w:tc>
          <w:tcPr>
            <w:tcW w:w="6799" w:type="dxa"/>
            <w:hideMark/>
          </w:tcPr>
          <w:p w:rsidR="00894131" w:rsidRPr="008A6044" w:rsidRDefault="00747CFA" w:rsidP="00865CA0">
            <w:pPr>
              <w:widowControl/>
              <w:spacing w:after="0" w:line="240" w:lineRule="auto"/>
              <w:jc w:val="both"/>
              <w:rPr>
                <w:rFonts w:ascii="Arial" w:eastAsia="Times New Roman" w:hAnsi="Arial" w:cs="Arial"/>
                <w:b/>
                <w:bCs/>
                <w:color w:val="auto"/>
                <w:sz w:val="20"/>
                <w:szCs w:val="20"/>
              </w:rPr>
            </w:pPr>
            <w:r>
              <w:rPr>
                <w:rFonts w:ascii="Arial" w:eastAsia="Times New Roman" w:hAnsi="Arial" w:cs="Arial"/>
                <w:b/>
                <w:bCs/>
                <w:color w:val="auto"/>
                <w:sz w:val="20"/>
                <w:szCs w:val="20"/>
              </w:rPr>
              <w:t>Miembros</w:t>
            </w:r>
            <w:r w:rsidR="00894131" w:rsidRPr="008A6044">
              <w:rPr>
                <w:rFonts w:ascii="Arial" w:eastAsia="Times New Roman" w:hAnsi="Arial" w:cs="Arial"/>
                <w:b/>
                <w:bCs/>
                <w:color w:val="auto"/>
                <w:sz w:val="20"/>
                <w:szCs w:val="20"/>
              </w:rPr>
              <w:t xml:space="preserve">   </w:t>
            </w:r>
          </w:p>
        </w:tc>
      </w:tr>
      <w:tr w:rsidR="00894131" w:rsidRPr="008A6044" w:rsidTr="00B23E11">
        <w:trPr>
          <w:trHeight w:val="278"/>
        </w:trPr>
        <w:tc>
          <w:tcPr>
            <w:tcW w:w="6799" w:type="dxa"/>
          </w:tcPr>
          <w:p w:rsidR="00894131" w:rsidRPr="008A6044" w:rsidRDefault="00747CFA" w:rsidP="00865CA0">
            <w:pPr>
              <w:widowControl/>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 xml:space="preserve">Superintendente </w:t>
            </w:r>
            <w:r w:rsidR="00894131" w:rsidRPr="008A6044">
              <w:rPr>
                <w:rFonts w:ascii="Arial" w:eastAsia="Times New Roman" w:hAnsi="Arial" w:cs="Arial"/>
                <w:color w:val="auto"/>
                <w:sz w:val="20"/>
                <w:szCs w:val="20"/>
              </w:rPr>
              <w:t xml:space="preserve">Delegada para Estudios Especiales y la Evaluación de Proyectos </w:t>
            </w:r>
            <w:r w:rsidR="000C118A">
              <w:rPr>
                <w:rFonts w:ascii="Arial" w:eastAsia="Times New Roman" w:hAnsi="Arial" w:cs="Arial"/>
                <w:color w:val="auto"/>
                <w:sz w:val="20"/>
                <w:szCs w:val="20"/>
              </w:rPr>
              <w:t>–</w:t>
            </w:r>
            <w:r w:rsidR="00B23E11" w:rsidRPr="008A6044">
              <w:rPr>
                <w:rFonts w:ascii="Arial" w:eastAsia="Times New Roman" w:hAnsi="Arial" w:cs="Arial"/>
                <w:color w:val="auto"/>
                <w:sz w:val="20"/>
                <w:szCs w:val="20"/>
              </w:rPr>
              <w:t xml:space="preserve"> </w:t>
            </w:r>
            <w:r w:rsidR="00894131" w:rsidRPr="008A6044">
              <w:rPr>
                <w:rFonts w:ascii="Arial" w:eastAsia="Times New Roman" w:hAnsi="Arial" w:cs="Arial"/>
                <w:color w:val="auto"/>
                <w:sz w:val="20"/>
                <w:szCs w:val="20"/>
              </w:rPr>
              <w:t>SSF</w:t>
            </w:r>
          </w:p>
        </w:tc>
      </w:tr>
      <w:tr w:rsidR="00894131" w:rsidRPr="008A6044" w:rsidTr="00B23E11">
        <w:trPr>
          <w:trHeight w:val="272"/>
        </w:trPr>
        <w:tc>
          <w:tcPr>
            <w:tcW w:w="6799" w:type="dxa"/>
          </w:tcPr>
          <w:p w:rsidR="00062131" w:rsidRPr="008A6044" w:rsidRDefault="00747CFA" w:rsidP="00865CA0">
            <w:pPr>
              <w:widowControl/>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Superintendente</w:t>
            </w:r>
            <w:r w:rsidRPr="008A6044">
              <w:rPr>
                <w:rFonts w:ascii="Arial" w:eastAsia="Times New Roman" w:hAnsi="Arial" w:cs="Arial"/>
                <w:color w:val="auto"/>
                <w:sz w:val="20"/>
                <w:szCs w:val="20"/>
              </w:rPr>
              <w:t xml:space="preserve"> </w:t>
            </w:r>
            <w:r w:rsidR="00A31B6D" w:rsidRPr="008A6044">
              <w:rPr>
                <w:rFonts w:ascii="Arial" w:eastAsia="Times New Roman" w:hAnsi="Arial" w:cs="Arial"/>
                <w:color w:val="auto"/>
                <w:sz w:val="20"/>
                <w:szCs w:val="20"/>
              </w:rPr>
              <w:t xml:space="preserve">Delegado </w:t>
            </w:r>
            <w:r w:rsidR="00B23E11" w:rsidRPr="008A6044">
              <w:rPr>
                <w:rFonts w:ascii="Arial" w:eastAsia="Times New Roman" w:hAnsi="Arial" w:cs="Arial"/>
                <w:color w:val="auto"/>
                <w:sz w:val="20"/>
                <w:szCs w:val="20"/>
              </w:rPr>
              <w:t>Direc</w:t>
            </w:r>
            <w:r w:rsidR="00A31B6D" w:rsidRPr="008A6044">
              <w:rPr>
                <w:rFonts w:ascii="Arial" w:eastAsia="Times New Roman" w:hAnsi="Arial" w:cs="Arial"/>
                <w:color w:val="auto"/>
                <w:sz w:val="20"/>
                <w:szCs w:val="20"/>
              </w:rPr>
              <w:t>ción</w:t>
            </w:r>
            <w:r w:rsidR="00B23E11" w:rsidRPr="008A6044">
              <w:rPr>
                <w:rFonts w:ascii="Arial" w:eastAsia="Times New Roman" w:hAnsi="Arial" w:cs="Arial"/>
                <w:color w:val="auto"/>
                <w:sz w:val="20"/>
                <w:szCs w:val="20"/>
              </w:rPr>
              <w:t xml:space="preserve"> de Gestión</w:t>
            </w:r>
            <w:r w:rsidR="00401258" w:rsidRPr="008A6044">
              <w:rPr>
                <w:rFonts w:ascii="Arial" w:eastAsia="Times New Roman" w:hAnsi="Arial" w:cs="Arial"/>
                <w:color w:val="auto"/>
                <w:sz w:val="20"/>
                <w:szCs w:val="20"/>
              </w:rPr>
              <w:t xml:space="preserve"> para las CCF</w:t>
            </w:r>
            <w:r w:rsidR="00B23E11" w:rsidRPr="008A6044">
              <w:rPr>
                <w:rFonts w:ascii="Arial" w:eastAsia="Times New Roman" w:hAnsi="Arial" w:cs="Arial"/>
                <w:color w:val="auto"/>
                <w:sz w:val="20"/>
                <w:szCs w:val="20"/>
              </w:rPr>
              <w:t xml:space="preserve"> </w:t>
            </w:r>
            <w:r w:rsidR="009A07E4" w:rsidRPr="008A6044">
              <w:rPr>
                <w:rFonts w:ascii="Arial" w:eastAsia="Times New Roman" w:hAnsi="Arial" w:cs="Arial"/>
                <w:color w:val="auto"/>
                <w:sz w:val="20"/>
                <w:szCs w:val="20"/>
              </w:rPr>
              <w:t>–</w:t>
            </w:r>
            <w:r w:rsidR="00B23E11" w:rsidRPr="008A6044">
              <w:rPr>
                <w:rFonts w:ascii="Arial" w:eastAsia="Times New Roman" w:hAnsi="Arial" w:cs="Arial"/>
                <w:color w:val="auto"/>
                <w:sz w:val="20"/>
                <w:szCs w:val="20"/>
              </w:rPr>
              <w:t xml:space="preserve"> </w:t>
            </w:r>
            <w:r w:rsidR="00894131" w:rsidRPr="008A6044">
              <w:rPr>
                <w:rFonts w:ascii="Arial" w:eastAsia="Times New Roman" w:hAnsi="Arial" w:cs="Arial"/>
                <w:color w:val="auto"/>
                <w:sz w:val="20"/>
                <w:szCs w:val="20"/>
              </w:rPr>
              <w:t>SSF</w:t>
            </w:r>
          </w:p>
        </w:tc>
      </w:tr>
      <w:tr w:rsidR="00894131" w:rsidRPr="008A6044" w:rsidTr="00B23E11">
        <w:trPr>
          <w:trHeight w:val="276"/>
        </w:trPr>
        <w:tc>
          <w:tcPr>
            <w:tcW w:w="6799" w:type="dxa"/>
          </w:tcPr>
          <w:p w:rsidR="00894131" w:rsidRDefault="00B23E11" w:rsidP="00865CA0">
            <w:pPr>
              <w:widowControl/>
              <w:spacing w:after="0" w:line="240" w:lineRule="auto"/>
              <w:jc w:val="both"/>
              <w:rPr>
                <w:rFonts w:ascii="Arial" w:eastAsia="Times New Roman" w:hAnsi="Arial" w:cs="Arial"/>
                <w:color w:val="auto"/>
                <w:sz w:val="20"/>
                <w:szCs w:val="20"/>
              </w:rPr>
            </w:pPr>
            <w:r w:rsidRPr="008A6044">
              <w:rPr>
                <w:rFonts w:ascii="Arial" w:eastAsia="Times New Roman" w:hAnsi="Arial" w:cs="Arial"/>
                <w:color w:val="auto"/>
                <w:sz w:val="20"/>
                <w:szCs w:val="20"/>
              </w:rPr>
              <w:t>Director</w:t>
            </w:r>
            <w:r w:rsidR="00062131">
              <w:rPr>
                <w:rFonts w:ascii="Arial" w:eastAsia="Times New Roman" w:hAnsi="Arial" w:cs="Arial"/>
                <w:color w:val="auto"/>
                <w:sz w:val="20"/>
                <w:szCs w:val="20"/>
              </w:rPr>
              <w:t>a Financiera</w:t>
            </w:r>
            <w:r w:rsidRPr="008A6044">
              <w:rPr>
                <w:rFonts w:ascii="Arial" w:eastAsia="Times New Roman" w:hAnsi="Arial" w:cs="Arial"/>
                <w:color w:val="auto"/>
                <w:sz w:val="20"/>
                <w:szCs w:val="20"/>
              </w:rPr>
              <w:t xml:space="preserve"> </w:t>
            </w:r>
            <w:r w:rsidR="00401258" w:rsidRPr="008A6044">
              <w:rPr>
                <w:rFonts w:ascii="Arial" w:eastAsia="Times New Roman" w:hAnsi="Arial" w:cs="Arial"/>
                <w:color w:val="auto"/>
                <w:sz w:val="20"/>
                <w:szCs w:val="20"/>
              </w:rPr>
              <w:t xml:space="preserve">y </w:t>
            </w:r>
            <w:r w:rsidRPr="008A6044">
              <w:rPr>
                <w:rFonts w:ascii="Arial" w:eastAsia="Times New Roman" w:hAnsi="Arial" w:cs="Arial"/>
                <w:color w:val="auto"/>
                <w:sz w:val="20"/>
                <w:szCs w:val="20"/>
              </w:rPr>
              <w:t xml:space="preserve">Contable </w:t>
            </w:r>
            <w:r w:rsidR="009A07E4" w:rsidRPr="008A6044">
              <w:rPr>
                <w:rFonts w:ascii="Arial" w:eastAsia="Times New Roman" w:hAnsi="Arial" w:cs="Arial"/>
                <w:color w:val="auto"/>
                <w:sz w:val="20"/>
                <w:szCs w:val="20"/>
              </w:rPr>
              <w:t>–</w:t>
            </w:r>
            <w:r w:rsidRPr="008A6044">
              <w:rPr>
                <w:rFonts w:ascii="Arial" w:eastAsia="Times New Roman" w:hAnsi="Arial" w:cs="Arial"/>
                <w:color w:val="auto"/>
                <w:sz w:val="20"/>
                <w:szCs w:val="20"/>
              </w:rPr>
              <w:t xml:space="preserve"> </w:t>
            </w:r>
            <w:r w:rsidR="00894131" w:rsidRPr="008A6044">
              <w:rPr>
                <w:rFonts w:ascii="Arial" w:eastAsia="Times New Roman" w:hAnsi="Arial" w:cs="Arial"/>
                <w:color w:val="auto"/>
                <w:sz w:val="20"/>
                <w:szCs w:val="20"/>
              </w:rPr>
              <w:t>SSF</w:t>
            </w:r>
            <w:r w:rsidR="00062131">
              <w:rPr>
                <w:rFonts w:ascii="Arial" w:eastAsia="Times New Roman" w:hAnsi="Arial" w:cs="Arial"/>
                <w:color w:val="auto"/>
                <w:sz w:val="20"/>
                <w:szCs w:val="20"/>
              </w:rPr>
              <w:t xml:space="preserve"> (e)</w:t>
            </w:r>
          </w:p>
          <w:p w:rsidR="00062131" w:rsidRPr="008A6044" w:rsidRDefault="00062131" w:rsidP="00865CA0">
            <w:pPr>
              <w:widowControl/>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Profesional Delegado</w:t>
            </w:r>
          </w:p>
        </w:tc>
      </w:tr>
      <w:tr w:rsidR="00894131" w:rsidRPr="008A6044" w:rsidTr="00B23E11">
        <w:trPr>
          <w:trHeight w:val="266"/>
        </w:trPr>
        <w:tc>
          <w:tcPr>
            <w:tcW w:w="6799" w:type="dxa"/>
          </w:tcPr>
          <w:p w:rsidR="00894131" w:rsidRDefault="00AC3EEA" w:rsidP="00865CA0">
            <w:pPr>
              <w:widowControl/>
              <w:spacing w:after="0" w:line="240" w:lineRule="auto"/>
              <w:jc w:val="both"/>
              <w:rPr>
                <w:rFonts w:ascii="Arial" w:eastAsia="Times New Roman" w:hAnsi="Arial" w:cs="Arial"/>
                <w:color w:val="auto"/>
                <w:sz w:val="20"/>
                <w:szCs w:val="20"/>
              </w:rPr>
            </w:pPr>
            <w:r w:rsidRPr="008A6044">
              <w:rPr>
                <w:rFonts w:ascii="Arial" w:eastAsia="Times New Roman" w:hAnsi="Arial" w:cs="Arial"/>
                <w:color w:val="auto"/>
                <w:sz w:val="20"/>
                <w:szCs w:val="20"/>
              </w:rPr>
              <w:t>Jefe Oficina de Tecnología y las Comunicaciones – SSF</w:t>
            </w:r>
          </w:p>
          <w:p w:rsidR="00062131" w:rsidRPr="008A6044" w:rsidRDefault="00062131" w:rsidP="00865CA0">
            <w:pPr>
              <w:widowControl/>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Profesionales Delegados</w:t>
            </w:r>
          </w:p>
        </w:tc>
      </w:tr>
      <w:tr w:rsidR="00AC3EEA" w:rsidRPr="008A6044" w:rsidTr="00B23E11">
        <w:trPr>
          <w:trHeight w:val="290"/>
        </w:trPr>
        <w:tc>
          <w:tcPr>
            <w:tcW w:w="6799" w:type="dxa"/>
          </w:tcPr>
          <w:p w:rsidR="00AC3EEA" w:rsidRPr="008A6044" w:rsidRDefault="00AC3EEA" w:rsidP="00865CA0">
            <w:pPr>
              <w:widowControl/>
              <w:spacing w:after="0" w:line="240" w:lineRule="auto"/>
              <w:jc w:val="both"/>
              <w:rPr>
                <w:rFonts w:ascii="Arial" w:eastAsia="Times New Roman" w:hAnsi="Arial" w:cs="Arial"/>
                <w:color w:val="auto"/>
                <w:sz w:val="20"/>
                <w:szCs w:val="20"/>
              </w:rPr>
            </w:pPr>
            <w:r w:rsidRPr="008A6044">
              <w:rPr>
                <w:rFonts w:ascii="Arial" w:eastAsia="Times New Roman" w:hAnsi="Arial" w:cs="Arial"/>
                <w:color w:val="auto"/>
                <w:sz w:val="20"/>
                <w:szCs w:val="20"/>
              </w:rPr>
              <w:t>Profesional</w:t>
            </w:r>
            <w:r w:rsidR="00062131">
              <w:rPr>
                <w:rFonts w:ascii="Arial" w:eastAsia="Times New Roman" w:hAnsi="Arial" w:cs="Arial"/>
                <w:color w:val="auto"/>
                <w:sz w:val="20"/>
                <w:szCs w:val="20"/>
              </w:rPr>
              <w:t>es</w:t>
            </w:r>
            <w:r w:rsidRPr="008A6044">
              <w:rPr>
                <w:rFonts w:ascii="Arial" w:eastAsia="Times New Roman" w:hAnsi="Arial" w:cs="Arial"/>
                <w:color w:val="auto"/>
                <w:sz w:val="20"/>
                <w:szCs w:val="20"/>
              </w:rPr>
              <w:t xml:space="preserve"> Especializado</w:t>
            </w:r>
            <w:r w:rsidR="00062131">
              <w:rPr>
                <w:rFonts w:ascii="Arial" w:eastAsia="Times New Roman" w:hAnsi="Arial" w:cs="Arial"/>
                <w:color w:val="auto"/>
                <w:sz w:val="20"/>
                <w:szCs w:val="20"/>
              </w:rPr>
              <w:t>s</w:t>
            </w:r>
            <w:r w:rsidRPr="008A6044">
              <w:rPr>
                <w:rFonts w:ascii="Arial" w:eastAsia="Times New Roman" w:hAnsi="Arial" w:cs="Arial"/>
                <w:color w:val="auto"/>
                <w:sz w:val="20"/>
                <w:szCs w:val="20"/>
              </w:rPr>
              <w:t xml:space="preserve"> Delegada para Estudios Especiales y la Evaluación de Proyectos – SSF</w:t>
            </w:r>
          </w:p>
        </w:tc>
      </w:tr>
      <w:tr w:rsidR="00AC3EEA" w:rsidRPr="008A6044" w:rsidTr="00B23E11">
        <w:trPr>
          <w:trHeight w:val="290"/>
        </w:trPr>
        <w:tc>
          <w:tcPr>
            <w:tcW w:w="6799" w:type="dxa"/>
          </w:tcPr>
          <w:p w:rsidR="00AC3EEA" w:rsidRPr="008A6044" w:rsidRDefault="00AC3EEA" w:rsidP="00865CA0">
            <w:pPr>
              <w:widowControl/>
              <w:spacing w:after="0" w:line="240" w:lineRule="auto"/>
              <w:jc w:val="both"/>
              <w:rPr>
                <w:rFonts w:ascii="Arial" w:eastAsia="Times New Roman" w:hAnsi="Arial" w:cs="Arial"/>
                <w:color w:val="auto"/>
                <w:sz w:val="20"/>
                <w:szCs w:val="20"/>
              </w:rPr>
            </w:pPr>
            <w:r w:rsidRPr="008A6044">
              <w:rPr>
                <w:rFonts w:ascii="Arial" w:eastAsia="Times New Roman" w:hAnsi="Arial" w:cs="Arial"/>
                <w:color w:val="auto"/>
                <w:sz w:val="20"/>
                <w:szCs w:val="20"/>
              </w:rPr>
              <w:t xml:space="preserve">Contratista </w:t>
            </w:r>
            <w:r w:rsidR="00062131">
              <w:rPr>
                <w:rFonts w:ascii="Arial" w:eastAsia="Times New Roman" w:hAnsi="Arial" w:cs="Arial"/>
                <w:color w:val="auto"/>
                <w:sz w:val="20"/>
                <w:szCs w:val="20"/>
              </w:rPr>
              <w:t xml:space="preserve">Superintendencia </w:t>
            </w:r>
            <w:r w:rsidRPr="008A6044">
              <w:rPr>
                <w:rFonts w:ascii="Arial" w:eastAsia="Times New Roman" w:hAnsi="Arial" w:cs="Arial"/>
                <w:color w:val="auto"/>
                <w:sz w:val="20"/>
                <w:szCs w:val="20"/>
              </w:rPr>
              <w:t>Delegada para Estudios Especiales y la Evaluación de Proyectos – SSF</w:t>
            </w:r>
          </w:p>
        </w:tc>
      </w:tr>
      <w:tr w:rsidR="00AC3EEA" w:rsidRPr="008A6044" w:rsidTr="00B23E11">
        <w:trPr>
          <w:trHeight w:val="290"/>
        </w:trPr>
        <w:tc>
          <w:tcPr>
            <w:tcW w:w="6799" w:type="dxa"/>
          </w:tcPr>
          <w:p w:rsidR="00AC3EEA" w:rsidRPr="008A6044" w:rsidRDefault="00AC3EEA" w:rsidP="00865CA0">
            <w:pPr>
              <w:widowControl/>
              <w:spacing w:after="0" w:line="240" w:lineRule="auto"/>
              <w:jc w:val="both"/>
              <w:rPr>
                <w:rFonts w:ascii="Arial" w:eastAsia="Times New Roman" w:hAnsi="Arial" w:cs="Arial"/>
                <w:color w:val="auto"/>
                <w:sz w:val="20"/>
                <w:szCs w:val="20"/>
              </w:rPr>
            </w:pPr>
            <w:r w:rsidRPr="008A6044">
              <w:rPr>
                <w:rFonts w:ascii="Arial" w:eastAsia="Times New Roman" w:hAnsi="Arial" w:cs="Arial"/>
                <w:color w:val="auto"/>
                <w:sz w:val="20"/>
                <w:szCs w:val="20"/>
              </w:rPr>
              <w:t xml:space="preserve">Representante Caja de Compensación Familiar </w:t>
            </w:r>
            <w:r w:rsidR="00A31B6D" w:rsidRPr="008A6044">
              <w:rPr>
                <w:rFonts w:ascii="Arial" w:eastAsia="Times New Roman" w:hAnsi="Arial" w:cs="Arial"/>
                <w:color w:val="auto"/>
                <w:sz w:val="20"/>
                <w:szCs w:val="20"/>
              </w:rPr>
              <w:t>Región Costa Atlántica</w:t>
            </w:r>
            <w:r w:rsidR="00062131">
              <w:rPr>
                <w:rFonts w:ascii="Arial" w:eastAsia="Times New Roman" w:hAnsi="Arial" w:cs="Arial"/>
                <w:color w:val="auto"/>
                <w:sz w:val="20"/>
                <w:szCs w:val="20"/>
              </w:rPr>
              <w:t xml:space="preserve"> </w:t>
            </w:r>
            <w:r w:rsidR="000C118A">
              <w:rPr>
                <w:rFonts w:ascii="Arial" w:eastAsia="Times New Roman" w:hAnsi="Arial" w:cs="Arial"/>
                <w:color w:val="auto"/>
                <w:sz w:val="20"/>
                <w:szCs w:val="20"/>
              </w:rPr>
              <w:t>–</w:t>
            </w:r>
            <w:r w:rsidR="00062131">
              <w:rPr>
                <w:rFonts w:ascii="Arial" w:eastAsia="Times New Roman" w:hAnsi="Arial" w:cs="Arial"/>
                <w:color w:val="auto"/>
                <w:sz w:val="20"/>
                <w:szCs w:val="20"/>
              </w:rPr>
              <w:t xml:space="preserve"> Combarranquilla</w:t>
            </w:r>
          </w:p>
        </w:tc>
      </w:tr>
      <w:tr w:rsidR="00AC3EEA" w:rsidRPr="008A6044" w:rsidTr="00B23E11">
        <w:trPr>
          <w:trHeight w:val="290"/>
        </w:trPr>
        <w:tc>
          <w:tcPr>
            <w:tcW w:w="6799" w:type="dxa"/>
          </w:tcPr>
          <w:p w:rsidR="00AC3EEA" w:rsidRPr="008A6044" w:rsidRDefault="00AC3EEA" w:rsidP="00865CA0">
            <w:pPr>
              <w:widowControl/>
              <w:spacing w:after="0" w:line="240" w:lineRule="auto"/>
              <w:jc w:val="both"/>
              <w:rPr>
                <w:rFonts w:ascii="Arial" w:eastAsia="Times New Roman" w:hAnsi="Arial" w:cs="Arial"/>
                <w:color w:val="auto"/>
                <w:sz w:val="20"/>
                <w:szCs w:val="20"/>
              </w:rPr>
            </w:pPr>
            <w:r w:rsidRPr="008A6044">
              <w:rPr>
                <w:rFonts w:ascii="Arial" w:eastAsia="Times New Roman" w:hAnsi="Arial" w:cs="Arial"/>
                <w:color w:val="auto"/>
                <w:sz w:val="20"/>
                <w:szCs w:val="20"/>
              </w:rPr>
              <w:t xml:space="preserve">Representante Caja de Compensación Familiar </w:t>
            </w:r>
            <w:r w:rsidR="00A31B6D" w:rsidRPr="008A6044">
              <w:rPr>
                <w:rFonts w:ascii="Arial" w:eastAsia="Times New Roman" w:hAnsi="Arial" w:cs="Arial"/>
                <w:color w:val="auto"/>
                <w:sz w:val="20"/>
                <w:szCs w:val="20"/>
              </w:rPr>
              <w:t>Región Central</w:t>
            </w:r>
            <w:r w:rsidR="00062131">
              <w:rPr>
                <w:rFonts w:ascii="Arial" w:eastAsia="Times New Roman" w:hAnsi="Arial" w:cs="Arial"/>
                <w:color w:val="auto"/>
                <w:sz w:val="20"/>
                <w:szCs w:val="20"/>
              </w:rPr>
              <w:t xml:space="preserve"> </w:t>
            </w:r>
            <w:r w:rsidR="00E208BA">
              <w:rPr>
                <w:rFonts w:ascii="Arial" w:eastAsia="Times New Roman" w:hAnsi="Arial" w:cs="Arial"/>
                <w:color w:val="auto"/>
                <w:sz w:val="20"/>
                <w:szCs w:val="20"/>
              </w:rPr>
              <w:t>–</w:t>
            </w:r>
            <w:r w:rsidR="00062131">
              <w:rPr>
                <w:rFonts w:ascii="Arial" w:eastAsia="Times New Roman" w:hAnsi="Arial" w:cs="Arial"/>
                <w:color w:val="auto"/>
                <w:sz w:val="20"/>
                <w:szCs w:val="20"/>
              </w:rPr>
              <w:t xml:space="preserve"> </w:t>
            </w:r>
            <w:proofErr w:type="spellStart"/>
            <w:r w:rsidR="00062131">
              <w:rPr>
                <w:rFonts w:ascii="Arial" w:eastAsia="Times New Roman" w:hAnsi="Arial" w:cs="Arial"/>
                <w:color w:val="auto"/>
                <w:sz w:val="20"/>
                <w:szCs w:val="20"/>
              </w:rPr>
              <w:t>Confa</w:t>
            </w:r>
            <w:proofErr w:type="spellEnd"/>
          </w:p>
        </w:tc>
      </w:tr>
      <w:tr w:rsidR="00062131" w:rsidRPr="008A6044" w:rsidTr="00B23E11">
        <w:trPr>
          <w:trHeight w:val="290"/>
        </w:trPr>
        <w:tc>
          <w:tcPr>
            <w:tcW w:w="6799" w:type="dxa"/>
          </w:tcPr>
          <w:p w:rsidR="00062131" w:rsidRPr="008A6044" w:rsidRDefault="00062131" w:rsidP="00865CA0">
            <w:pPr>
              <w:widowControl/>
              <w:spacing w:after="0" w:line="240" w:lineRule="auto"/>
              <w:jc w:val="both"/>
              <w:rPr>
                <w:rFonts w:ascii="Arial" w:eastAsia="Times New Roman" w:hAnsi="Arial" w:cs="Arial"/>
                <w:color w:val="auto"/>
                <w:sz w:val="20"/>
                <w:szCs w:val="20"/>
              </w:rPr>
            </w:pPr>
            <w:r w:rsidRPr="008A6044">
              <w:rPr>
                <w:rFonts w:ascii="Arial" w:eastAsia="Times New Roman" w:hAnsi="Arial" w:cs="Arial"/>
                <w:color w:val="auto"/>
                <w:sz w:val="20"/>
                <w:szCs w:val="20"/>
              </w:rPr>
              <w:t xml:space="preserve">Representante Caja de Compensación Familiar Región </w:t>
            </w:r>
            <w:r>
              <w:rPr>
                <w:rFonts w:ascii="Arial" w:eastAsia="Times New Roman" w:hAnsi="Arial" w:cs="Arial"/>
                <w:color w:val="auto"/>
                <w:sz w:val="20"/>
                <w:szCs w:val="20"/>
              </w:rPr>
              <w:t xml:space="preserve">Pacífica </w:t>
            </w:r>
            <w:r w:rsidR="000C118A">
              <w:rPr>
                <w:rFonts w:ascii="Arial" w:eastAsia="Times New Roman" w:hAnsi="Arial" w:cs="Arial"/>
                <w:color w:val="auto"/>
                <w:sz w:val="20"/>
                <w:szCs w:val="20"/>
              </w:rPr>
              <w:t>–</w:t>
            </w:r>
            <w:r>
              <w:rPr>
                <w:rFonts w:ascii="Arial" w:eastAsia="Times New Roman" w:hAnsi="Arial" w:cs="Arial"/>
                <w:color w:val="auto"/>
                <w:sz w:val="20"/>
                <w:szCs w:val="20"/>
              </w:rPr>
              <w:t xml:space="preserve"> Comfacauca</w:t>
            </w:r>
          </w:p>
        </w:tc>
      </w:tr>
      <w:tr w:rsidR="00AC3EEA" w:rsidRPr="008A6044" w:rsidTr="00B23E11">
        <w:trPr>
          <w:trHeight w:val="290"/>
        </w:trPr>
        <w:tc>
          <w:tcPr>
            <w:tcW w:w="6799" w:type="dxa"/>
          </w:tcPr>
          <w:p w:rsidR="00AC3EEA" w:rsidRPr="008A6044" w:rsidRDefault="00AC3EEA" w:rsidP="00865CA0">
            <w:pPr>
              <w:widowControl/>
              <w:spacing w:after="0" w:line="240" w:lineRule="auto"/>
              <w:jc w:val="both"/>
              <w:rPr>
                <w:rFonts w:ascii="Arial" w:eastAsia="Times New Roman" w:hAnsi="Arial" w:cs="Arial"/>
                <w:color w:val="auto"/>
                <w:sz w:val="20"/>
                <w:szCs w:val="20"/>
              </w:rPr>
            </w:pPr>
            <w:r w:rsidRPr="008A6044">
              <w:rPr>
                <w:rFonts w:ascii="Arial" w:eastAsia="Times New Roman" w:hAnsi="Arial" w:cs="Arial"/>
                <w:color w:val="auto"/>
                <w:sz w:val="20"/>
                <w:szCs w:val="20"/>
              </w:rPr>
              <w:t xml:space="preserve">Representante Caja de Compensación Familiar </w:t>
            </w:r>
            <w:r w:rsidR="00A31B6D" w:rsidRPr="008A6044">
              <w:rPr>
                <w:rFonts w:ascii="Arial" w:eastAsia="Times New Roman" w:hAnsi="Arial" w:cs="Arial"/>
                <w:color w:val="auto"/>
                <w:sz w:val="20"/>
                <w:szCs w:val="20"/>
              </w:rPr>
              <w:t>Región Oriental</w:t>
            </w:r>
            <w:r w:rsidR="00062131">
              <w:rPr>
                <w:rFonts w:ascii="Arial" w:eastAsia="Times New Roman" w:hAnsi="Arial" w:cs="Arial"/>
                <w:color w:val="auto"/>
                <w:sz w:val="20"/>
                <w:szCs w:val="20"/>
              </w:rPr>
              <w:t xml:space="preserve"> </w:t>
            </w:r>
            <w:r w:rsidR="00E208BA">
              <w:rPr>
                <w:rFonts w:ascii="Arial" w:eastAsia="Times New Roman" w:hAnsi="Arial" w:cs="Arial"/>
                <w:color w:val="auto"/>
                <w:sz w:val="20"/>
                <w:szCs w:val="20"/>
              </w:rPr>
              <w:t>–</w:t>
            </w:r>
            <w:r w:rsidR="00062131">
              <w:rPr>
                <w:rFonts w:ascii="Arial" w:eastAsia="Times New Roman" w:hAnsi="Arial" w:cs="Arial"/>
                <w:color w:val="auto"/>
                <w:sz w:val="20"/>
                <w:szCs w:val="20"/>
              </w:rPr>
              <w:t xml:space="preserve"> Cajasan</w:t>
            </w:r>
          </w:p>
        </w:tc>
      </w:tr>
      <w:tr w:rsidR="00AC3EEA" w:rsidRPr="008A6044" w:rsidTr="00B23E11">
        <w:trPr>
          <w:trHeight w:val="290"/>
        </w:trPr>
        <w:tc>
          <w:tcPr>
            <w:tcW w:w="6799" w:type="dxa"/>
          </w:tcPr>
          <w:p w:rsidR="00AC3EEA" w:rsidRPr="008A6044" w:rsidRDefault="00AC3EEA" w:rsidP="00865CA0">
            <w:pPr>
              <w:widowControl/>
              <w:spacing w:after="0" w:line="240" w:lineRule="auto"/>
              <w:jc w:val="both"/>
              <w:rPr>
                <w:rFonts w:ascii="Arial" w:eastAsia="Times New Roman" w:hAnsi="Arial" w:cs="Arial"/>
                <w:color w:val="auto"/>
                <w:sz w:val="20"/>
                <w:szCs w:val="20"/>
              </w:rPr>
            </w:pPr>
            <w:r w:rsidRPr="008A6044">
              <w:rPr>
                <w:rFonts w:ascii="Arial" w:eastAsia="Times New Roman" w:hAnsi="Arial" w:cs="Arial"/>
                <w:color w:val="auto"/>
                <w:sz w:val="20"/>
                <w:szCs w:val="20"/>
              </w:rPr>
              <w:t xml:space="preserve">Representante Caja de Compensación Familiar </w:t>
            </w:r>
            <w:r w:rsidR="00A31B6D" w:rsidRPr="008A6044">
              <w:rPr>
                <w:rFonts w:ascii="Arial" w:eastAsia="Times New Roman" w:hAnsi="Arial" w:cs="Arial"/>
                <w:color w:val="auto"/>
                <w:sz w:val="20"/>
                <w:szCs w:val="20"/>
              </w:rPr>
              <w:t>Región Cundinamarca</w:t>
            </w:r>
            <w:r w:rsidR="00062131">
              <w:rPr>
                <w:rFonts w:ascii="Arial" w:eastAsia="Times New Roman" w:hAnsi="Arial" w:cs="Arial"/>
                <w:color w:val="auto"/>
                <w:sz w:val="20"/>
                <w:szCs w:val="20"/>
              </w:rPr>
              <w:t xml:space="preserve"> </w:t>
            </w:r>
            <w:r w:rsidR="000C118A">
              <w:rPr>
                <w:rFonts w:ascii="Arial" w:eastAsia="Times New Roman" w:hAnsi="Arial" w:cs="Arial"/>
                <w:color w:val="auto"/>
                <w:sz w:val="20"/>
                <w:szCs w:val="20"/>
              </w:rPr>
              <w:t>–</w:t>
            </w:r>
            <w:r w:rsidR="00062131">
              <w:rPr>
                <w:rFonts w:ascii="Arial" w:eastAsia="Times New Roman" w:hAnsi="Arial" w:cs="Arial"/>
                <w:color w:val="auto"/>
                <w:sz w:val="20"/>
                <w:szCs w:val="20"/>
              </w:rPr>
              <w:t xml:space="preserve"> Compensar</w:t>
            </w:r>
          </w:p>
        </w:tc>
      </w:tr>
      <w:tr w:rsidR="00062131" w:rsidRPr="008A6044" w:rsidTr="00B23E11">
        <w:trPr>
          <w:trHeight w:val="290"/>
        </w:trPr>
        <w:tc>
          <w:tcPr>
            <w:tcW w:w="6799" w:type="dxa"/>
          </w:tcPr>
          <w:p w:rsidR="00062131" w:rsidRPr="008A6044" w:rsidRDefault="00062131" w:rsidP="00865CA0">
            <w:pPr>
              <w:widowControl/>
              <w:spacing w:after="0" w:line="240" w:lineRule="auto"/>
              <w:jc w:val="both"/>
              <w:rPr>
                <w:rFonts w:ascii="Arial" w:eastAsia="Times New Roman" w:hAnsi="Arial" w:cs="Arial"/>
                <w:color w:val="auto"/>
                <w:sz w:val="20"/>
                <w:szCs w:val="20"/>
              </w:rPr>
            </w:pPr>
            <w:r w:rsidRPr="008A6044">
              <w:rPr>
                <w:rFonts w:ascii="Arial" w:eastAsia="Times New Roman" w:hAnsi="Arial" w:cs="Arial"/>
                <w:color w:val="auto"/>
                <w:sz w:val="20"/>
                <w:szCs w:val="20"/>
              </w:rPr>
              <w:t xml:space="preserve">Representante Caja de Compensación Familiar </w:t>
            </w:r>
            <w:r>
              <w:rPr>
                <w:rFonts w:ascii="Arial" w:eastAsia="Times New Roman" w:hAnsi="Arial" w:cs="Arial"/>
                <w:color w:val="auto"/>
                <w:sz w:val="20"/>
                <w:szCs w:val="20"/>
              </w:rPr>
              <w:t xml:space="preserve">Región Orinoquía </w:t>
            </w:r>
            <w:r w:rsidR="000C118A">
              <w:rPr>
                <w:rFonts w:ascii="Arial" w:eastAsia="Times New Roman" w:hAnsi="Arial" w:cs="Arial"/>
                <w:color w:val="auto"/>
                <w:sz w:val="20"/>
                <w:szCs w:val="20"/>
              </w:rPr>
              <w:t>–</w:t>
            </w:r>
            <w:r>
              <w:rPr>
                <w:rFonts w:ascii="Arial" w:eastAsia="Times New Roman" w:hAnsi="Arial" w:cs="Arial"/>
                <w:color w:val="auto"/>
                <w:sz w:val="20"/>
                <w:szCs w:val="20"/>
              </w:rPr>
              <w:t xml:space="preserve"> Comcaja</w:t>
            </w:r>
          </w:p>
        </w:tc>
      </w:tr>
      <w:tr w:rsidR="00AC3EEA" w:rsidRPr="008A6044" w:rsidTr="00F800AD">
        <w:trPr>
          <w:trHeight w:val="290"/>
        </w:trPr>
        <w:tc>
          <w:tcPr>
            <w:tcW w:w="6799" w:type="dxa"/>
          </w:tcPr>
          <w:p w:rsidR="00AC3EEA" w:rsidRPr="008A6044" w:rsidRDefault="00AC3EEA" w:rsidP="00865CA0">
            <w:pPr>
              <w:widowControl/>
              <w:spacing w:after="0" w:line="240" w:lineRule="auto"/>
              <w:jc w:val="both"/>
              <w:rPr>
                <w:rFonts w:ascii="Arial" w:eastAsia="Times New Roman" w:hAnsi="Arial" w:cs="Arial"/>
                <w:color w:val="auto"/>
                <w:sz w:val="20"/>
                <w:szCs w:val="20"/>
              </w:rPr>
            </w:pPr>
            <w:r w:rsidRPr="008A6044">
              <w:rPr>
                <w:rFonts w:ascii="Arial" w:eastAsia="Times New Roman" w:hAnsi="Arial" w:cs="Arial"/>
                <w:color w:val="auto"/>
                <w:sz w:val="20"/>
                <w:szCs w:val="20"/>
              </w:rPr>
              <w:t>Representante de ASOCAJAS</w:t>
            </w:r>
          </w:p>
        </w:tc>
      </w:tr>
      <w:tr w:rsidR="00AC3EEA" w:rsidRPr="008A6044" w:rsidTr="00B23E11">
        <w:trPr>
          <w:trHeight w:val="290"/>
        </w:trPr>
        <w:tc>
          <w:tcPr>
            <w:tcW w:w="6799" w:type="dxa"/>
          </w:tcPr>
          <w:p w:rsidR="00AC3EEA" w:rsidRPr="008A6044" w:rsidRDefault="00AC3EEA" w:rsidP="00865CA0">
            <w:pPr>
              <w:widowControl/>
              <w:spacing w:after="0" w:line="240" w:lineRule="auto"/>
              <w:jc w:val="both"/>
              <w:rPr>
                <w:rFonts w:ascii="Arial" w:eastAsia="Times New Roman" w:hAnsi="Arial" w:cs="Arial"/>
                <w:color w:val="auto"/>
                <w:sz w:val="20"/>
                <w:szCs w:val="20"/>
              </w:rPr>
            </w:pPr>
            <w:r w:rsidRPr="00747CFA">
              <w:rPr>
                <w:rFonts w:ascii="Arial" w:eastAsia="Times New Roman" w:hAnsi="Arial" w:cs="Arial"/>
                <w:b/>
                <w:bCs/>
                <w:color w:val="auto"/>
                <w:sz w:val="20"/>
                <w:szCs w:val="20"/>
              </w:rPr>
              <w:t>Invitados</w:t>
            </w:r>
          </w:p>
        </w:tc>
      </w:tr>
      <w:tr w:rsidR="00AC3EEA" w:rsidRPr="008A6044" w:rsidTr="00B23E11">
        <w:trPr>
          <w:trHeight w:val="290"/>
        </w:trPr>
        <w:tc>
          <w:tcPr>
            <w:tcW w:w="6799" w:type="dxa"/>
          </w:tcPr>
          <w:p w:rsidR="00AC3EEA" w:rsidRPr="008A6044" w:rsidRDefault="00AC3EEA" w:rsidP="00865CA0">
            <w:pPr>
              <w:widowControl/>
              <w:spacing w:after="0" w:line="240" w:lineRule="auto"/>
              <w:jc w:val="both"/>
              <w:rPr>
                <w:rFonts w:ascii="Arial" w:eastAsia="Times New Roman" w:hAnsi="Arial" w:cs="Arial"/>
                <w:color w:val="auto"/>
                <w:sz w:val="20"/>
                <w:szCs w:val="20"/>
              </w:rPr>
            </w:pPr>
            <w:r w:rsidRPr="008A6044">
              <w:rPr>
                <w:rFonts w:ascii="Arial" w:eastAsia="Times New Roman" w:hAnsi="Arial" w:cs="Arial"/>
                <w:color w:val="auto"/>
                <w:sz w:val="20"/>
                <w:szCs w:val="20"/>
              </w:rPr>
              <w:t xml:space="preserve">Ministerio del Trabajo – Subdirección Subsidio </w:t>
            </w:r>
          </w:p>
        </w:tc>
      </w:tr>
      <w:tr w:rsidR="00AC3EEA" w:rsidRPr="008A6044" w:rsidTr="00B23E11">
        <w:trPr>
          <w:trHeight w:val="290"/>
        </w:trPr>
        <w:tc>
          <w:tcPr>
            <w:tcW w:w="6799" w:type="dxa"/>
          </w:tcPr>
          <w:p w:rsidR="00AC3EEA" w:rsidRPr="008A6044" w:rsidRDefault="006E245B" w:rsidP="00865CA0">
            <w:pPr>
              <w:widowControl/>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Departamento Nacional de Planeaci</w:t>
            </w:r>
            <w:r w:rsidR="000C118A">
              <w:rPr>
                <w:rFonts w:ascii="Arial" w:eastAsia="Times New Roman" w:hAnsi="Arial" w:cs="Arial"/>
                <w:color w:val="auto"/>
                <w:sz w:val="20"/>
                <w:szCs w:val="20"/>
              </w:rPr>
              <w:t>ó</w:t>
            </w:r>
            <w:r>
              <w:rPr>
                <w:rFonts w:ascii="Arial" w:eastAsia="Times New Roman" w:hAnsi="Arial" w:cs="Arial"/>
                <w:color w:val="auto"/>
                <w:sz w:val="20"/>
                <w:szCs w:val="20"/>
              </w:rPr>
              <w:t>n</w:t>
            </w:r>
          </w:p>
        </w:tc>
      </w:tr>
      <w:tr w:rsidR="006E245B" w:rsidRPr="008A6044" w:rsidTr="00B23E11">
        <w:trPr>
          <w:trHeight w:val="290"/>
        </w:trPr>
        <w:tc>
          <w:tcPr>
            <w:tcW w:w="6799" w:type="dxa"/>
          </w:tcPr>
          <w:p w:rsidR="006E245B" w:rsidRPr="008A6044" w:rsidRDefault="006E245B" w:rsidP="00865CA0">
            <w:pPr>
              <w:widowControl/>
              <w:spacing w:after="0" w:line="240" w:lineRule="auto"/>
              <w:jc w:val="both"/>
              <w:rPr>
                <w:rFonts w:ascii="Arial" w:eastAsia="Times New Roman" w:hAnsi="Arial" w:cs="Arial"/>
                <w:color w:val="auto"/>
                <w:sz w:val="20"/>
                <w:szCs w:val="20"/>
              </w:rPr>
            </w:pPr>
            <w:r w:rsidRPr="008A6044">
              <w:rPr>
                <w:rFonts w:ascii="Arial" w:eastAsia="Times New Roman" w:hAnsi="Arial" w:cs="Arial"/>
                <w:color w:val="auto"/>
                <w:sz w:val="20"/>
                <w:szCs w:val="20"/>
              </w:rPr>
              <w:t xml:space="preserve">Caja de Compensación Familiar </w:t>
            </w:r>
            <w:r>
              <w:rPr>
                <w:rFonts w:ascii="Arial" w:eastAsia="Times New Roman" w:hAnsi="Arial" w:cs="Arial"/>
                <w:color w:val="auto"/>
                <w:sz w:val="20"/>
                <w:szCs w:val="20"/>
              </w:rPr>
              <w:t>COMFANDI</w:t>
            </w:r>
          </w:p>
        </w:tc>
      </w:tr>
      <w:tr w:rsidR="00AC3EEA" w:rsidRPr="008A6044" w:rsidTr="00B23E11">
        <w:trPr>
          <w:trHeight w:val="290"/>
        </w:trPr>
        <w:tc>
          <w:tcPr>
            <w:tcW w:w="6799" w:type="dxa"/>
          </w:tcPr>
          <w:p w:rsidR="00AC3EEA" w:rsidRPr="008A6044" w:rsidRDefault="00AC3EEA" w:rsidP="00865CA0">
            <w:pPr>
              <w:widowControl/>
              <w:spacing w:after="0" w:line="240" w:lineRule="auto"/>
              <w:jc w:val="both"/>
              <w:rPr>
                <w:rFonts w:ascii="Arial" w:eastAsia="Times New Roman" w:hAnsi="Arial" w:cs="Arial"/>
                <w:color w:val="auto"/>
                <w:sz w:val="20"/>
                <w:szCs w:val="20"/>
              </w:rPr>
            </w:pPr>
            <w:r w:rsidRPr="008A6044">
              <w:rPr>
                <w:rFonts w:ascii="Arial" w:eastAsia="Times New Roman" w:hAnsi="Arial" w:cs="Arial"/>
                <w:color w:val="auto"/>
                <w:sz w:val="20"/>
                <w:szCs w:val="20"/>
              </w:rPr>
              <w:t>Caja de Compensación Familiar C</w:t>
            </w:r>
            <w:r w:rsidR="006E245B">
              <w:rPr>
                <w:rFonts w:ascii="Arial" w:eastAsia="Times New Roman" w:hAnsi="Arial" w:cs="Arial"/>
                <w:color w:val="auto"/>
                <w:sz w:val="20"/>
                <w:szCs w:val="20"/>
              </w:rPr>
              <w:t>OMFAMA</w:t>
            </w:r>
          </w:p>
        </w:tc>
      </w:tr>
    </w:tbl>
    <w:p w:rsidR="008E456B" w:rsidRDefault="008E456B" w:rsidP="00865CA0">
      <w:pPr>
        <w:pStyle w:val="Textoindependiente"/>
        <w:spacing w:after="0" w:line="240" w:lineRule="auto"/>
        <w:rPr>
          <w:rFonts w:cs="Arial"/>
          <w:sz w:val="20"/>
          <w:szCs w:val="20"/>
          <w:lang w:val="es-CO"/>
        </w:rPr>
      </w:pPr>
    </w:p>
    <w:p w:rsidR="00AB3908" w:rsidRDefault="00AB3908" w:rsidP="00865CA0">
      <w:pPr>
        <w:pStyle w:val="Textoindependiente"/>
        <w:spacing w:after="0" w:line="240" w:lineRule="auto"/>
        <w:rPr>
          <w:rFonts w:cs="Arial"/>
          <w:sz w:val="20"/>
          <w:szCs w:val="20"/>
          <w:lang w:val="es-CO"/>
        </w:rPr>
      </w:pPr>
    </w:p>
    <w:p w:rsidR="00AB3908" w:rsidRPr="008A6044" w:rsidRDefault="00AB3908" w:rsidP="00865CA0">
      <w:pPr>
        <w:pStyle w:val="Textoindependiente"/>
        <w:spacing w:after="0" w:line="240" w:lineRule="auto"/>
        <w:rPr>
          <w:rFonts w:cs="Arial"/>
          <w:sz w:val="20"/>
          <w:szCs w:val="20"/>
          <w:lang w:val="es-CO"/>
        </w:rPr>
      </w:pPr>
    </w:p>
    <w:p w:rsidR="00693752" w:rsidRPr="008A6044" w:rsidRDefault="0031229D" w:rsidP="00865CA0">
      <w:pPr>
        <w:spacing w:after="0" w:line="240" w:lineRule="auto"/>
        <w:jc w:val="both"/>
        <w:rPr>
          <w:rFonts w:ascii="Arial" w:hAnsi="Arial" w:cs="Arial"/>
          <w:color w:val="auto"/>
          <w:sz w:val="20"/>
          <w:szCs w:val="20"/>
        </w:rPr>
      </w:pPr>
      <w:r w:rsidRPr="008A6044">
        <w:rPr>
          <w:rFonts w:ascii="Arial" w:hAnsi="Arial" w:cs="Arial"/>
          <w:color w:val="auto"/>
          <w:sz w:val="20"/>
          <w:szCs w:val="20"/>
        </w:rPr>
        <w:t>Se propuso</w:t>
      </w:r>
      <w:r w:rsidR="00CF503D" w:rsidRPr="008A6044">
        <w:rPr>
          <w:rFonts w:ascii="Arial" w:hAnsi="Arial" w:cs="Arial"/>
          <w:color w:val="auto"/>
          <w:sz w:val="20"/>
          <w:szCs w:val="20"/>
        </w:rPr>
        <w:t xml:space="preserve"> </w:t>
      </w:r>
      <w:r w:rsidR="00693752" w:rsidRPr="008A6044">
        <w:rPr>
          <w:rFonts w:ascii="Arial" w:hAnsi="Arial" w:cs="Arial"/>
          <w:color w:val="auto"/>
          <w:sz w:val="20"/>
          <w:szCs w:val="20"/>
        </w:rPr>
        <w:t>la siguiente agenda:</w:t>
      </w:r>
    </w:p>
    <w:p w:rsidR="00693752" w:rsidRDefault="00693752" w:rsidP="00865CA0">
      <w:pPr>
        <w:spacing w:after="0" w:line="240" w:lineRule="auto"/>
        <w:jc w:val="both"/>
        <w:rPr>
          <w:rFonts w:ascii="Arial" w:hAnsi="Arial" w:cs="Arial"/>
          <w:color w:val="auto"/>
          <w:sz w:val="20"/>
          <w:szCs w:val="20"/>
        </w:rPr>
      </w:pPr>
    </w:p>
    <w:p w:rsidR="000C118A" w:rsidRPr="008A6044" w:rsidRDefault="000C118A" w:rsidP="00865CA0">
      <w:pPr>
        <w:spacing w:after="0" w:line="240" w:lineRule="auto"/>
        <w:jc w:val="both"/>
        <w:rPr>
          <w:rFonts w:ascii="Arial" w:hAnsi="Arial" w:cs="Arial"/>
          <w:color w:val="auto"/>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81"/>
        <w:gridCol w:w="3448"/>
        <w:gridCol w:w="2693"/>
      </w:tblGrid>
      <w:tr w:rsidR="006E245B" w:rsidRPr="006C68FD" w:rsidTr="00373931">
        <w:tc>
          <w:tcPr>
            <w:tcW w:w="3181" w:type="dxa"/>
            <w:shd w:val="clear" w:color="auto" w:fill="FFFFFF"/>
            <w:tcMar>
              <w:top w:w="0" w:type="dxa"/>
              <w:left w:w="108" w:type="dxa"/>
              <w:bottom w:w="0" w:type="dxa"/>
              <w:right w:w="108" w:type="dxa"/>
            </w:tcMar>
            <w:vAlign w:val="center"/>
          </w:tcPr>
          <w:p w:rsidR="006E245B" w:rsidRPr="001A77FF" w:rsidRDefault="006E245B" w:rsidP="00865CA0">
            <w:pPr>
              <w:pStyle w:val="Prrafodelista"/>
              <w:numPr>
                <w:ilvl w:val="0"/>
                <w:numId w:val="23"/>
              </w:numPr>
              <w:spacing w:after="0" w:line="253" w:lineRule="atLeast"/>
              <w:ind w:right="191"/>
              <w:jc w:val="both"/>
              <w:rPr>
                <w:rFonts w:ascii="Arial" w:eastAsia="Times New Roman" w:hAnsi="Arial" w:cs="Arial"/>
                <w:color w:val="000000"/>
                <w:sz w:val="20"/>
                <w:szCs w:val="20"/>
                <w:bdr w:val="none" w:sz="0" w:space="0" w:color="auto" w:frame="1"/>
                <w:lang w:eastAsia="es-CO"/>
              </w:rPr>
            </w:pPr>
            <w:r>
              <w:rPr>
                <w:rFonts w:ascii="Arial" w:eastAsia="Times New Roman" w:hAnsi="Arial" w:cs="Arial"/>
                <w:color w:val="000000"/>
                <w:sz w:val="20"/>
                <w:szCs w:val="20"/>
                <w:bdr w:val="none" w:sz="0" w:space="0" w:color="auto" w:frame="1"/>
                <w:lang w:eastAsia="es-CO"/>
              </w:rPr>
              <w:lastRenderedPageBreak/>
              <w:t>Palabras de bienvenida</w:t>
            </w:r>
          </w:p>
        </w:tc>
        <w:tc>
          <w:tcPr>
            <w:tcW w:w="3448" w:type="dxa"/>
            <w:shd w:val="clear" w:color="auto" w:fill="FFFFFF"/>
            <w:tcMar>
              <w:top w:w="0" w:type="dxa"/>
              <w:left w:w="108" w:type="dxa"/>
              <w:bottom w:w="0" w:type="dxa"/>
              <w:right w:w="108" w:type="dxa"/>
            </w:tcMar>
            <w:vAlign w:val="center"/>
          </w:tcPr>
          <w:p w:rsidR="006E245B" w:rsidRPr="006C68FD" w:rsidRDefault="006E245B" w:rsidP="00865CA0">
            <w:pPr>
              <w:spacing w:after="0" w:line="253" w:lineRule="atLeast"/>
              <w:ind w:right="191"/>
              <w:jc w:val="both"/>
              <w:rPr>
                <w:rFonts w:ascii="Arial" w:eastAsia="Times New Roman" w:hAnsi="Arial" w:cs="Arial"/>
                <w:sz w:val="20"/>
                <w:szCs w:val="20"/>
                <w:bdr w:val="none" w:sz="0" w:space="0" w:color="auto" w:frame="1"/>
              </w:rPr>
            </w:pPr>
            <w:r>
              <w:rPr>
                <w:rFonts w:ascii="Arial" w:eastAsia="Times New Roman" w:hAnsi="Arial" w:cs="Arial"/>
                <w:sz w:val="20"/>
                <w:szCs w:val="20"/>
                <w:bdr w:val="none" w:sz="0" w:space="0" w:color="auto" w:frame="1"/>
              </w:rPr>
              <w:t>Mauricio González Barrero</w:t>
            </w:r>
          </w:p>
        </w:tc>
        <w:tc>
          <w:tcPr>
            <w:tcW w:w="2693" w:type="dxa"/>
            <w:vAlign w:val="center"/>
          </w:tcPr>
          <w:p w:rsidR="006E245B" w:rsidRPr="006C68FD" w:rsidRDefault="006E245B" w:rsidP="00865CA0">
            <w:pPr>
              <w:spacing w:after="0" w:line="253" w:lineRule="atLeast"/>
              <w:ind w:right="191"/>
              <w:jc w:val="both"/>
              <w:rPr>
                <w:rFonts w:ascii="Arial" w:eastAsia="Times New Roman" w:hAnsi="Arial" w:cs="Arial"/>
                <w:sz w:val="20"/>
                <w:szCs w:val="20"/>
                <w:bdr w:val="none" w:sz="0" w:space="0" w:color="auto" w:frame="1"/>
              </w:rPr>
            </w:pPr>
            <w:r>
              <w:rPr>
                <w:rFonts w:ascii="Arial" w:eastAsia="Times New Roman" w:hAnsi="Arial" w:cs="Arial"/>
                <w:sz w:val="20"/>
                <w:szCs w:val="20"/>
                <w:bdr w:val="none" w:sz="0" w:space="0" w:color="auto" w:frame="1"/>
              </w:rPr>
              <w:t>Superintendente del Subsidio Familiar encargado</w:t>
            </w:r>
          </w:p>
        </w:tc>
      </w:tr>
      <w:tr w:rsidR="006E245B" w:rsidRPr="006C68FD" w:rsidTr="00373931">
        <w:tc>
          <w:tcPr>
            <w:tcW w:w="3181" w:type="dxa"/>
            <w:shd w:val="clear" w:color="auto" w:fill="FFFFFF"/>
            <w:tcMar>
              <w:top w:w="0" w:type="dxa"/>
              <w:left w:w="108" w:type="dxa"/>
              <w:bottom w:w="0" w:type="dxa"/>
              <w:right w:w="108" w:type="dxa"/>
            </w:tcMar>
            <w:vAlign w:val="center"/>
          </w:tcPr>
          <w:p w:rsidR="006E245B" w:rsidRPr="001A77FF" w:rsidRDefault="006E245B" w:rsidP="00865CA0">
            <w:pPr>
              <w:pStyle w:val="Prrafodelista"/>
              <w:numPr>
                <w:ilvl w:val="0"/>
                <w:numId w:val="23"/>
              </w:numPr>
              <w:spacing w:after="0" w:line="253" w:lineRule="atLeast"/>
              <w:ind w:right="191"/>
              <w:jc w:val="both"/>
              <w:rPr>
                <w:rFonts w:eastAsia="Times New Roman" w:cs="Calibri"/>
                <w:color w:val="000000"/>
                <w:sz w:val="20"/>
                <w:szCs w:val="20"/>
                <w:lang w:eastAsia="es-CO"/>
              </w:rPr>
            </w:pPr>
            <w:r w:rsidRPr="001A77FF">
              <w:rPr>
                <w:rFonts w:ascii="Arial" w:eastAsia="Times New Roman" w:hAnsi="Arial" w:cs="Arial"/>
                <w:color w:val="000000"/>
                <w:sz w:val="20"/>
                <w:szCs w:val="20"/>
                <w:bdr w:val="none" w:sz="0" w:space="0" w:color="auto" w:frame="1"/>
                <w:lang w:eastAsia="es-CO"/>
              </w:rPr>
              <w:t>Apertura Comité Técnico  Estadístico.</w:t>
            </w:r>
          </w:p>
        </w:tc>
        <w:tc>
          <w:tcPr>
            <w:tcW w:w="3448" w:type="dxa"/>
            <w:shd w:val="clear" w:color="auto" w:fill="FFFFFF"/>
            <w:tcMar>
              <w:top w:w="0" w:type="dxa"/>
              <w:left w:w="108" w:type="dxa"/>
              <w:bottom w:w="0" w:type="dxa"/>
              <w:right w:w="108" w:type="dxa"/>
            </w:tcMar>
            <w:vAlign w:val="center"/>
          </w:tcPr>
          <w:p w:rsidR="006E245B" w:rsidRPr="006C68FD" w:rsidRDefault="006E245B" w:rsidP="00865CA0">
            <w:pPr>
              <w:spacing w:after="0" w:line="253" w:lineRule="atLeast"/>
              <w:ind w:right="191"/>
              <w:jc w:val="both"/>
              <w:rPr>
                <w:rFonts w:eastAsia="Times New Roman"/>
                <w:sz w:val="20"/>
                <w:szCs w:val="20"/>
              </w:rPr>
            </w:pPr>
            <w:r w:rsidRPr="006C68FD">
              <w:rPr>
                <w:rFonts w:ascii="Arial" w:eastAsia="Times New Roman" w:hAnsi="Arial" w:cs="Arial"/>
                <w:sz w:val="20"/>
                <w:szCs w:val="20"/>
                <w:bdr w:val="none" w:sz="0" w:space="0" w:color="auto" w:frame="1"/>
              </w:rPr>
              <w:t>Olga Lucía Agudelo Mahecha</w:t>
            </w:r>
          </w:p>
        </w:tc>
        <w:tc>
          <w:tcPr>
            <w:tcW w:w="2693" w:type="dxa"/>
            <w:vAlign w:val="center"/>
          </w:tcPr>
          <w:p w:rsidR="006E245B" w:rsidRPr="006C68FD" w:rsidRDefault="006E245B" w:rsidP="00865CA0">
            <w:pPr>
              <w:spacing w:after="0" w:line="253" w:lineRule="atLeast"/>
              <w:ind w:right="191"/>
              <w:jc w:val="both"/>
              <w:rPr>
                <w:rFonts w:eastAsia="Times New Roman"/>
                <w:sz w:val="20"/>
                <w:szCs w:val="20"/>
              </w:rPr>
            </w:pPr>
            <w:r w:rsidRPr="006C68FD">
              <w:rPr>
                <w:rFonts w:ascii="Arial" w:eastAsia="Times New Roman" w:hAnsi="Arial" w:cs="Arial"/>
                <w:sz w:val="20"/>
                <w:szCs w:val="20"/>
                <w:bdr w:val="none" w:sz="0" w:space="0" w:color="auto" w:frame="1"/>
              </w:rPr>
              <w:t>Presidenta del Comité Técnico Estadístico.</w:t>
            </w:r>
          </w:p>
        </w:tc>
      </w:tr>
      <w:tr w:rsidR="006E245B" w:rsidRPr="008D7332" w:rsidTr="00373931">
        <w:tc>
          <w:tcPr>
            <w:tcW w:w="3181" w:type="dxa"/>
            <w:shd w:val="clear" w:color="auto" w:fill="FFFFFF"/>
            <w:tcMar>
              <w:top w:w="0" w:type="dxa"/>
              <w:left w:w="108" w:type="dxa"/>
              <w:bottom w:w="0" w:type="dxa"/>
              <w:right w:w="108" w:type="dxa"/>
            </w:tcMar>
            <w:vAlign w:val="center"/>
          </w:tcPr>
          <w:p w:rsidR="006E245B" w:rsidRPr="001A77FF" w:rsidRDefault="00AB3908" w:rsidP="00865CA0">
            <w:pPr>
              <w:pStyle w:val="Prrafodelista"/>
              <w:numPr>
                <w:ilvl w:val="0"/>
                <w:numId w:val="23"/>
              </w:numPr>
              <w:spacing w:after="0" w:line="253" w:lineRule="atLeast"/>
              <w:ind w:right="191"/>
              <w:jc w:val="both"/>
              <w:rPr>
                <w:rFonts w:ascii="Arial" w:eastAsia="Times New Roman" w:hAnsi="Arial" w:cs="Arial"/>
                <w:color w:val="000000"/>
                <w:sz w:val="20"/>
                <w:szCs w:val="20"/>
                <w:bdr w:val="none" w:sz="0" w:space="0" w:color="auto" w:frame="1"/>
                <w:lang w:eastAsia="es-CO"/>
              </w:rPr>
            </w:pPr>
            <w:r>
              <w:rPr>
                <w:rFonts w:ascii="Arial" w:eastAsia="Times New Roman" w:hAnsi="Arial" w:cs="Arial"/>
                <w:color w:val="000000"/>
                <w:sz w:val="20"/>
                <w:szCs w:val="20"/>
                <w:bdr w:val="none" w:sz="0" w:space="0" w:color="auto" w:frame="1"/>
                <w:lang w:eastAsia="es-CO"/>
              </w:rPr>
              <w:t xml:space="preserve">Llamado a lista </w:t>
            </w:r>
            <w:r w:rsidR="006E245B" w:rsidRPr="001A77FF">
              <w:rPr>
                <w:rFonts w:ascii="Arial" w:eastAsia="Times New Roman" w:hAnsi="Arial" w:cs="Arial"/>
                <w:color w:val="000000"/>
                <w:sz w:val="20"/>
                <w:szCs w:val="20"/>
                <w:bdr w:val="none" w:sz="0" w:space="0" w:color="auto" w:frame="1"/>
                <w:lang w:eastAsia="es-CO"/>
              </w:rPr>
              <w:t>Verificación Quorum</w:t>
            </w:r>
          </w:p>
        </w:tc>
        <w:tc>
          <w:tcPr>
            <w:tcW w:w="3448" w:type="dxa"/>
            <w:shd w:val="clear" w:color="auto" w:fill="FFFFFF"/>
            <w:tcMar>
              <w:top w:w="0" w:type="dxa"/>
              <w:left w:w="108" w:type="dxa"/>
              <w:bottom w:w="0" w:type="dxa"/>
              <w:right w:w="108" w:type="dxa"/>
            </w:tcMar>
            <w:vAlign w:val="center"/>
          </w:tcPr>
          <w:p w:rsidR="006E245B" w:rsidRPr="006C68FD" w:rsidRDefault="006E245B" w:rsidP="00865CA0">
            <w:pPr>
              <w:spacing w:after="0" w:line="253" w:lineRule="atLeast"/>
              <w:ind w:right="191"/>
              <w:jc w:val="both"/>
              <w:rPr>
                <w:rFonts w:eastAsia="Times New Roman"/>
                <w:sz w:val="20"/>
                <w:szCs w:val="20"/>
              </w:rPr>
            </w:pPr>
            <w:r w:rsidRPr="006C68FD">
              <w:rPr>
                <w:rFonts w:ascii="Arial" w:eastAsia="Times New Roman" w:hAnsi="Arial" w:cs="Arial"/>
                <w:sz w:val="20"/>
                <w:szCs w:val="20"/>
                <w:bdr w:val="none" w:sz="0" w:space="0" w:color="auto" w:frame="1"/>
              </w:rPr>
              <w:t>Martha Lucía Gómez Rodríguez</w:t>
            </w:r>
          </w:p>
        </w:tc>
        <w:tc>
          <w:tcPr>
            <w:tcW w:w="2693" w:type="dxa"/>
            <w:vAlign w:val="center"/>
          </w:tcPr>
          <w:p w:rsidR="006E245B" w:rsidRPr="006C68FD" w:rsidRDefault="006E245B" w:rsidP="00865CA0">
            <w:pPr>
              <w:spacing w:after="0" w:line="253" w:lineRule="atLeast"/>
              <w:ind w:right="191"/>
              <w:jc w:val="both"/>
              <w:rPr>
                <w:rFonts w:eastAsia="Times New Roman"/>
                <w:sz w:val="20"/>
                <w:szCs w:val="20"/>
              </w:rPr>
            </w:pPr>
            <w:r w:rsidRPr="006C68FD">
              <w:rPr>
                <w:rFonts w:ascii="Arial" w:eastAsia="Times New Roman" w:hAnsi="Arial" w:cs="Arial"/>
                <w:sz w:val="20"/>
                <w:szCs w:val="20"/>
                <w:bdr w:val="none" w:sz="0" w:space="0" w:color="auto" w:frame="1"/>
              </w:rPr>
              <w:t>Secretaria del Comité Técnico Estadístico.</w:t>
            </w:r>
          </w:p>
        </w:tc>
      </w:tr>
      <w:tr w:rsidR="006E245B" w:rsidRPr="006C68FD" w:rsidTr="00373931">
        <w:tc>
          <w:tcPr>
            <w:tcW w:w="3181" w:type="dxa"/>
            <w:shd w:val="clear" w:color="auto" w:fill="FFFFFF"/>
            <w:tcMar>
              <w:top w:w="0" w:type="dxa"/>
              <w:left w:w="108" w:type="dxa"/>
              <w:bottom w:w="0" w:type="dxa"/>
              <w:right w:w="108" w:type="dxa"/>
            </w:tcMar>
            <w:vAlign w:val="center"/>
            <w:hideMark/>
          </w:tcPr>
          <w:p w:rsidR="006E245B" w:rsidRPr="001A77FF" w:rsidRDefault="00F3525C" w:rsidP="00865CA0">
            <w:pPr>
              <w:pStyle w:val="Prrafodelista"/>
              <w:numPr>
                <w:ilvl w:val="0"/>
                <w:numId w:val="23"/>
              </w:numPr>
              <w:spacing w:after="0" w:line="253" w:lineRule="atLeast"/>
              <w:ind w:right="191"/>
              <w:jc w:val="both"/>
              <w:rPr>
                <w:rFonts w:eastAsia="Times New Roman" w:cs="Calibri"/>
                <w:color w:val="000000"/>
                <w:sz w:val="20"/>
                <w:szCs w:val="20"/>
                <w:lang w:eastAsia="es-CO"/>
              </w:rPr>
            </w:pPr>
            <w:r>
              <w:rPr>
                <w:rFonts w:ascii="Arial" w:eastAsia="Times New Roman" w:hAnsi="Arial" w:cs="Arial"/>
                <w:color w:val="000000"/>
                <w:sz w:val="20"/>
                <w:szCs w:val="20"/>
                <w:bdr w:val="none" w:sz="0" w:space="0" w:color="auto" w:frame="1"/>
                <w:lang w:eastAsia="es-CO"/>
              </w:rPr>
              <w:t>A</w:t>
            </w:r>
            <w:r w:rsidR="006E245B" w:rsidRPr="001A77FF">
              <w:rPr>
                <w:rFonts w:ascii="Arial" w:eastAsia="Times New Roman" w:hAnsi="Arial" w:cs="Arial"/>
                <w:color w:val="000000"/>
                <w:sz w:val="20"/>
                <w:szCs w:val="20"/>
                <w:bdr w:val="none" w:sz="0" w:space="0" w:color="auto" w:frame="1"/>
                <w:lang w:eastAsia="es-CO"/>
              </w:rPr>
              <w:t>probación acta anterior.</w:t>
            </w:r>
          </w:p>
        </w:tc>
        <w:tc>
          <w:tcPr>
            <w:tcW w:w="3448" w:type="dxa"/>
            <w:shd w:val="clear" w:color="auto" w:fill="FFFFFF"/>
            <w:tcMar>
              <w:top w:w="0" w:type="dxa"/>
              <w:left w:w="108" w:type="dxa"/>
              <w:bottom w:w="0" w:type="dxa"/>
              <w:right w:w="108" w:type="dxa"/>
            </w:tcMar>
            <w:vAlign w:val="center"/>
            <w:hideMark/>
          </w:tcPr>
          <w:p w:rsidR="006E245B" w:rsidRPr="006C68FD" w:rsidRDefault="006E245B" w:rsidP="00865CA0">
            <w:pPr>
              <w:spacing w:after="0" w:line="253" w:lineRule="atLeast"/>
              <w:ind w:right="191"/>
              <w:jc w:val="both"/>
              <w:rPr>
                <w:rFonts w:eastAsia="Times New Roman"/>
                <w:sz w:val="20"/>
                <w:szCs w:val="20"/>
              </w:rPr>
            </w:pPr>
            <w:r w:rsidRPr="006C68FD">
              <w:rPr>
                <w:rFonts w:ascii="Arial" w:eastAsia="Times New Roman" w:hAnsi="Arial" w:cs="Arial"/>
                <w:sz w:val="20"/>
                <w:szCs w:val="20"/>
                <w:bdr w:val="none" w:sz="0" w:space="0" w:color="auto" w:frame="1"/>
              </w:rPr>
              <w:t>Martha Lucía Gómez Rodríguez</w:t>
            </w:r>
          </w:p>
        </w:tc>
        <w:tc>
          <w:tcPr>
            <w:tcW w:w="2693" w:type="dxa"/>
            <w:shd w:val="clear" w:color="auto" w:fill="FFFFFF"/>
            <w:tcMar>
              <w:top w:w="0" w:type="dxa"/>
              <w:left w:w="108" w:type="dxa"/>
              <w:bottom w:w="0" w:type="dxa"/>
              <w:right w:w="108" w:type="dxa"/>
            </w:tcMar>
            <w:vAlign w:val="center"/>
            <w:hideMark/>
          </w:tcPr>
          <w:p w:rsidR="006E245B" w:rsidRPr="006C68FD" w:rsidRDefault="006E245B" w:rsidP="00865CA0">
            <w:pPr>
              <w:spacing w:after="0" w:line="253" w:lineRule="atLeast"/>
              <w:ind w:right="191"/>
              <w:jc w:val="both"/>
              <w:rPr>
                <w:rFonts w:eastAsia="Times New Roman"/>
                <w:sz w:val="20"/>
                <w:szCs w:val="20"/>
              </w:rPr>
            </w:pPr>
            <w:r w:rsidRPr="006C68FD">
              <w:rPr>
                <w:rFonts w:ascii="Arial" w:eastAsia="Times New Roman" w:hAnsi="Arial" w:cs="Arial"/>
                <w:sz w:val="20"/>
                <w:szCs w:val="20"/>
                <w:bdr w:val="none" w:sz="0" w:space="0" w:color="auto" w:frame="1"/>
              </w:rPr>
              <w:t>Secretaria del Comité Técnico Estadístico.</w:t>
            </w:r>
          </w:p>
        </w:tc>
      </w:tr>
      <w:tr w:rsidR="006E245B" w:rsidRPr="006C68FD" w:rsidTr="00373931">
        <w:tc>
          <w:tcPr>
            <w:tcW w:w="3181" w:type="dxa"/>
            <w:shd w:val="clear" w:color="auto" w:fill="FFFFFF"/>
            <w:tcMar>
              <w:top w:w="0" w:type="dxa"/>
              <w:left w:w="108" w:type="dxa"/>
              <w:bottom w:w="0" w:type="dxa"/>
              <w:right w:w="108" w:type="dxa"/>
            </w:tcMar>
            <w:vAlign w:val="center"/>
            <w:hideMark/>
          </w:tcPr>
          <w:p w:rsidR="006E245B" w:rsidRPr="001A77FF" w:rsidRDefault="006E245B" w:rsidP="00865CA0">
            <w:pPr>
              <w:pStyle w:val="Prrafodelista"/>
              <w:numPr>
                <w:ilvl w:val="0"/>
                <w:numId w:val="23"/>
              </w:numPr>
              <w:spacing w:after="0" w:line="253" w:lineRule="atLeast"/>
              <w:ind w:right="191"/>
              <w:jc w:val="both"/>
              <w:rPr>
                <w:rFonts w:eastAsia="Times New Roman" w:cs="Calibri"/>
                <w:color w:val="000000"/>
                <w:sz w:val="20"/>
                <w:szCs w:val="20"/>
                <w:lang w:eastAsia="es-CO"/>
              </w:rPr>
            </w:pPr>
            <w:r w:rsidRPr="001A77FF">
              <w:rPr>
                <w:rFonts w:ascii="Arial" w:eastAsia="Times New Roman" w:hAnsi="Arial" w:cs="Arial"/>
                <w:color w:val="000000"/>
                <w:sz w:val="20"/>
                <w:szCs w:val="20"/>
                <w:bdr w:val="none" w:sz="0" w:space="0" w:color="auto" w:frame="1"/>
                <w:lang w:eastAsia="es-CO"/>
              </w:rPr>
              <w:t>Manejo y confidencialidad de la información.</w:t>
            </w:r>
          </w:p>
        </w:tc>
        <w:tc>
          <w:tcPr>
            <w:tcW w:w="3448" w:type="dxa"/>
            <w:shd w:val="clear" w:color="auto" w:fill="FFFFFF"/>
            <w:tcMar>
              <w:top w:w="0" w:type="dxa"/>
              <w:left w:w="108" w:type="dxa"/>
              <w:bottom w:w="0" w:type="dxa"/>
              <w:right w:w="108" w:type="dxa"/>
            </w:tcMar>
            <w:vAlign w:val="center"/>
            <w:hideMark/>
          </w:tcPr>
          <w:p w:rsidR="006E245B" w:rsidRPr="006C68FD" w:rsidRDefault="006E245B" w:rsidP="00865CA0">
            <w:pPr>
              <w:spacing w:after="0" w:line="253" w:lineRule="atLeast"/>
              <w:ind w:right="191"/>
              <w:jc w:val="both"/>
              <w:rPr>
                <w:rFonts w:eastAsia="Times New Roman"/>
                <w:sz w:val="20"/>
                <w:szCs w:val="20"/>
              </w:rPr>
            </w:pPr>
            <w:r w:rsidRPr="006C68FD">
              <w:rPr>
                <w:rFonts w:ascii="Arial" w:eastAsia="Times New Roman" w:hAnsi="Arial" w:cs="Arial"/>
                <w:sz w:val="20"/>
                <w:szCs w:val="20"/>
                <w:bdr w:val="none" w:sz="0" w:space="0" w:color="auto" w:frame="1"/>
              </w:rPr>
              <w:t>Shennya Carolina Ruíz Parra</w:t>
            </w:r>
          </w:p>
        </w:tc>
        <w:tc>
          <w:tcPr>
            <w:tcW w:w="2693" w:type="dxa"/>
            <w:shd w:val="clear" w:color="auto" w:fill="FFFFFF"/>
            <w:tcMar>
              <w:top w:w="0" w:type="dxa"/>
              <w:left w:w="108" w:type="dxa"/>
              <w:bottom w:w="0" w:type="dxa"/>
              <w:right w:w="108" w:type="dxa"/>
            </w:tcMar>
            <w:vAlign w:val="center"/>
            <w:hideMark/>
          </w:tcPr>
          <w:p w:rsidR="006E245B" w:rsidRPr="00C269D2" w:rsidRDefault="006E245B" w:rsidP="00865CA0">
            <w:pPr>
              <w:spacing w:after="0" w:line="253" w:lineRule="atLeast"/>
              <w:ind w:right="191"/>
              <w:jc w:val="both"/>
              <w:rPr>
                <w:rFonts w:ascii="Arial" w:eastAsia="Times New Roman" w:hAnsi="Arial" w:cs="Arial"/>
                <w:sz w:val="20"/>
                <w:szCs w:val="20"/>
              </w:rPr>
            </w:pPr>
            <w:r w:rsidRPr="00C269D2">
              <w:rPr>
                <w:rFonts w:ascii="Arial" w:eastAsia="Times New Roman" w:hAnsi="Arial" w:cs="Arial"/>
                <w:sz w:val="20"/>
                <w:szCs w:val="20"/>
              </w:rPr>
              <w:t>Expositora</w:t>
            </w:r>
          </w:p>
        </w:tc>
      </w:tr>
      <w:tr w:rsidR="006E245B" w:rsidRPr="006C68FD" w:rsidTr="00373931">
        <w:tc>
          <w:tcPr>
            <w:tcW w:w="3181" w:type="dxa"/>
            <w:shd w:val="clear" w:color="auto" w:fill="FFFFFF"/>
            <w:tcMar>
              <w:top w:w="0" w:type="dxa"/>
              <w:left w:w="108" w:type="dxa"/>
              <w:bottom w:w="0" w:type="dxa"/>
              <w:right w:w="108" w:type="dxa"/>
            </w:tcMar>
            <w:vAlign w:val="center"/>
            <w:hideMark/>
          </w:tcPr>
          <w:p w:rsidR="006E245B" w:rsidRPr="001A77FF" w:rsidRDefault="006E245B" w:rsidP="00865CA0">
            <w:pPr>
              <w:pStyle w:val="Prrafodelista"/>
              <w:numPr>
                <w:ilvl w:val="0"/>
                <w:numId w:val="23"/>
              </w:numPr>
              <w:spacing w:after="0" w:line="253" w:lineRule="atLeast"/>
              <w:ind w:right="191"/>
              <w:jc w:val="both"/>
              <w:rPr>
                <w:rFonts w:eastAsia="Times New Roman" w:cs="Calibri"/>
                <w:color w:val="000000"/>
                <w:sz w:val="20"/>
                <w:szCs w:val="20"/>
                <w:lang w:eastAsia="es-CO"/>
              </w:rPr>
            </w:pPr>
            <w:r w:rsidRPr="001A77FF">
              <w:rPr>
                <w:rFonts w:ascii="Arial" w:eastAsia="Times New Roman" w:hAnsi="Arial" w:cs="Arial"/>
                <w:color w:val="000000"/>
                <w:sz w:val="20"/>
                <w:szCs w:val="20"/>
                <w:bdr w:val="none" w:sz="0" w:space="0" w:color="auto" w:frame="1"/>
                <w:lang w:eastAsia="es-CO"/>
              </w:rPr>
              <w:t>Concepto de Mintrabajo sobre “afiliados por fidelidad”.</w:t>
            </w:r>
          </w:p>
        </w:tc>
        <w:tc>
          <w:tcPr>
            <w:tcW w:w="3448" w:type="dxa"/>
            <w:shd w:val="clear" w:color="auto" w:fill="FFFFFF"/>
            <w:tcMar>
              <w:top w:w="0" w:type="dxa"/>
              <w:left w:w="108" w:type="dxa"/>
              <w:bottom w:w="0" w:type="dxa"/>
              <w:right w:w="108" w:type="dxa"/>
            </w:tcMar>
            <w:vAlign w:val="center"/>
            <w:hideMark/>
          </w:tcPr>
          <w:p w:rsidR="006E245B" w:rsidRPr="006C68FD" w:rsidRDefault="006E245B" w:rsidP="00865CA0">
            <w:pPr>
              <w:spacing w:after="0" w:line="253" w:lineRule="atLeast"/>
              <w:ind w:right="191"/>
              <w:jc w:val="both"/>
              <w:rPr>
                <w:rFonts w:eastAsia="Times New Roman"/>
                <w:sz w:val="20"/>
                <w:szCs w:val="20"/>
              </w:rPr>
            </w:pPr>
            <w:r w:rsidRPr="006C68FD">
              <w:rPr>
                <w:rFonts w:ascii="Arial" w:eastAsia="Times New Roman" w:hAnsi="Arial" w:cs="Arial"/>
                <w:sz w:val="20"/>
                <w:szCs w:val="20"/>
                <w:bdr w:val="none" w:sz="0" w:space="0" w:color="auto" w:frame="1"/>
              </w:rPr>
              <w:t>Martha Lucía Gómez Rodríguez</w:t>
            </w:r>
          </w:p>
        </w:tc>
        <w:tc>
          <w:tcPr>
            <w:tcW w:w="2693" w:type="dxa"/>
            <w:shd w:val="clear" w:color="auto" w:fill="FFFFFF"/>
            <w:tcMar>
              <w:top w:w="0" w:type="dxa"/>
              <w:left w:w="108" w:type="dxa"/>
              <w:bottom w:w="0" w:type="dxa"/>
              <w:right w:w="108" w:type="dxa"/>
            </w:tcMar>
            <w:vAlign w:val="center"/>
            <w:hideMark/>
          </w:tcPr>
          <w:p w:rsidR="006E245B" w:rsidRPr="006C68FD" w:rsidRDefault="006E245B" w:rsidP="00865CA0">
            <w:pPr>
              <w:spacing w:after="0" w:line="253" w:lineRule="atLeast"/>
              <w:ind w:right="191"/>
              <w:jc w:val="both"/>
              <w:rPr>
                <w:rFonts w:eastAsia="Times New Roman"/>
                <w:sz w:val="20"/>
                <w:szCs w:val="20"/>
              </w:rPr>
            </w:pPr>
            <w:r w:rsidRPr="006C68FD">
              <w:rPr>
                <w:rFonts w:ascii="Arial" w:eastAsia="Times New Roman" w:hAnsi="Arial" w:cs="Arial"/>
                <w:sz w:val="20"/>
                <w:szCs w:val="20"/>
                <w:bdr w:val="none" w:sz="0" w:space="0" w:color="auto" w:frame="1"/>
              </w:rPr>
              <w:t>Secretaria del Comité Técnico Estadístico</w:t>
            </w:r>
          </w:p>
        </w:tc>
      </w:tr>
      <w:tr w:rsidR="006E245B" w:rsidRPr="006C68FD" w:rsidTr="00373931">
        <w:tc>
          <w:tcPr>
            <w:tcW w:w="3181" w:type="dxa"/>
            <w:shd w:val="clear" w:color="auto" w:fill="FFFFFF"/>
            <w:tcMar>
              <w:top w:w="0" w:type="dxa"/>
              <w:left w:w="108" w:type="dxa"/>
              <w:bottom w:w="0" w:type="dxa"/>
              <w:right w:w="108" w:type="dxa"/>
            </w:tcMar>
            <w:vAlign w:val="center"/>
            <w:hideMark/>
          </w:tcPr>
          <w:p w:rsidR="006E245B" w:rsidRPr="001A77FF" w:rsidRDefault="006E245B" w:rsidP="00865CA0">
            <w:pPr>
              <w:pStyle w:val="Prrafodelista"/>
              <w:numPr>
                <w:ilvl w:val="0"/>
                <w:numId w:val="23"/>
              </w:numPr>
              <w:spacing w:after="0" w:line="253" w:lineRule="atLeast"/>
              <w:ind w:right="191"/>
              <w:jc w:val="both"/>
              <w:rPr>
                <w:rFonts w:eastAsia="Times New Roman" w:cs="Calibri"/>
                <w:color w:val="000000"/>
                <w:sz w:val="20"/>
                <w:szCs w:val="20"/>
                <w:lang w:eastAsia="es-CO"/>
              </w:rPr>
            </w:pPr>
            <w:r w:rsidRPr="001A77FF">
              <w:rPr>
                <w:rFonts w:ascii="Arial" w:eastAsia="Times New Roman" w:hAnsi="Arial" w:cs="Arial"/>
                <w:color w:val="000000"/>
                <w:sz w:val="20"/>
                <w:szCs w:val="20"/>
                <w:bdr w:val="none" w:sz="0" w:space="0" w:color="auto" w:frame="1"/>
                <w:lang w:eastAsia="es-CO"/>
              </w:rPr>
              <w:t>Observatorio del Sistema del Subsidio Familiar (2020-2022).</w:t>
            </w:r>
          </w:p>
        </w:tc>
        <w:tc>
          <w:tcPr>
            <w:tcW w:w="3448" w:type="dxa"/>
            <w:shd w:val="clear" w:color="auto" w:fill="FFFFFF"/>
            <w:tcMar>
              <w:top w:w="0" w:type="dxa"/>
              <w:left w:w="108" w:type="dxa"/>
              <w:bottom w:w="0" w:type="dxa"/>
              <w:right w:w="108" w:type="dxa"/>
            </w:tcMar>
            <w:vAlign w:val="center"/>
            <w:hideMark/>
          </w:tcPr>
          <w:p w:rsidR="006E245B" w:rsidRPr="006C68FD" w:rsidRDefault="006E245B" w:rsidP="00865CA0">
            <w:pPr>
              <w:spacing w:after="0" w:line="253" w:lineRule="atLeast"/>
              <w:ind w:right="191"/>
              <w:jc w:val="both"/>
              <w:rPr>
                <w:rFonts w:eastAsia="Times New Roman"/>
                <w:sz w:val="20"/>
                <w:szCs w:val="20"/>
              </w:rPr>
            </w:pPr>
            <w:r w:rsidRPr="006C68FD">
              <w:rPr>
                <w:rFonts w:ascii="Arial" w:eastAsia="Times New Roman" w:hAnsi="Arial" w:cs="Arial"/>
                <w:sz w:val="20"/>
                <w:szCs w:val="20"/>
                <w:bdr w:val="none" w:sz="0" w:space="0" w:color="auto" w:frame="1"/>
              </w:rPr>
              <w:t>Néstor Orlando Rojas Castillo</w:t>
            </w:r>
          </w:p>
        </w:tc>
        <w:tc>
          <w:tcPr>
            <w:tcW w:w="2693" w:type="dxa"/>
            <w:shd w:val="clear" w:color="auto" w:fill="FFFFFF"/>
            <w:tcMar>
              <w:top w:w="0" w:type="dxa"/>
              <w:left w:w="108" w:type="dxa"/>
              <w:bottom w:w="0" w:type="dxa"/>
              <w:right w:w="108" w:type="dxa"/>
            </w:tcMar>
            <w:vAlign w:val="center"/>
          </w:tcPr>
          <w:p w:rsidR="006E245B" w:rsidRPr="00DB2EF7" w:rsidRDefault="006E245B" w:rsidP="00865CA0">
            <w:pPr>
              <w:spacing w:after="0" w:line="253" w:lineRule="atLeast"/>
              <w:ind w:right="191"/>
              <w:jc w:val="both"/>
              <w:rPr>
                <w:rFonts w:ascii="Arial" w:eastAsia="Times New Roman" w:hAnsi="Arial" w:cs="Arial"/>
                <w:sz w:val="20"/>
                <w:szCs w:val="20"/>
              </w:rPr>
            </w:pPr>
            <w:r w:rsidRPr="00DB2EF7">
              <w:rPr>
                <w:rFonts w:ascii="Arial" w:eastAsia="Times New Roman" w:hAnsi="Arial" w:cs="Arial"/>
                <w:sz w:val="20"/>
                <w:szCs w:val="20"/>
              </w:rPr>
              <w:t xml:space="preserve">Consultor </w:t>
            </w:r>
            <w:r>
              <w:rPr>
                <w:rFonts w:ascii="Arial" w:eastAsia="Times New Roman" w:hAnsi="Arial" w:cs="Arial"/>
                <w:sz w:val="20"/>
                <w:szCs w:val="20"/>
              </w:rPr>
              <w:t xml:space="preserve">contratista </w:t>
            </w:r>
            <w:r w:rsidRPr="00DB2EF7">
              <w:rPr>
                <w:rFonts w:ascii="Arial" w:eastAsia="Times New Roman" w:hAnsi="Arial" w:cs="Arial"/>
                <w:sz w:val="20"/>
                <w:szCs w:val="20"/>
              </w:rPr>
              <w:t>en la SSF</w:t>
            </w:r>
          </w:p>
        </w:tc>
      </w:tr>
      <w:tr w:rsidR="006E245B" w:rsidRPr="006C68FD" w:rsidTr="00373931">
        <w:tc>
          <w:tcPr>
            <w:tcW w:w="3181" w:type="dxa"/>
            <w:shd w:val="clear" w:color="auto" w:fill="FFFFFF"/>
            <w:tcMar>
              <w:top w:w="0" w:type="dxa"/>
              <w:left w:w="108" w:type="dxa"/>
              <w:bottom w:w="0" w:type="dxa"/>
              <w:right w:w="108" w:type="dxa"/>
            </w:tcMar>
            <w:vAlign w:val="center"/>
            <w:hideMark/>
          </w:tcPr>
          <w:p w:rsidR="006E245B" w:rsidRPr="001A77FF" w:rsidRDefault="006E245B" w:rsidP="00865CA0">
            <w:pPr>
              <w:pStyle w:val="Prrafodelista"/>
              <w:numPr>
                <w:ilvl w:val="0"/>
                <w:numId w:val="23"/>
              </w:numPr>
              <w:spacing w:after="0" w:line="253" w:lineRule="atLeast"/>
              <w:ind w:right="191"/>
              <w:jc w:val="both"/>
              <w:rPr>
                <w:rFonts w:eastAsia="Times New Roman" w:cs="Calibri"/>
                <w:color w:val="000000"/>
                <w:sz w:val="20"/>
                <w:szCs w:val="20"/>
                <w:lang w:eastAsia="es-CO"/>
              </w:rPr>
            </w:pPr>
            <w:bookmarkStart w:id="1" w:name="_Hlk38437937"/>
            <w:r>
              <w:rPr>
                <w:rFonts w:ascii="Arial" w:eastAsia="Times New Roman" w:hAnsi="Arial" w:cs="Arial"/>
                <w:color w:val="000000"/>
                <w:sz w:val="20"/>
                <w:szCs w:val="20"/>
                <w:bdr w:val="none" w:sz="0" w:space="0" w:color="auto" w:frame="1"/>
                <w:lang w:eastAsia="es-CO"/>
              </w:rPr>
              <w:t xml:space="preserve">Presentación informe estadístico primer trimestre 2020: </w:t>
            </w:r>
            <w:r w:rsidRPr="001A77FF">
              <w:rPr>
                <w:rFonts w:ascii="Arial" w:eastAsia="Times New Roman" w:hAnsi="Arial" w:cs="Arial"/>
                <w:color w:val="000000"/>
                <w:sz w:val="20"/>
                <w:szCs w:val="20"/>
                <w:bdr w:val="none" w:sz="0" w:space="0" w:color="auto" w:frame="1"/>
                <w:lang w:eastAsia="es-CO"/>
              </w:rPr>
              <w:t>Información pública – página web de la SSF.</w:t>
            </w:r>
            <w:r>
              <w:rPr>
                <w:rFonts w:ascii="Arial" w:eastAsia="Times New Roman" w:hAnsi="Arial" w:cs="Arial"/>
                <w:color w:val="000000"/>
                <w:sz w:val="20"/>
                <w:szCs w:val="20"/>
                <w:bdr w:val="none" w:sz="0" w:space="0" w:color="auto" w:frame="1"/>
                <w:lang w:eastAsia="es-CO"/>
              </w:rPr>
              <w:t xml:space="preserve"> </w:t>
            </w:r>
          </w:p>
        </w:tc>
        <w:tc>
          <w:tcPr>
            <w:tcW w:w="3448" w:type="dxa"/>
            <w:shd w:val="clear" w:color="auto" w:fill="FFFFFF"/>
            <w:tcMar>
              <w:top w:w="0" w:type="dxa"/>
              <w:left w:w="108" w:type="dxa"/>
              <w:bottom w:w="0" w:type="dxa"/>
              <w:right w:w="108" w:type="dxa"/>
            </w:tcMar>
            <w:vAlign w:val="center"/>
            <w:hideMark/>
          </w:tcPr>
          <w:p w:rsidR="006E245B" w:rsidRPr="006C68FD" w:rsidRDefault="006E245B" w:rsidP="00865CA0">
            <w:pPr>
              <w:spacing w:after="0" w:line="253" w:lineRule="atLeast"/>
              <w:ind w:right="191"/>
              <w:jc w:val="both"/>
              <w:rPr>
                <w:rFonts w:eastAsia="Times New Roman"/>
                <w:sz w:val="20"/>
                <w:szCs w:val="20"/>
              </w:rPr>
            </w:pPr>
            <w:r w:rsidRPr="006C68FD">
              <w:rPr>
                <w:rFonts w:ascii="Arial" w:eastAsia="Times New Roman" w:hAnsi="Arial" w:cs="Arial"/>
                <w:sz w:val="20"/>
                <w:szCs w:val="20"/>
                <w:bdr w:val="none" w:sz="0" w:space="0" w:color="auto" w:frame="1"/>
              </w:rPr>
              <w:t>Néstor Orlando Rojas Castill</w:t>
            </w:r>
            <w:r>
              <w:rPr>
                <w:rFonts w:ascii="Arial" w:eastAsia="Times New Roman" w:hAnsi="Arial" w:cs="Arial"/>
                <w:sz w:val="20"/>
                <w:szCs w:val="20"/>
                <w:bdr w:val="none" w:sz="0" w:space="0" w:color="auto" w:frame="1"/>
              </w:rPr>
              <w:t>o  Martha Lucía Gómez Rodríguez</w:t>
            </w:r>
          </w:p>
        </w:tc>
        <w:tc>
          <w:tcPr>
            <w:tcW w:w="2693" w:type="dxa"/>
            <w:shd w:val="clear" w:color="auto" w:fill="FFFFFF"/>
            <w:tcMar>
              <w:top w:w="0" w:type="dxa"/>
              <w:left w:w="108" w:type="dxa"/>
              <w:bottom w:w="0" w:type="dxa"/>
              <w:right w:w="108" w:type="dxa"/>
            </w:tcMar>
            <w:vAlign w:val="center"/>
          </w:tcPr>
          <w:p w:rsidR="006E245B" w:rsidRDefault="006E245B" w:rsidP="00865CA0">
            <w:pPr>
              <w:spacing w:after="0" w:line="253" w:lineRule="atLeast"/>
              <w:ind w:right="191"/>
              <w:jc w:val="both"/>
              <w:rPr>
                <w:rFonts w:ascii="Arial" w:eastAsia="Times New Roman" w:hAnsi="Arial" w:cs="Arial"/>
                <w:sz w:val="20"/>
                <w:szCs w:val="20"/>
              </w:rPr>
            </w:pPr>
            <w:r w:rsidRPr="00DB2EF7">
              <w:rPr>
                <w:rFonts w:ascii="Arial" w:eastAsia="Times New Roman" w:hAnsi="Arial" w:cs="Arial"/>
                <w:sz w:val="20"/>
                <w:szCs w:val="20"/>
              </w:rPr>
              <w:t xml:space="preserve">Consultor </w:t>
            </w:r>
            <w:r>
              <w:rPr>
                <w:rFonts w:ascii="Arial" w:eastAsia="Times New Roman" w:hAnsi="Arial" w:cs="Arial"/>
                <w:sz w:val="20"/>
                <w:szCs w:val="20"/>
              </w:rPr>
              <w:t xml:space="preserve">contratista </w:t>
            </w:r>
            <w:r w:rsidRPr="00DB2EF7">
              <w:rPr>
                <w:rFonts w:ascii="Arial" w:eastAsia="Times New Roman" w:hAnsi="Arial" w:cs="Arial"/>
                <w:sz w:val="20"/>
                <w:szCs w:val="20"/>
              </w:rPr>
              <w:t>en la SSF</w:t>
            </w:r>
            <w:r>
              <w:rPr>
                <w:rFonts w:ascii="Arial" w:eastAsia="Times New Roman" w:hAnsi="Arial" w:cs="Arial"/>
                <w:sz w:val="20"/>
                <w:szCs w:val="20"/>
              </w:rPr>
              <w:t>.</w:t>
            </w:r>
          </w:p>
          <w:p w:rsidR="006E245B" w:rsidRPr="00DB2EF7" w:rsidRDefault="006E245B" w:rsidP="00865CA0">
            <w:pPr>
              <w:spacing w:after="0" w:line="253" w:lineRule="atLeast"/>
              <w:ind w:right="191"/>
              <w:jc w:val="both"/>
              <w:rPr>
                <w:rFonts w:ascii="Arial" w:eastAsia="Times New Roman" w:hAnsi="Arial" w:cs="Arial"/>
                <w:sz w:val="20"/>
                <w:szCs w:val="20"/>
              </w:rPr>
            </w:pPr>
            <w:r w:rsidRPr="00DB2EF7">
              <w:rPr>
                <w:rFonts w:ascii="Arial" w:eastAsia="Times New Roman" w:hAnsi="Arial" w:cs="Arial"/>
                <w:sz w:val="20"/>
                <w:szCs w:val="20"/>
              </w:rPr>
              <w:t>Profesional Especializada SSF</w:t>
            </w:r>
          </w:p>
        </w:tc>
      </w:tr>
      <w:bookmarkEnd w:id="1"/>
      <w:tr w:rsidR="006E245B" w:rsidRPr="006C68FD" w:rsidTr="00373931">
        <w:tc>
          <w:tcPr>
            <w:tcW w:w="3181" w:type="dxa"/>
            <w:shd w:val="clear" w:color="auto" w:fill="FFFFFF"/>
            <w:tcMar>
              <w:top w:w="0" w:type="dxa"/>
              <w:left w:w="108" w:type="dxa"/>
              <w:bottom w:w="0" w:type="dxa"/>
              <w:right w:w="108" w:type="dxa"/>
            </w:tcMar>
            <w:vAlign w:val="center"/>
            <w:hideMark/>
          </w:tcPr>
          <w:p w:rsidR="006E245B" w:rsidRPr="001A77FF" w:rsidRDefault="006E245B" w:rsidP="00865CA0">
            <w:pPr>
              <w:pStyle w:val="Prrafodelista"/>
              <w:numPr>
                <w:ilvl w:val="0"/>
                <w:numId w:val="23"/>
              </w:numPr>
              <w:spacing w:after="0" w:line="253" w:lineRule="atLeast"/>
              <w:ind w:right="191"/>
              <w:jc w:val="both"/>
              <w:rPr>
                <w:rFonts w:eastAsia="Times New Roman" w:cs="Calibri"/>
                <w:color w:val="000000"/>
                <w:sz w:val="20"/>
                <w:szCs w:val="20"/>
                <w:lang w:eastAsia="es-CO"/>
              </w:rPr>
            </w:pPr>
            <w:r w:rsidRPr="001A77FF">
              <w:rPr>
                <w:rFonts w:ascii="Arial" w:eastAsia="Times New Roman" w:hAnsi="Arial" w:cs="Arial"/>
                <w:color w:val="000000"/>
                <w:sz w:val="20"/>
                <w:szCs w:val="20"/>
                <w:bdr w:val="none" w:sz="0" w:space="0" w:color="auto" w:frame="1"/>
                <w:lang w:eastAsia="es-CO"/>
              </w:rPr>
              <w:t>Proposiciones y varios:</w:t>
            </w:r>
          </w:p>
          <w:p w:rsidR="006E245B" w:rsidRPr="001A77FF" w:rsidRDefault="006E245B" w:rsidP="00865CA0">
            <w:pPr>
              <w:spacing w:after="0" w:line="253" w:lineRule="atLeast"/>
              <w:ind w:right="191"/>
              <w:jc w:val="both"/>
              <w:rPr>
                <w:rFonts w:eastAsia="Times New Roman"/>
                <w:sz w:val="20"/>
                <w:szCs w:val="20"/>
              </w:rPr>
            </w:pPr>
          </w:p>
        </w:tc>
        <w:tc>
          <w:tcPr>
            <w:tcW w:w="3448" w:type="dxa"/>
            <w:shd w:val="clear" w:color="auto" w:fill="FFFFFF"/>
            <w:tcMar>
              <w:top w:w="0" w:type="dxa"/>
              <w:left w:w="108" w:type="dxa"/>
              <w:bottom w:w="0" w:type="dxa"/>
              <w:right w:w="108" w:type="dxa"/>
            </w:tcMar>
            <w:vAlign w:val="center"/>
            <w:hideMark/>
          </w:tcPr>
          <w:p w:rsidR="006E245B" w:rsidRPr="006C68FD" w:rsidRDefault="006E245B" w:rsidP="00865CA0">
            <w:pPr>
              <w:spacing w:after="0" w:line="253" w:lineRule="atLeast"/>
              <w:ind w:right="191"/>
              <w:jc w:val="both"/>
              <w:rPr>
                <w:rFonts w:eastAsia="Times New Roman"/>
                <w:sz w:val="20"/>
                <w:szCs w:val="20"/>
              </w:rPr>
            </w:pPr>
            <w:r w:rsidRPr="006C68FD">
              <w:rPr>
                <w:rFonts w:ascii="Arial" w:eastAsia="Times New Roman" w:hAnsi="Arial" w:cs="Arial"/>
                <w:sz w:val="20"/>
                <w:szCs w:val="20"/>
                <w:bdr w:val="none" w:sz="0" w:space="0" w:color="auto" w:frame="1"/>
              </w:rPr>
              <w:t>Martha Lucía Gómez Rodríguez</w:t>
            </w:r>
          </w:p>
        </w:tc>
        <w:tc>
          <w:tcPr>
            <w:tcW w:w="2693" w:type="dxa"/>
            <w:shd w:val="clear" w:color="auto" w:fill="FFFFFF"/>
            <w:tcMar>
              <w:top w:w="0" w:type="dxa"/>
              <w:left w:w="108" w:type="dxa"/>
              <w:bottom w:w="0" w:type="dxa"/>
              <w:right w:w="108" w:type="dxa"/>
            </w:tcMar>
            <w:vAlign w:val="center"/>
            <w:hideMark/>
          </w:tcPr>
          <w:p w:rsidR="006E245B" w:rsidRPr="006C68FD" w:rsidRDefault="006E245B" w:rsidP="00865CA0">
            <w:pPr>
              <w:spacing w:after="0" w:line="253" w:lineRule="atLeast"/>
              <w:ind w:right="191"/>
              <w:jc w:val="both"/>
              <w:rPr>
                <w:rFonts w:eastAsia="Times New Roman"/>
                <w:sz w:val="20"/>
                <w:szCs w:val="20"/>
              </w:rPr>
            </w:pPr>
            <w:r w:rsidRPr="006C68FD">
              <w:rPr>
                <w:rFonts w:ascii="Arial" w:eastAsia="Times New Roman" w:hAnsi="Arial" w:cs="Arial"/>
                <w:sz w:val="20"/>
                <w:szCs w:val="20"/>
                <w:bdr w:val="none" w:sz="0" w:space="0" w:color="auto" w:frame="1"/>
              </w:rPr>
              <w:t>Secretaria del Comité Técnico Estadístico.</w:t>
            </w:r>
          </w:p>
        </w:tc>
      </w:tr>
      <w:tr w:rsidR="006E245B" w:rsidRPr="006C68FD" w:rsidTr="00373931">
        <w:tc>
          <w:tcPr>
            <w:tcW w:w="3181" w:type="dxa"/>
            <w:shd w:val="clear" w:color="auto" w:fill="FFFFFF"/>
            <w:tcMar>
              <w:top w:w="0" w:type="dxa"/>
              <w:left w:w="108" w:type="dxa"/>
              <w:bottom w:w="0" w:type="dxa"/>
              <w:right w:w="108" w:type="dxa"/>
            </w:tcMar>
            <w:vAlign w:val="center"/>
            <w:hideMark/>
          </w:tcPr>
          <w:p w:rsidR="006E245B" w:rsidRPr="001A77FF" w:rsidRDefault="006E245B" w:rsidP="00865CA0">
            <w:pPr>
              <w:pStyle w:val="Prrafodelista"/>
              <w:numPr>
                <w:ilvl w:val="0"/>
                <w:numId w:val="23"/>
              </w:numPr>
              <w:spacing w:after="0" w:line="253" w:lineRule="atLeast"/>
              <w:ind w:right="191"/>
              <w:jc w:val="both"/>
              <w:rPr>
                <w:rFonts w:eastAsia="Times New Roman" w:cs="Calibri"/>
                <w:color w:val="000000"/>
                <w:sz w:val="20"/>
                <w:szCs w:val="20"/>
                <w:lang w:eastAsia="es-CO"/>
              </w:rPr>
            </w:pPr>
            <w:r w:rsidRPr="001A77FF">
              <w:rPr>
                <w:rFonts w:ascii="Arial" w:eastAsia="Times New Roman" w:hAnsi="Arial" w:cs="Arial"/>
                <w:color w:val="000000"/>
                <w:sz w:val="20"/>
                <w:szCs w:val="20"/>
                <w:bdr w:val="none" w:sz="0" w:space="0" w:color="auto" w:frame="1"/>
                <w:lang w:eastAsia="es-CO"/>
              </w:rPr>
              <w:t>Cierre del Comité</w:t>
            </w:r>
          </w:p>
        </w:tc>
        <w:tc>
          <w:tcPr>
            <w:tcW w:w="3448" w:type="dxa"/>
            <w:shd w:val="clear" w:color="auto" w:fill="FFFFFF"/>
            <w:tcMar>
              <w:top w:w="0" w:type="dxa"/>
              <w:left w:w="108" w:type="dxa"/>
              <w:bottom w:w="0" w:type="dxa"/>
              <w:right w:w="108" w:type="dxa"/>
            </w:tcMar>
            <w:vAlign w:val="center"/>
            <w:hideMark/>
          </w:tcPr>
          <w:p w:rsidR="006E245B" w:rsidRPr="006C68FD" w:rsidRDefault="006E245B" w:rsidP="00865CA0">
            <w:pPr>
              <w:spacing w:after="0" w:line="253" w:lineRule="atLeast"/>
              <w:ind w:right="191"/>
              <w:jc w:val="both"/>
              <w:rPr>
                <w:rFonts w:eastAsia="Times New Roman"/>
                <w:sz w:val="20"/>
                <w:szCs w:val="20"/>
              </w:rPr>
            </w:pPr>
            <w:r w:rsidRPr="006C68FD">
              <w:rPr>
                <w:rFonts w:ascii="Arial" w:eastAsia="Times New Roman" w:hAnsi="Arial" w:cs="Arial"/>
                <w:sz w:val="20"/>
                <w:szCs w:val="20"/>
                <w:bdr w:val="none" w:sz="0" w:space="0" w:color="auto" w:frame="1"/>
              </w:rPr>
              <w:t>Olga Lucía Agudelo Mahecha</w:t>
            </w:r>
          </w:p>
        </w:tc>
        <w:tc>
          <w:tcPr>
            <w:tcW w:w="2693" w:type="dxa"/>
            <w:shd w:val="clear" w:color="auto" w:fill="FFFFFF"/>
            <w:tcMar>
              <w:top w:w="0" w:type="dxa"/>
              <w:left w:w="108" w:type="dxa"/>
              <w:bottom w:w="0" w:type="dxa"/>
              <w:right w:w="108" w:type="dxa"/>
            </w:tcMar>
            <w:vAlign w:val="center"/>
            <w:hideMark/>
          </w:tcPr>
          <w:p w:rsidR="006E245B" w:rsidRPr="006C68FD" w:rsidRDefault="006E245B" w:rsidP="00865CA0">
            <w:pPr>
              <w:spacing w:after="0" w:line="253" w:lineRule="atLeast"/>
              <w:ind w:right="191"/>
              <w:jc w:val="both"/>
              <w:rPr>
                <w:rFonts w:eastAsia="Times New Roman"/>
                <w:sz w:val="20"/>
                <w:szCs w:val="20"/>
              </w:rPr>
            </w:pPr>
            <w:r w:rsidRPr="006C68FD">
              <w:rPr>
                <w:rFonts w:ascii="Arial" w:eastAsia="Times New Roman" w:hAnsi="Arial" w:cs="Arial"/>
                <w:sz w:val="20"/>
                <w:szCs w:val="20"/>
                <w:bdr w:val="none" w:sz="0" w:space="0" w:color="auto" w:frame="1"/>
              </w:rPr>
              <w:t>Presidenta del Comité Técnico Estadístico</w:t>
            </w:r>
          </w:p>
        </w:tc>
      </w:tr>
    </w:tbl>
    <w:p w:rsidR="0031229D" w:rsidRDefault="0031229D" w:rsidP="00865CA0">
      <w:pPr>
        <w:pStyle w:val="Prrafodelista"/>
        <w:tabs>
          <w:tab w:val="left" w:pos="567"/>
        </w:tabs>
        <w:spacing w:after="0" w:line="240" w:lineRule="auto"/>
        <w:ind w:left="0"/>
        <w:jc w:val="both"/>
        <w:rPr>
          <w:rFonts w:ascii="Arial" w:hAnsi="Arial" w:cs="Arial"/>
          <w:sz w:val="20"/>
          <w:szCs w:val="20"/>
        </w:rPr>
      </w:pPr>
    </w:p>
    <w:p w:rsidR="006E245B" w:rsidRPr="008A6044" w:rsidRDefault="006E245B" w:rsidP="00865CA0">
      <w:pPr>
        <w:pStyle w:val="Prrafodelista"/>
        <w:tabs>
          <w:tab w:val="left" w:pos="567"/>
        </w:tabs>
        <w:spacing w:after="0" w:line="240" w:lineRule="auto"/>
        <w:ind w:left="0"/>
        <w:jc w:val="both"/>
        <w:rPr>
          <w:rFonts w:ascii="Arial" w:hAnsi="Arial" w:cs="Arial"/>
          <w:sz w:val="20"/>
          <w:szCs w:val="20"/>
        </w:rPr>
      </w:pPr>
    </w:p>
    <w:p w:rsidR="00AB3908" w:rsidRDefault="00AB3908" w:rsidP="00865CA0">
      <w:pPr>
        <w:pStyle w:val="Prrafodelista"/>
        <w:numPr>
          <w:ilvl w:val="0"/>
          <w:numId w:val="24"/>
        </w:numPr>
        <w:spacing w:after="0" w:line="240" w:lineRule="auto"/>
        <w:jc w:val="both"/>
        <w:rPr>
          <w:rFonts w:ascii="Arial" w:hAnsi="Arial" w:cs="Arial"/>
          <w:b/>
          <w:sz w:val="20"/>
          <w:szCs w:val="20"/>
        </w:rPr>
      </w:pPr>
      <w:r>
        <w:rPr>
          <w:rFonts w:ascii="Arial" w:hAnsi="Arial" w:cs="Arial"/>
          <w:b/>
          <w:sz w:val="20"/>
          <w:szCs w:val="20"/>
        </w:rPr>
        <w:t>PALABRAS DEL SEÑOR  SUPERINTENDENTE</w:t>
      </w:r>
    </w:p>
    <w:p w:rsidR="002108B5" w:rsidRDefault="002108B5" w:rsidP="00865CA0">
      <w:pPr>
        <w:pStyle w:val="Prrafodelista"/>
        <w:spacing w:after="0" w:line="240" w:lineRule="auto"/>
        <w:jc w:val="both"/>
        <w:rPr>
          <w:rFonts w:ascii="Arial" w:hAnsi="Arial" w:cs="Arial"/>
          <w:b/>
          <w:sz w:val="20"/>
          <w:szCs w:val="20"/>
        </w:rPr>
      </w:pPr>
    </w:p>
    <w:p w:rsidR="002108B5" w:rsidRPr="002108B5" w:rsidRDefault="002108B5" w:rsidP="00865CA0">
      <w:pPr>
        <w:pStyle w:val="Prrafodelista"/>
        <w:spacing w:after="0" w:line="240" w:lineRule="auto"/>
        <w:jc w:val="both"/>
        <w:rPr>
          <w:rFonts w:ascii="Arial" w:hAnsi="Arial" w:cs="Arial"/>
          <w:sz w:val="20"/>
          <w:szCs w:val="20"/>
          <w:lang w:val="es-CO" w:eastAsia="es-CO"/>
        </w:rPr>
      </w:pPr>
      <w:r>
        <w:rPr>
          <w:rFonts w:ascii="Arial" w:hAnsi="Arial" w:cs="Arial"/>
          <w:sz w:val="20"/>
          <w:szCs w:val="20"/>
          <w:lang w:val="es-CO" w:eastAsia="es-CO"/>
        </w:rPr>
        <w:t xml:space="preserve">El señor Superintendente da la bienvenida y agradecimiento al compromiso que han tenido las Cajas de </w:t>
      </w:r>
      <w:r w:rsidR="00220DBC">
        <w:rPr>
          <w:rFonts w:ascii="Arial" w:hAnsi="Arial" w:cs="Arial"/>
          <w:sz w:val="20"/>
          <w:szCs w:val="20"/>
          <w:lang w:val="es-CO" w:eastAsia="es-CO"/>
        </w:rPr>
        <w:t>Compensación</w:t>
      </w:r>
      <w:r>
        <w:rPr>
          <w:rFonts w:ascii="Arial" w:hAnsi="Arial" w:cs="Arial"/>
          <w:sz w:val="20"/>
          <w:szCs w:val="20"/>
          <w:lang w:val="es-CO" w:eastAsia="es-CO"/>
        </w:rPr>
        <w:t xml:space="preserve"> en lo que tiene que ver con las actuaciones para atender lo relacionado con la situación de emergencia sanitaria</w:t>
      </w:r>
      <w:r w:rsidR="000A4732">
        <w:rPr>
          <w:rFonts w:ascii="Arial" w:hAnsi="Arial" w:cs="Arial"/>
          <w:sz w:val="20"/>
          <w:szCs w:val="20"/>
          <w:lang w:val="es-CO" w:eastAsia="es-CO"/>
        </w:rPr>
        <w:t xml:space="preserve"> sobre todo con lo </w:t>
      </w:r>
      <w:r w:rsidR="00220DBC">
        <w:rPr>
          <w:rFonts w:ascii="Arial" w:hAnsi="Arial" w:cs="Arial"/>
          <w:sz w:val="20"/>
          <w:szCs w:val="20"/>
          <w:lang w:val="es-CO" w:eastAsia="es-CO"/>
        </w:rPr>
        <w:t>pertinente</w:t>
      </w:r>
      <w:r w:rsidR="000A4732">
        <w:rPr>
          <w:rFonts w:ascii="Arial" w:hAnsi="Arial" w:cs="Arial"/>
          <w:sz w:val="20"/>
          <w:szCs w:val="20"/>
          <w:lang w:val="es-CO" w:eastAsia="es-CO"/>
        </w:rPr>
        <w:t xml:space="preserve"> al decreto 488 de 2020 de atención al </w:t>
      </w:r>
      <w:r w:rsidR="00677AAF">
        <w:rPr>
          <w:rFonts w:ascii="Arial" w:hAnsi="Arial" w:cs="Arial"/>
          <w:sz w:val="20"/>
          <w:szCs w:val="20"/>
          <w:lang w:val="es-CO" w:eastAsia="es-CO"/>
        </w:rPr>
        <w:t>c</w:t>
      </w:r>
      <w:r w:rsidR="000A4732">
        <w:rPr>
          <w:rFonts w:ascii="Arial" w:hAnsi="Arial" w:cs="Arial"/>
          <w:sz w:val="20"/>
          <w:szCs w:val="20"/>
          <w:lang w:val="es-CO" w:eastAsia="es-CO"/>
        </w:rPr>
        <w:t xml:space="preserve">esante, confirma que se </w:t>
      </w:r>
      <w:r w:rsidR="00220DBC">
        <w:rPr>
          <w:rFonts w:ascii="Arial" w:hAnsi="Arial" w:cs="Arial"/>
          <w:sz w:val="20"/>
          <w:szCs w:val="20"/>
          <w:lang w:val="es-CO" w:eastAsia="es-CO"/>
        </w:rPr>
        <w:t>realizará</w:t>
      </w:r>
      <w:r w:rsidR="000A4732">
        <w:rPr>
          <w:rFonts w:ascii="Arial" w:hAnsi="Arial" w:cs="Arial"/>
          <w:sz w:val="20"/>
          <w:szCs w:val="20"/>
          <w:lang w:val="es-CO" w:eastAsia="es-CO"/>
        </w:rPr>
        <w:t xml:space="preserve"> un análisis especial en cuanto a la remisión de información a la Superintendencia atendiendo varias solicitudes realizadas por parte de algunos Directores Administrativos</w:t>
      </w:r>
      <w:r w:rsidR="00677AAF">
        <w:rPr>
          <w:rFonts w:ascii="Arial" w:hAnsi="Arial" w:cs="Arial"/>
          <w:sz w:val="20"/>
          <w:szCs w:val="20"/>
          <w:lang w:val="es-CO" w:eastAsia="es-CO"/>
        </w:rPr>
        <w:t>.</w:t>
      </w:r>
      <w:r w:rsidR="000A4732">
        <w:rPr>
          <w:rFonts w:ascii="Arial" w:hAnsi="Arial" w:cs="Arial"/>
          <w:sz w:val="20"/>
          <w:szCs w:val="20"/>
          <w:lang w:val="es-CO" w:eastAsia="es-CO"/>
        </w:rPr>
        <w:t xml:space="preserve"> </w:t>
      </w:r>
      <w:r>
        <w:rPr>
          <w:rFonts w:ascii="Arial" w:hAnsi="Arial" w:cs="Arial"/>
          <w:sz w:val="20"/>
          <w:szCs w:val="20"/>
          <w:lang w:val="es-CO" w:eastAsia="es-CO"/>
        </w:rPr>
        <w:t xml:space="preserve"> </w:t>
      </w:r>
    </w:p>
    <w:p w:rsidR="00AB3908" w:rsidRDefault="00AB3908" w:rsidP="00865CA0">
      <w:pPr>
        <w:pStyle w:val="Prrafodelista"/>
        <w:spacing w:after="0" w:line="240" w:lineRule="auto"/>
        <w:jc w:val="both"/>
        <w:rPr>
          <w:rFonts w:ascii="Arial" w:hAnsi="Arial" w:cs="Arial"/>
          <w:b/>
          <w:sz w:val="20"/>
          <w:szCs w:val="20"/>
        </w:rPr>
      </w:pPr>
    </w:p>
    <w:p w:rsidR="00220DBC" w:rsidRPr="00677AAF" w:rsidRDefault="00AB3908" w:rsidP="00865CA0">
      <w:pPr>
        <w:pStyle w:val="Prrafodelista"/>
        <w:numPr>
          <w:ilvl w:val="0"/>
          <w:numId w:val="24"/>
        </w:numPr>
        <w:spacing w:after="0" w:line="240" w:lineRule="auto"/>
        <w:jc w:val="both"/>
        <w:rPr>
          <w:rFonts w:ascii="Arial" w:hAnsi="Arial" w:cs="Arial"/>
          <w:b/>
          <w:sz w:val="20"/>
          <w:szCs w:val="20"/>
          <w:lang w:val="es-CO" w:eastAsia="es-CO"/>
        </w:rPr>
      </w:pPr>
      <w:r w:rsidRPr="00677AAF">
        <w:rPr>
          <w:rFonts w:ascii="Arial" w:hAnsi="Arial" w:cs="Arial"/>
          <w:b/>
          <w:sz w:val="20"/>
          <w:szCs w:val="20"/>
        </w:rPr>
        <w:t xml:space="preserve">APERTURA DEL COMITÉ </w:t>
      </w:r>
    </w:p>
    <w:p w:rsidR="00220DBC" w:rsidRPr="00220DBC" w:rsidRDefault="00220DBC" w:rsidP="00865CA0">
      <w:pPr>
        <w:pStyle w:val="Prrafodelista"/>
        <w:spacing w:after="0" w:line="240" w:lineRule="auto"/>
        <w:jc w:val="both"/>
        <w:rPr>
          <w:rFonts w:ascii="Arial" w:hAnsi="Arial" w:cs="Arial"/>
          <w:sz w:val="20"/>
          <w:szCs w:val="20"/>
          <w:lang w:val="es-CO" w:eastAsia="es-CO"/>
        </w:rPr>
      </w:pPr>
    </w:p>
    <w:p w:rsidR="00B26653" w:rsidRPr="00220DBC" w:rsidRDefault="00220DBC" w:rsidP="00865CA0">
      <w:pPr>
        <w:pStyle w:val="Prrafodelista"/>
        <w:spacing w:after="0" w:line="240" w:lineRule="auto"/>
        <w:jc w:val="both"/>
        <w:rPr>
          <w:rFonts w:ascii="Arial" w:hAnsi="Arial" w:cs="Arial"/>
          <w:sz w:val="20"/>
          <w:szCs w:val="20"/>
          <w:lang w:val="es-CO" w:eastAsia="es-CO"/>
        </w:rPr>
      </w:pPr>
      <w:r>
        <w:rPr>
          <w:rFonts w:ascii="Arial" w:hAnsi="Arial" w:cs="Arial"/>
          <w:sz w:val="20"/>
          <w:szCs w:val="20"/>
          <w:lang w:val="es-CO" w:eastAsia="es-CO"/>
        </w:rPr>
        <w:t>L</w:t>
      </w:r>
      <w:r w:rsidR="00AB3908" w:rsidRPr="00220DBC">
        <w:rPr>
          <w:rFonts w:ascii="Arial" w:hAnsi="Arial" w:cs="Arial"/>
          <w:sz w:val="20"/>
          <w:szCs w:val="20"/>
          <w:lang w:val="es-CO" w:eastAsia="es-CO"/>
        </w:rPr>
        <w:t>a President</w:t>
      </w:r>
      <w:r>
        <w:rPr>
          <w:rFonts w:ascii="Arial" w:hAnsi="Arial" w:cs="Arial"/>
          <w:sz w:val="20"/>
          <w:szCs w:val="20"/>
          <w:lang w:val="es-CO" w:eastAsia="es-CO"/>
        </w:rPr>
        <w:t>a</w:t>
      </w:r>
      <w:r w:rsidR="00AB3908" w:rsidRPr="00220DBC">
        <w:rPr>
          <w:rFonts w:ascii="Arial" w:hAnsi="Arial" w:cs="Arial"/>
          <w:sz w:val="20"/>
          <w:szCs w:val="20"/>
          <w:lang w:val="es-CO" w:eastAsia="es-CO"/>
        </w:rPr>
        <w:t xml:space="preserve"> del CTE</w:t>
      </w:r>
      <w:r>
        <w:rPr>
          <w:rFonts w:ascii="Arial" w:hAnsi="Arial" w:cs="Arial"/>
          <w:sz w:val="20"/>
          <w:szCs w:val="20"/>
          <w:lang w:val="es-CO" w:eastAsia="es-CO"/>
        </w:rPr>
        <w:t xml:space="preserve"> realiza la apertura oficial del Comité</w:t>
      </w:r>
      <w:r w:rsidR="00677AAF">
        <w:rPr>
          <w:rFonts w:ascii="Arial" w:hAnsi="Arial" w:cs="Arial"/>
          <w:sz w:val="20"/>
          <w:szCs w:val="20"/>
          <w:lang w:val="es-CO" w:eastAsia="es-CO"/>
        </w:rPr>
        <w:t>.</w:t>
      </w:r>
    </w:p>
    <w:p w:rsidR="00AB3908" w:rsidRPr="00AB3908" w:rsidRDefault="00AB3908" w:rsidP="00865CA0">
      <w:pPr>
        <w:spacing w:after="0" w:line="240" w:lineRule="auto"/>
        <w:jc w:val="both"/>
        <w:rPr>
          <w:rFonts w:ascii="Arial" w:hAnsi="Arial" w:cs="Arial"/>
          <w:b/>
          <w:sz w:val="20"/>
          <w:szCs w:val="20"/>
        </w:rPr>
      </w:pPr>
    </w:p>
    <w:p w:rsidR="008E456B" w:rsidRPr="00AB3908" w:rsidRDefault="008E456B" w:rsidP="00865CA0">
      <w:pPr>
        <w:pStyle w:val="Prrafodelista"/>
        <w:numPr>
          <w:ilvl w:val="0"/>
          <w:numId w:val="24"/>
        </w:numPr>
        <w:spacing w:after="0" w:line="240" w:lineRule="auto"/>
        <w:jc w:val="both"/>
        <w:rPr>
          <w:rFonts w:ascii="Arial" w:hAnsi="Arial" w:cs="Arial"/>
          <w:b/>
          <w:sz w:val="20"/>
          <w:szCs w:val="20"/>
        </w:rPr>
      </w:pPr>
      <w:r w:rsidRPr="00AB3908">
        <w:rPr>
          <w:rFonts w:ascii="Arial" w:hAnsi="Arial" w:cs="Arial"/>
          <w:b/>
          <w:sz w:val="20"/>
          <w:szCs w:val="20"/>
        </w:rPr>
        <w:t>LLAMADO A LISTA Y VERIFICACIÓN DEL QUORUM</w:t>
      </w:r>
      <w:r w:rsidR="00AB3908">
        <w:rPr>
          <w:rFonts w:ascii="Arial" w:hAnsi="Arial" w:cs="Arial"/>
          <w:b/>
          <w:sz w:val="20"/>
          <w:szCs w:val="20"/>
        </w:rPr>
        <w:t xml:space="preserve"> – APROBACI</w:t>
      </w:r>
      <w:r w:rsidR="00677AAF">
        <w:rPr>
          <w:rFonts w:ascii="Arial" w:hAnsi="Arial" w:cs="Arial"/>
          <w:b/>
          <w:sz w:val="20"/>
          <w:szCs w:val="20"/>
        </w:rPr>
        <w:t>Ó</w:t>
      </w:r>
      <w:r w:rsidR="00AB3908">
        <w:rPr>
          <w:rFonts w:ascii="Arial" w:hAnsi="Arial" w:cs="Arial"/>
          <w:b/>
          <w:sz w:val="20"/>
          <w:szCs w:val="20"/>
        </w:rPr>
        <w:t>N ORDEN DEL D</w:t>
      </w:r>
      <w:r w:rsidR="00677AAF">
        <w:rPr>
          <w:rFonts w:ascii="Arial" w:hAnsi="Arial" w:cs="Arial"/>
          <w:b/>
          <w:sz w:val="20"/>
          <w:szCs w:val="20"/>
        </w:rPr>
        <w:t>Í</w:t>
      </w:r>
      <w:r w:rsidR="00AB3908">
        <w:rPr>
          <w:rFonts w:ascii="Arial" w:hAnsi="Arial" w:cs="Arial"/>
          <w:b/>
          <w:sz w:val="20"/>
          <w:szCs w:val="20"/>
        </w:rPr>
        <w:t>A</w:t>
      </w:r>
    </w:p>
    <w:p w:rsidR="008E456B" w:rsidRPr="008A6044" w:rsidRDefault="008E456B" w:rsidP="00865CA0">
      <w:pPr>
        <w:spacing w:after="0" w:line="240" w:lineRule="auto"/>
        <w:jc w:val="both"/>
        <w:rPr>
          <w:rFonts w:ascii="Arial" w:hAnsi="Arial" w:cs="Arial"/>
          <w:color w:val="FF0000"/>
          <w:sz w:val="20"/>
          <w:szCs w:val="20"/>
        </w:rPr>
      </w:pPr>
    </w:p>
    <w:p w:rsidR="00633E88" w:rsidRDefault="008E456B" w:rsidP="00677AAF">
      <w:pPr>
        <w:spacing w:after="0" w:line="240" w:lineRule="auto"/>
        <w:ind w:left="709"/>
        <w:jc w:val="both"/>
        <w:rPr>
          <w:rFonts w:ascii="Arial" w:hAnsi="Arial" w:cs="Arial"/>
          <w:color w:val="auto"/>
          <w:sz w:val="20"/>
          <w:szCs w:val="20"/>
        </w:rPr>
      </w:pPr>
      <w:r w:rsidRPr="008A6044">
        <w:rPr>
          <w:rFonts w:ascii="Arial" w:hAnsi="Arial" w:cs="Arial"/>
          <w:color w:val="auto"/>
          <w:sz w:val="20"/>
          <w:szCs w:val="20"/>
        </w:rPr>
        <w:t>Se realiza llamado a lista y</w:t>
      </w:r>
      <w:r w:rsidR="0031229D" w:rsidRPr="008A6044">
        <w:rPr>
          <w:rFonts w:ascii="Arial" w:hAnsi="Arial" w:cs="Arial"/>
          <w:color w:val="auto"/>
          <w:sz w:val="20"/>
          <w:szCs w:val="20"/>
        </w:rPr>
        <w:t xml:space="preserve"> se cuenta con la asistencia de</w:t>
      </w:r>
      <w:r w:rsidRPr="008A6044">
        <w:rPr>
          <w:rFonts w:ascii="Arial" w:hAnsi="Arial" w:cs="Arial"/>
          <w:color w:val="auto"/>
          <w:sz w:val="20"/>
          <w:szCs w:val="20"/>
        </w:rPr>
        <w:t xml:space="preserve"> </w:t>
      </w:r>
      <w:r w:rsidR="006E245B">
        <w:rPr>
          <w:rFonts w:ascii="Arial" w:hAnsi="Arial" w:cs="Arial"/>
          <w:color w:val="auto"/>
          <w:sz w:val="20"/>
          <w:szCs w:val="20"/>
        </w:rPr>
        <w:t xml:space="preserve">todos los </w:t>
      </w:r>
      <w:r w:rsidR="0031229D" w:rsidRPr="008A6044">
        <w:rPr>
          <w:rFonts w:ascii="Arial" w:hAnsi="Arial" w:cs="Arial"/>
          <w:color w:val="auto"/>
          <w:sz w:val="20"/>
          <w:szCs w:val="20"/>
        </w:rPr>
        <w:t xml:space="preserve">representantes de </w:t>
      </w:r>
      <w:r w:rsidR="006E245B">
        <w:rPr>
          <w:rFonts w:ascii="Arial" w:hAnsi="Arial" w:cs="Arial"/>
          <w:color w:val="auto"/>
          <w:sz w:val="20"/>
          <w:szCs w:val="20"/>
        </w:rPr>
        <w:t>las 6</w:t>
      </w:r>
      <w:r w:rsidR="0031229D" w:rsidRPr="008A6044">
        <w:rPr>
          <w:rFonts w:ascii="Arial" w:hAnsi="Arial" w:cs="Arial"/>
          <w:color w:val="auto"/>
          <w:sz w:val="20"/>
          <w:szCs w:val="20"/>
        </w:rPr>
        <w:t xml:space="preserve"> regiones</w:t>
      </w:r>
      <w:r w:rsidR="006E245B">
        <w:rPr>
          <w:rFonts w:ascii="Arial" w:hAnsi="Arial" w:cs="Arial"/>
          <w:color w:val="auto"/>
          <w:sz w:val="20"/>
          <w:szCs w:val="20"/>
        </w:rPr>
        <w:t>,</w:t>
      </w:r>
      <w:r w:rsidR="00677AAF">
        <w:rPr>
          <w:rFonts w:ascii="Arial" w:hAnsi="Arial" w:cs="Arial"/>
          <w:color w:val="auto"/>
          <w:sz w:val="20"/>
          <w:szCs w:val="20"/>
        </w:rPr>
        <w:t xml:space="preserve"> 2 invitados de las CCF y</w:t>
      </w:r>
      <w:r w:rsidR="006E245B">
        <w:rPr>
          <w:rFonts w:ascii="Arial" w:hAnsi="Arial" w:cs="Arial"/>
          <w:color w:val="auto"/>
          <w:sz w:val="20"/>
          <w:szCs w:val="20"/>
        </w:rPr>
        <w:t xml:space="preserve"> </w:t>
      </w:r>
      <w:r w:rsidR="00220DBC">
        <w:rPr>
          <w:rFonts w:ascii="Arial" w:hAnsi="Arial" w:cs="Arial"/>
          <w:color w:val="auto"/>
          <w:sz w:val="20"/>
          <w:szCs w:val="20"/>
        </w:rPr>
        <w:t>el</w:t>
      </w:r>
      <w:r w:rsidR="00772822">
        <w:rPr>
          <w:rFonts w:ascii="Arial" w:hAnsi="Arial" w:cs="Arial"/>
          <w:color w:val="auto"/>
          <w:sz w:val="20"/>
          <w:szCs w:val="20"/>
        </w:rPr>
        <w:t xml:space="preserve"> representante</w:t>
      </w:r>
      <w:r w:rsidRPr="008A6044">
        <w:rPr>
          <w:rFonts w:ascii="Arial" w:hAnsi="Arial" w:cs="Arial"/>
          <w:color w:val="auto"/>
          <w:sz w:val="20"/>
          <w:szCs w:val="20"/>
        </w:rPr>
        <w:t xml:space="preserve"> de </w:t>
      </w:r>
      <w:r w:rsidR="00633E88" w:rsidRPr="008A6044">
        <w:rPr>
          <w:rFonts w:ascii="Arial" w:hAnsi="Arial" w:cs="Arial"/>
          <w:color w:val="auto"/>
          <w:sz w:val="20"/>
          <w:szCs w:val="20"/>
        </w:rPr>
        <w:t>ASOCAJAS</w:t>
      </w:r>
      <w:r w:rsidR="00491A74" w:rsidRPr="008A6044">
        <w:rPr>
          <w:rFonts w:ascii="Arial" w:hAnsi="Arial" w:cs="Arial"/>
          <w:color w:val="auto"/>
          <w:sz w:val="20"/>
          <w:szCs w:val="20"/>
        </w:rPr>
        <w:t xml:space="preserve">; </w:t>
      </w:r>
      <w:r w:rsidRPr="008A6044">
        <w:rPr>
          <w:rFonts w:ascii="Arial" w:hAnsi="Arial" w:cs="Arial"/>
          <w:color w:val="auto"/>
          <w:sz w:val="20"/>
          <w:szCs w:val="20"/>
        </w:rPr>
        <w:t xml:space="preserve">por parte de la SSF asisten </w:t>
      </w:r>
      <w:r w:rsidR="00B053BA" w:rsidRPr="008A6044">
        <w:rPr>
          <w:rFonts w:ascii="Arial" w:hAnsi="Arial" w:cs="Arial"/>
          <w:color w:val="auto"/>
          <w:sz w:val="20"/>
          <w:szCs w:val="20"/>
        </w:rPr>
        <w:t>ocho</w:t>
      </w:r>
      <w:r w:rsidR="009A07E4" w:rsidRPr="008A6044">
        <w:rPr>
          <w:rFonts w:ascii="Arial" w:hAnsi="Arial" w:cs="Arial"/>
          <w:color w:val="auto"/>
          <w:sz w:val="20"/>
          <w:szCs w:val="20"/>
        </w:rPr>
        <w:t xml:space="preserve"> </w:t>
      </w:r>
      <w:r w:rsidRPr="008A6044">
        <w:rPr>
          <w:rFonts w:ascii="Arial" w:hAnsi="Arial" w:cs="Arial"/>
          <w:color w:val="auto"/>
          <w:sz w:val="20"/>
          <w:szCs w:val="20"/>
        </w:rPr>
        <w:t>representantes</w:t>
      </w:r>
      <w:r w:rsidR="007D057D" w:rsidRPr="008A6044">
        <w:rPr>
          <w:rFonts w:ascii="Arial" w:hAnsi="Arial" w:cs="Arial"/>
          <w:color w:val="auto"/>
          <w:sz w:val="20"/>
          <w:szCs w:val="20"/>
        </w:rPr>
        <w:t>.</w:t>
      </w:r>
      <w:r w:rsidR="00DB26DE" w:rsidRPr="008A6044">
        <w:rPr>
          <w:rFonts w:ascii="Arial" w:hAnsi="Arial" w:cs="Arial"/>
          <w:color w:val="auto"/>
          <w:sz w:val="20"/>
          <w:szCs w:val="20"/>
        </w:rPr>
        <w:t xml:space="preserve"> </w:t>
      </w:r>
      <w:r w:rsidR="00220DBC">
        <w:rPr>
          <w:rFonts w:ascii="Arial" w:hAnsi="Arial" w:cs="Arial"/>
          <w:color w:val="auto"/>
          <w:sz w:val="20"/>
          <w:szCs w:val="20"/>
        </w:rPr>
        <w:t>No asistió a la reunión la representación de FEDECAJAS.</w:t>
      </w:r>
    </w:p>
    <w:p w:rsidR="008C303F" w:rsidRPr="008A6044" w:rsidRDefault="008C303F" w:rsidP="00865CA0">
      <w:pPr>
        <w:pStyle w:val="Prrafodelista"/>
        <w:spacing w:after="0" w:line="240" w:lineRule="auto"/>
        <w:ind w:left="0"/>
        <w:jc w:val="both"/>
        <w:rPr>
          <w:rFonts w:ascii="Arial" w:hAnsi="Arial" w:cs="Arial"/>
          <w:b/>
          <w:sz w:val="20"/>
          <w:szCs w:val="20"/>
        </w:rPr>
      </w:pPr>
    </w:p>
    <w:p w:rsidR="008C303F" w:rsidRPr="008A6044" w:rsidRDefault="008C303F" w:rsidP="00C9724B">
      <w:pPr>
        <w:spacing w:after="0" w:line="240" w:lineRule="auto"/>
        <w:ind w:left="709"/>
        <w:jc w:val="both"/>
        <w:rPr>
          <w:rFonts w:ascii="Arial" w:hAnsi="Arial" w:cs="Arial"/>
          <w:color w:val="auto"/>
          <w:sz w:val="20"/>
          <w:szCs w:val="20"/>
        </w:rPr>
      </w:pPr>
      <w:r w:rsidRPr="008A6044">
        <w:rPr>
          <w:rFonts w:ascii="Arial" w:hAnsi="Arial" w:cs="Arial"/>
          <w:color w:val="auto"/>
          <w:sz w:val="20"/>
          <w:szCs w:val="20"/>
        </w:rPr>
        <w:lastRenderedPageBreak/>
        <w:t>Se sometió a consideración el orden del día, el cual fue aprobado de manera unánime.</w:t>
      </w:r>
    </w:p>
    <w:p w:rsidR="008C303F" w:rsidRPr="008A6044" w:rsidRDefault="008C303F" w:rsidP="00865CA0">
      <w:pPr>
        <w:spacing w:after="0" w:line="240" w:lineRule="auto"/>
        <w:jc w:val="both"/>
        <w:rPr>
          <w:rFonts w:ascii="Arial" w:hAnsi="Arial" w:cs="Arial"/>
          <w:color w:val="auto"/>
          <w:sz w:val="20"/>
          <w:szCs w:val="20"/>
        </w:rPr>
      </w:pPr>
    </w:p>
    <w:p w:rsidR="00CA313D" w:rsidRPr="008A6044" w:rsidRDefault="00D11FA2" w:rsidP="00865CA0">
      <w:pPr>
        <w:pStyle w:val="Prrafodelista"/>
        <w:numPr>
          <w:ilvl w:val="0"/>
          <w:numId w:val="24"/>
        </w:numPr>
        <w:spacing w:after="0" w:line="240" w:lineRule="auto"/>
        <w:jc w:val="both"/>
        <w:rPr>
          <w:rFonts w:ascii="Arial" w:hAnsi="Arial" w:cs="Arial"/>
          <w:b/>
          <w:sz w:val="20"/>
          <w:szCs w:val="20"/>
        </w:rPr>
      </w:pPr>
      <w:r w:rsidRPr="008A6044">
        <w:rPr>
          <w:rFonts w:ascii="Arial" w:hAnsi="Arial" w:cs="Arial"/>
          <w:b/>
          <w:sz w:val="20"/>
          <w:szCs w:val="20"/>
        </w:rPr>
        <w:t xml:space="preserve">APROBACIÓN DEL ACTA ANTERIOR NO. </w:t>
      </w:r>
      <w:r w:rsidR="00F3525C">
        <w:rPr>
          <w:rFonts w:ascii="Arial" w:hAnsi="Arial" w:cs="Arial"/>
          <w:b/>
          <w:sz w:val="20"/>
          <w:szCs w:val="20"/>
        </w:rPr>
        <w:t>20</w:t>
      </w:r>
      <w:r w:rsidRPr="008A6044">
        <w:rPr>
          <w:rFonts w:ascii="Arial" w:hAnsi="Arial" w:cs="Arial"/>
          <w:b/>
          <w:sz w:val="20"/>
          <w:szCs w:val="20"/>
        </w:rPr>
        <w:t xml:space="preserve"> DEL 2</w:t>
      </w:r>
      <w:r w:rsidR="00F3525C">
        <w:rPr>
          <w:rFonts w:ascii="Arial" w:hAnsi="Arial" w:cs="Arial"/>
          <w:b/>
          <w:sz w:val="20"/>
          <w:szCs w:val="20"/>
        </w:rPr>
        <w:t>9</w:t>
      </w:r>
      <w:r w:rsidRPr="008A6044">
        <w:rPr>
          <w:rFonts w:ascii="Arial" w:hAnsi="Arial" w:cs="Arial"/>
          <w:b/>
          <w:sz w:val="20"/>
          <w:szCs w:val="20"/>
        </w:rPr>
        <w:t xml:space="preserve"> DE </w:t>
      </w:r>
      <w:r w:rsidR="00F3525C">
        <w:rPr>
          <w:rFonts w:ascii="Arial" w:hAnsi="Arial" w:cs="Arial"/>
          <w:b/>
          <w:sz w:val="20"/>
          <w:szCs w:val="20"/>
        </w:rPr>
        <w:t>NOVIE</w:t>
      </w:r>
      <w:r w:rsidRPr="008A6044">
        <w:rPr>
          <w:rFonts w:ascii="Arial" w:hAnsi="Arial" w:cs="Arial"/>
          <w:b/>
          <w:sz w:val="20"/>
          <w:szCs w:val="20"/>
        </w:rPr>
        <w:t>MBRE DE 2019.</w:t>
      </w:r>
    </w:p>
    <w:p w:rsidR="002657BC" w:rsidRPr="008A6044" w:rsidRDefault="002657BC" w:rsidP="00865CA0">
      <w:pPr>
        <w:pStyle w:val="Prrafodelista"/>
        <w:spacing w:after="0" w:line="240" w:lineRule="auto"/>
        <w:ind w:left="284"/>
        <w:jc w:val="both"/>
        <w:rPr>
          <w:rFonts w:ascii="Arial" w:hAnsi="Arial" w:cs="Arial"/>
          <w:sz w:val="20"/>
          <w:szCs w:val="20"/>
        </w:rPr>
      </w:pPr>
    </w:p>
    <w:p w:rsidR="00BB02C5" w:rsidRDefault="00924E29" w:rsidP="00C30032">
      <w:pPr>
        <w:pStyle w:val="Prrafodelista"/>
        <w:spacing w:after="0" w:line="240" w:lineRule="auto"/>
        <w:ind w:left="709"/>
        <w:jc w:val="both"/>
        <w:rPr>
          <w:rFonts w:ascii="Arial" w:hAnsi="Arial" w:cs="Arial"/>
          <w:sz w:val="20"/>
          <w:szCs w:val="20"/>
        </w:rPr>
      </w:pPr>
      <w:r>
        <w:rPr>
          <w:rFonts w:ascii="Arial" w:hAnsi="Arial" w:cs="Arial"/>
          <w:sz w:val="20"/>
          <w:szCs w:val="20"/>
        </w:rPr>
        <w:t>Se informa que el acta No, 20 fue enviada en el mes de marzo a través de correo electrónico, se recibieron 4 observaciones las cuales fueron tenidas en cuenta para los respectivo</w:t>
      </w:r>
      <w:r w:rsidR="00220DBC">
        <w:rPr>
          <w:rFonts w:ascii="Arial" w:hAnsi="Arial" w:cs="Arial"/>
          <w:sz w:val="20"/>
          <w:szCs w:val="20"/>
        </w:rPr>
        <w:t>s</w:t>
      </w:r>
      <w:r>
        <w:rPr>
          <w:rFonts w:ascii="Arial" w:hAnsi="Arial" w:cs="Arial"/>
          <w:sz w:val="20"/>
          <w:szCs w:val="20"/>
        </w:rPr>
        <w:t xml:space="preserve"> ajustes, se pregunta nuevamente si el acta es aprobada por cada miembro del comité, obteniendo respuesta afirmativa, por </w:t>
      </w:r>
      <w:r w:rsidR="007B6059">
        <w:rPr>
          <w:rFonts w:ascii="Arial" w:hAnsi="Arial" w:cs="Arial"/>
          <w:sz w:val="20"/>
          <w:szCs w:val="20"/>
        </w:rPr>
        <w:t>tanto,</w:t>
      </w:r>
      <w:r>
        <w:rPr>
          <w:rFonts w:ascii="Arial" w:hAnsi="Arial" w:cs="Arial"/>
          <w:sz w:val="20"/>
          <w:szCs w:val="20"/>
        </w:rPr>
        <w:t xml:space="preserve"> se </w:t>
      </w:r>
      <w:r w:rsidR="002657BC" w:rsidRPr="008A6044">
        <w:rPr>
          <w:rFonts w:ascii="Arial" w:hAnsi="Arial" w:cs="Arial"/>
          <w:sz w:val="20"/>
          <w:szCs w:val="20"/>
        </w:rPr>
        <w:t xml:space="preserve">aprueba </w:t>
      </w:r>
      <w:r>
        <w:rPr>
          <w:rFonts w:ascii="Arial" w:hAnsi="Arial" w:cs="Arial"/>
          <w:sz w:val="20"/>
          <w:szCs w:val="20"/>
        </w:rPr>
        <w:t xml:space="preserve">por unanimidad </w:t>
      </w:r>
      <w:r w:rsidR="002657BC" w:rsidRPr="008A6044">
        <w:rPr>
          <w:rFonts w:ascii="Arial" w:hAnsi="Arial" w:cs="Arial"/>
          <w:sz w:val="20"/>
          <w:szCs w:val="20"/>
        </w:rPr>
        <w:t>el acta correspondiente a la reunión del 2</w:t>
      </w:r>
      <w:r>
        <w:rPr>
          <w:rFonts w:ascii="Arial" w:hAnsi="Arial" w:cs="Arial"/>
          <w:sz w:val="20"/>
          <w:szCs w:val="20"/>
        </w:rPr>
        <w:t>9</w:t>
      </w:r>
      <w:r w:rsidR="002657BC" w:rsidRPr="008A6044">
        <w:rPr>
          <w:rFonts w:ascii="Arial" w:hAnsi="Arial" w:cs="Arial"/>
          <w:sz w:val="20"/>
          <w:szCs w:val="20"/>
        </w:rPr>
        <w:t xml:space="preserve"> de </w:t>
      </w:r>
      <w:r>
        <w:rPr>
          <w:rFonts w:ascii="Arial" w:hAnsi="Arial" w:cs="Arial"/>
          <w:sz w:val="20"/>
          <w:szCs w:val="20"/>
        </w:rPr>
        <w:t>nov</w:t>
      </w:r>
      <w:r w:rsidR="002657BC" w:rsidRPr="008A6044">
        <w:rPr>
          <w:rFonts w:ascii="Arial" w:hAnsi="Arial" w:cs="Arial"/>
          <w:sz w:val="20"/>
          <w:szCs w:val="20"/>
        </w:rPr>
        <w:t>iembre de 2019.</w:t>
      </w:r>
    </w:p>
    <w:p w:rsidR="00BB02C5" w:rsidRDefault="00BB02C5" w:rsidP="00865CA0">
      <w:pPr>
        <w:pStyle w:val="Prrafodelista"/>
        <w:spacing w:after="0" w:line="240" w:lineRule="auto"/>
        <w:ind w:left="284"/>
        <w:jc w:val="both"/>
        <w:rPr>
          <w:rFonts w:ascii="Arial" w:hAnsi="Arial" w:cs="Arial"/>
          <w:sz w:val="20"/>
          <w:szCs w:val="20"/>
        </w:rPr>
      </w:pPr>
    </w:p>
    <w:p w:rsidR="00EC74F2" w:rsidRPr="00677AAF" w:rsidRDefault="00F3525C" w:rsidP="00865CA0">
      <w:pPr>
        <w:pStyle w:val="Prrafodelista"/>
        <w:numPr>
          <w:ilvl w:val="0"/>
          <w:numId w:val="24"/>
        </w:numPr>
        <w:spacing w:after="0" w:line="240" w:lineRule="auto"/>
        <w:jc w:val="both"/>
        <w:rPr>
          <w:rFonts w:ascii="Arial" w:hAnsi="Arial" w:cs="Arial"/>
          <w:b/>
          <w:sz w:val="20"/>
          <w:szCs w:val="20"/>
        </w:rPr>
      </w:pPr>
      <w:r w:rsidRPr="00677AAF">
        <w:rPr>
          <w:rFonts w:ascii="Arial" w:hAnsi="Arial" w:cs="Arial"/>
          <w:b/>
          <w:sz w:val="20"/>
          <w:szCs w:val="20"/>
        </w:rPr>
        <w:t>MANEJO Y CONFIDENCIALIDAD DE LA INFORMACIÓN.</w:t>
      </w:r>
      <w:r w:rsidR="00924E29" w:rsidRPr="00677AAF">
        <w:rPr>
          <w:rFonts w:ascii="Arial" w:hAnsi="Arial" w:cs="Arial"/>
          <w:b/>
          <w:sz w:val="20"/>
          <w:szCs w:val="20"/>
        </w:rPr>
        <w:t xml:space="preserve"> </w:t>
      </w:r>
    </w:p>
    <w:p w:rsidR="00EC74F2" w:rsidRDefault="00EC74F2" w:rsidP="00865CA0">
      <w:pPr>
        <w:spacing w:after="0" w:line="240" w:lineRule="auto"/>
        <w:ind w:left="360"/>
        <w:jc w:val="both"/>
        <w:rPr>
          <w:rFonts w:ascii="Arial" w:hAnsi="Arial" w:cs="Arial"/>
          <w:sz w:val="20"/>
          <w:szCs w:val="20"/>
        </w:rPr>
      </w:pPr>
    </w:p>
    <w:p w:rsidR="00EC74F2" w:rsidRDefault="00924E29" w:rsidP="00C30032">
      <w:pPr>
        <w:spacing w:after="0" w:line="240" w:lineRule="auto"/>
        <w:ind w:left="709"/>
        <w:jc w:val="both"/>
        <w:rPr>
          <w:rFonts w:ascii="Arial" w:hAnsi="Arial" w:cs="Arial"/>
          <w:sz w:val="20"/>
          <w:szCs w:val="20"/>
        </w:rPr>
      </w:pPr>
      <w:r w:rsidRPr="00EC74F2">
        <w:rPr>
          <w:rFonts w:ascii="Arial" w:hAnsi="Arial" w:cs="Arial"/>
          <w:sz w:val="20"/>
          <w:szCs w:val="20"/>
        </w:rPr>
        <w:t xml:space="preserve">La Doctora </w:t>
      </w:r>
      <w:r w:rsidRPr="00EC74F2">
        <w:rPr>
          <w:rFonts w:ascii="Arial" w:hAnsi="Arial" w:cs="Arial"/>
          <w:color w:val="auto"/>
          <w:sz w:val="20"/>
          <w:szCs w:val="20"/>
          <w:lang w:eastAsia="en-US"/>
        </w:rPr>
        <w:t>Shennya Carolina Ruíz Parra</w:t>
      </w:r>
      <w:r w:rsidRPr="00EC74F2">
        <w:rPr>
          <w:rFonts w:ascii="Arial" w:hAnsi="Arial" w:cs="Arial"/>
          <w:sz w:val="20"/>
          <w:szCs w:val="20"/>
        </w:rPr>
        <w:t xml:space="preserve"> </w:t>
      </w:r>
      <w:r w:rsidR="00677AAF">
        <w:rPr>
          <w:rFonts w:ascii="Arial" w:hAnsi="Arial" w:cs="Arial"/>
          <w:sz w:val="20"/>
          <w:szCs w:val="20"/>
        </w:rPr>
        <w:t>E</w:t>
      </w:r>
      <w:r w:rsidRPr="00EC74F2">
        <w:rPr>
          <w:rFonts w:ascii="Arial" w:hAnsi="Arial" w:cs="Arial"/>
          <w:sz w:val="20"/>
          <w:szCs w:val="20"/>
        </w:rPr>
        <w:t xml:space="preserve">stadística con maestría en Administración y Evaluación de </w:t>
      </w:r>
      <w:r w:rsidR="00677AAF">
        <w:rPr>
          <w:rFonts w:ascii="Arial" w:hAnsi="Arial" w:cs="Arial"/>
          <w:sz w:val="20"/>
          <w:szCs w:val="20"/>
        </w:rPr>
        <w:t>I</w:t>
      </w:r>
      <w:r w:rsidRPr="00EC74F2">
        <w:rPr>
          <w:rFonts w:ascii="Arial" w:hAnsi="Arial" w:cs="Arial"/>
          <w:sz w:val="20"/>
          <w:szCs w:val="20"/>
        </w:rPr>
        <w:t>nformación, Evaluadora de Calidad del DANE</w:t>
      </w:r>
      <w:r w:rsidR="00BB02C5" w:rsidRPr="00EC74F2">
        <w:rPr>
          <w:rFonts w:ascii="Arial" w:hAnsi="Arial" w:cs="Arial"/>
          <w:sz w:val="20"/>
          <w:szCs w:val="20"/>
        </w:rPr>
        <w:t xml:space="preserve"> y docente de la Universidad Externado de Colombia</w:t>
      </w:r>
      <w:r w:rsidR="00677AAF">
        <w:rPr>
          <w:rFonts w:ascii="Arial" w:hAnsi="Arial" w:cs="Arial"/>
          <w:sz w:val="20"/>
          <w:szCs w:val="20"/>
        </w:rPr>
        <w:t>, quien</w:t>
      </w:r>
      <w:r w:rsidR="00BB02C5" w:rsidRPr="00EC74F2">
        <w:rPr>
          <w:rFonts w:ascii="Arial" w:hAnsi="Arial" w:cs="Arial"/>
          <w:sz w:val="20"/>
          <w:szCs w:val="20"/>
        </w:rPr>
        <w:t xml:space="preserve"> realiza una presentación sobre la confidencialidad de la información, contiene aspectos </w:t>
      </w:r>
      <w:r w:rsidR="00677AAF">
        <w:rPr>
          <w:rFonts w:ascii="Arial" w:hAnsi="Arial" w:cs="Arial"/>
          <w:sz w:val="20"/>
          <w:szCs w:val="20"/>
        </w:rPr>
        <w:t>tales como</w:t>
      </w:r>
      <w:r w:rsidR="00BB02C5" w:rsidRPr="00EC74F2">
        <w:rPr>
          <w:rFonts w:ascii="Arial" w:hAnsi="Arial" w:cs="Arial"/>
          <w:sz w:val="20"/>
          <w:szCs w:val="20"/>
        </w:rPr>
        <w:t>: ¿Qué es el principio de confidencialidad?, ¿Qué es la reserva estadística? Marco legal, datos sensibles, reflexiones y un ejercicio práctico. El ejercicio práctico fue realizado por el Doctor N</w:t>
      </w:r>
      <w:r w:rsidR="001B2046">
        <w:rPr>
          <w:rFonts w:ascii="Arial" w:hAnsi="Arial" w:cs="Arial"/>
          <w:sz w:val="20"/>
          <w:szCs w:val="20"/>
        </w:rPr>
        <w:t>é</w:t>
      </w:r>
      <w:r w:rsidR="00BB02C5" w:rsidRPr="00EC74F2">
        <w:rPr>
          <w:rFonts w:ascii="Arial" w:hAnsi="Arial" w:cs="Arial"/>
          <w:sz w:val="20"/>
          <w:szCs w:val="20"/>
        </w:rPr>
        <w:t>stor Orlando Rojas Castillo quie</w:t>
      </w:r>
      <w:r w:rsidR="00EC74F2" w:rsidRPr="00EC74F2">
        <w:rPr>
          <w:rFonts w:ascii="Arial" w:hAnsi="Arial" w:cs="Arial"/>
          <w:sz w:val="20"/>
          <w:szCs w:val="20"/>
        </w:rPr>
        <w:t>n</w:t>
      </w:r>
      <w:r w:rsidR="00BB02C5" w:rsidRPr="00EC74F2">
        <w:rPr>
          <w:rFonts w:ascii="Arial" w:hAnsi="Arial" w:cs="Arial"/>
          <w:sz w:val="20"/>
          <w:szCs w:val="20"/>
        </w:rPr>
        <w:t xml:space="preserve"> es </w:t>
      </w:r>
      <w:r w:rsidR="00EC74F2" w:rsidRPr="00EC74F2">
        <w:rPr>
          <w:rFonts w:ascii="Arial" w:hAnsi="Arial" w:cs="Arial"/>
          <w:sz w:val="20"/>
          <w:szCs w:val="20"/>
        </w:rPr>
        <w:t>Contador Público de la Universidad Nacional de Colombia con especialización en Métodos de Análisis Demográfico y optando al título de Maestría en Estudios de Población, experto en diseño, programación e implementación de sistemas de información a la medida, catedrático en la Universidad Nacional y Externado de Colombia</w:t>
      </w:r>
      <w:r w:rsidR="001B2046">
        <w:rPr>
          <w:rFonts w:ascii="Arial" w:hAnsi="Arial" w:cs="Arial"/>
          <w:sz w:val="20"/>
          <w:szCs w:val="20"/>
        </w:rPr>
        <w:t>,</w:t>
      </w:r>
      <w:r w:rsidR="00EC74F2">
        <w:rPr>
          <w:rFonts w:ascii="Arial" w:hAnsi="Arial" w:cs="Arial"/>
          <w:sz w:val="20"/>
          <w:szCs w:val="20"/>
        </w:rPr>
        <w:t xml:space="preserve"> y Consultor Contratista en la SSF</w:t>
      </w:r>
      <w:r w:rsidR="00EC74F2" w:rsidRPr="00EC74F2">
        <w:rPr>
          <w:rFonts w:ascii="Arial" w:hAnsi="Arial" w:cs="Arial"/>
          <w:sz w:val="20"/>
          <w:szCs w:val="20"/>
        </w:rPr>
        <w:t xml:space="preserve">. El ejercicio </w:t>
      </w:r>
      <w:r w:rsidR="00220DBC" w:rsidRPr="00EC74F2">
        <w:rPr>
          <w:rFonts w:ascii="Arial" w:hAnsi="Arial" w:cs="Arial"/>
          <w:sz w:val="20"/>
          <w:szCs w:val="20"/>
        </w:rPr>
        <w:t>estimula</w:t>
      </w:r>
      <w:r w:rsidR="00EC74F2" w:rsidRPr="00EC74F2">
        <w:rPr>
          <w:rFonts w:ascii="Arial" w:hAnsi="Arial" w:cs="Arial"/>
          <w:sz w:val="20"/>
          <w:szCs w:val="20"/>
        </w:rPr>
        <w:t xml:space="preserve"> al cuestionamiento de la verdadera necesidad de la consulta de datos a nivel de microdato cuando ya se cuenta con información agregada que ha sido tratada y puesta a disposición del usuario en general.</w:t>
      </w:r>
    </w:p>
    <w:p w:rsidR="00EC74F2" w:rsidRDefault="00EC74F2" w:rsidP="00865CA0">
      <w:pPr>
        <w:spacing w:after="0" w:line="240" w:lineRule="auto"/>
        <w:ind w:left="360"/>
        <w:jc w:val="both"/>
        <w:rPr>
          <w:rFonts w:ascii="Arial" w:hAnsi="Arial" w:cs="Arial"/>
          <w:sz w:val="20"/>
          <w:szCs w:val="20"/>
        </w:rPr>
      </w:pPr>
    </w:p>
    <w:p w:rsidR="00BB02C5" w:rsidRPr="00EC74F2" w:rsidRDefault="00BB02C5" w:rsidP="00C30032">
      <w:pPr>
        <w:spacing w:after="0" w:line="240" w:lineRule="auto"/>
        <w:ind w:left="709"/>
        <w:jc w:val="both"/>
        <w:rPr>
          <w:rFonts w:ascii="Arial" w:hAnsi="Arial" w:cs="Arial"/>
          <w:sz w:val="20"/>
          <w:szCs w:val="20"/>
        </w:rPr>
      </w:pPr>
      <w:r w:rsidRPr="00EC74F2">
        <w:rPr>
          <w:rFonts w:ascii="Arial" w:hAnsi="Arial" w:cs="Arial"/>
          <w:sz w:val="20"/>
          <w:szCs w:val="20"/>
        </w:rPr>
        <w:t>La presentación es un anexo a la presente acta y será publicada en la página</w:t>
      </w:r>
      <w:r w:rsidR="00EC74F2">
        <w:rPr>
          <w:rFonts w:ascii="Arial" w:hAnsi="Arial" w:cs="Arial"/>
          <w:sz w:val="20"/>
          <w:szCs w:val="20"/>
        </w:rPr>
        <w:t xml:space="preserve"> web de la SSF</w:t>
      </w:r>
      <w:r w:rsidRPr="00EC74F2">
        <w:rPr>
          <w:rFonts w:ascii="Arial" w:hAnsi="Arial" w:cs="Arial"/>
          <w:sz w:val="20"/>
          <w:szCs w:val="20"/>
        </w:rPr>
        <w:t xml:space="preserve"> en la siguiente ruta: </w:t>
      </w:r>
      <w:hyperlink r:id="rId8" w:history="1">
        <w:r w:rsidRPr="00EC74F2">
          <w:rPr>
            <w:rStyle w:val="Hipervnculo"/>
            <w:rFonts w:ascii="Roboto Slab" w:hAnsi="Roboto Slab"/>
            <w:color w:val="007BFF"/>
          </w:rPr>
          <w:t>Inicio</w:t>
        </w:r>
      </w:hyperlink>
      <w:r w:rsidRPr="00EC74F2">
        <w:rPr>
          <w:rFonts w:ascii="Roboto Slab" w:hAnsi="Roboto Slab"/>
          <w:color w:val="212529"/>
        </w:rPr>
        <w:t> </w:t>
      </w:r>
      <w:hyperlink r:id="rId9" w:history="1">
        <w:r w:rsidRPr="00EC74F2">
          <w:rPr>
            <w:rStyle w:val="Hipervnculo"/>
            <w:rFonts w:ascii="Roboto Slab" w:hAnsi="Roboto Slab"/>
            <w:color w:val="007BFF"/>
          </w:rPr>
          <w:t>Transparencia</w:t>
        </w:r>
      </w:hyperlink>
      <w:r w:rsidRPr="00EC74F2">
        <w:rPr>
          <w:rFonts w:ascii="Roboto Slab" w:hAnsi="Roboto Slab"/>
          <w:color w:val="212529"/>
        </w:rPr>
        <w:t> </w:t>
      </w:r>
      <w:hyperlink r:id="rId10" w:history="1">
        <w:r w:rsidRPr="00EC74F2">
          <w:rPr>
            <w:rStyle w:val="Hipervnculo"/>
            <w:rFonts w:ascii="Roboto Slab" w:hAnsi="Roboto Slab"/>
            <w:color w:val="007BFF"/>
          </w:rPr>
          <w:t>Estadística General del SSF</w:t>
        </w:r>
      </w:hyperlink>
      <w:r w:rsidRPr="00EC74F2">
        <w:rPr>
          <w:rFonts w:ascii="Roboto Slab" w:hAnsi="Roboto Slab"/>
          <w:color w:val="212529"/>
        </w:rPr>
        <w:t> </w:t>
      </w:r>
      <w:hyperlink r:id="rId11" w:history="1">
        <w:r w:rsidRPr="00EC74F2">
          <w:rPr>
            <w:rStyle w:val="Hipervnculo"/>
            <w:rFonts w:ascii="Roboto Slab" w:hAnsi="Roboto Slab"/>
            <w:color w:val="007BFF"/>
          </w:rPr>
          <w:t>Documentación de la Estadística General SSF</w:t>
        </w:r>
      </w:hyperlink>
      <w:r w:rsidRPr="00EC74F2">
        <w:rPr>
          <w:rFonts w:ascii="Roboto Slab" w:hAnsi="Roboto Slab"/>
          <w:color w:val="212529"/>
        </w:rPr>
        <w:t> </w:t>
      </w:r>
      <w:hyperlink r:id="rId12" w:history="1">
        <w:r w:rsidRPr="00EC74F2">
          <w:rPr>
            <w:rStyle w:val="Hipervnculo"/>
            <w:rFonts w:ascii="Roboto Slab" w:hAnsi="Roboto Slab"/>
            <w:color w:val="007BFF"/>
          </w:rPr>
          <w:t>Comité Técnico Estadístico</w:t>
        </w:r>
      </w:hyperlink>
    </w:p>
    <w:p w:rsidR="00CA313D" w:rsidRPr="00C9724B" w:rsidRDefault="00CA313D" w:rsidP="00865CA0">
      <w:pPr>
        <w:pStyle w:val="Prrafodelista"/>
        <w:tabs>
          <w:tab w:val="left" w:pos="567"/>
        </w:tabs>
        <w:spacing w:after="0" w:line="240" w:lineRule="auto"/>
        <w:ind w:left="284"/>
        <w:jc w:val="both"/>
        <w:rPr>
          <w:rFonts w:ascii="Arial" w:hAnsi="Arial" w:cs="Arial"/>
          <w:b/>
          <w:sz w:val="20"/>
          <w:szCs w:val="20"/>
          <w:lang w:val="es-CO"/>
        </w:rPr>
      </w:pPr>
    </w:p>
    <w:p w:rsidR="00084002" w:rsidRPr="008A6044" w:rsidRDefault="00084002" w:rsidP="00865CA0">
      <w:pPr>
        <w:spacing w:after="0" w:line="240" w:lineRule="auto"/>
        <w:jc w:val="both"/>
        <w:rPr>
          <w:rFonts w:ascii="Arial" w:hAnsi="Arial" w:cs="Arial"/>
          <w:b/>
          <w:sz w:val="20"/>
          <w:szCs w:val="20"/>
        </w:rPr>
      </w:pPr>
    </w:p>
    <w:p w:rsidR="006276C4" w:rsidRDefault="00F3525C" w:rsidP="00C30032">
      <w:pPr>
        <w:pStyle w:val="Prrafodelista"/>
        <w:numPr>
          <w:ilvl w:val="0"/>
          <w:numId w:val="24"/>
        </w:numPr>
        <w:spacing w:after="0" w:line="240" w:lineRule="auto"/>
        <w:ind w:left="426" w:hanging="142"/>
        <w:jc w:val="both"/>
        <w:rPr>
          <w:rFonts w:ascii="Arial" w:hAnsi="Arial" w:cs="Arial"/>
          <w:b/>
          <w:sz w:val="20"/>
          <w:szCs w:val="20"/>
        </w:rPr>
      </w:pPr>
      <w:r w:rsidRPr="00F3525C">
        <w:rPr>
          <w:rFonts w:ascii="Arial" w:hAnsi="Arial" w:cs="Arial"/>
          <w:b/>
          <w:sz w:val="20"/>
          <w:szCs w:val="20"/>
        </w:rPr>
        <w:t>CONCEPTO DE MINTRABAJO SOBRE “AFILIADOS POR FIDELIDAD</w:t>
      </w:r>
    </w:p>
    <w:p w:rsidR="00EC74F2" w:rsidRDefault="00EC74F2" w:rsidP="00865CA0">
      <w:pPr>
        <w:pStyle w:val="Prrafodelista"/>
        <w:spacing w:after="0" w:line="240" w:lineRule="auto"/>
        <w:ind w:left="0"/>
        <w:jc w:val="both"/>
        <w:rPr>
          <w:rFonts w:ascii="Arial" w:hAnsi="Arial" w:cs="Arial"/>
          <w:b/>
          <w:sz w:val="20"/>
          <w:szCs w:val="20"/>
        </w:rPr>
      </w:pPr>
    </w:p>
    <w:p w:rsidR="00EC74F2" w:rsidRDefault="00EC74F2" w:rsidP="00865CA0">
      <w:pPr>
        <w:pStyle w:val="Prrafodelista"/>
        <w:spacing w:after="0" w:line="240" w:lineRule="auto"/>
        <w:ind w:left="708"/>
        <w:jc w:val="both"/>
      </w:pPr>
      <w:r w:rsidRPr="004155C6">
        <w:rPr>
          <w:rFonts w:ascii="Arial" w:hAnsi="Arial" w:cs="Arial"/>
          <w:color w:val="000000"/>
          <w:sz w:val="20"/>
          <w:szCs w:val="20"/>
          <w:lang w:val="es-CO" w:eastAsia="es-CO"/>
        </w:rPr>
        <w:t xml:space="preserve">Mediante radicado </w:t>
      </w:r>
      <w:r w:rsidR="004155C6">
        <w:rPr>
          <w:rFonts w:ascii="Arial" w:hAnsi="Arial" w:cs="Arial"/>
          <w:color w:val="000000"/>
          <w:sz w:val="20"/>
          <w:szCs w:val="20"/>
          <w:lang w:val="es-CO" w:eastAsia="es-CO"/>
        </w:rPr>
        <w:t>1-2019-021356 del 24/12/2019 el Ministerio del Trabajo envió concepto solicitado en reuniones del 2019, la secretaría del CTE da lectura a éste concepto que será también anexo a la presente acta.  El Dr. Raf</w:t>
      </w:r>
      <w:r w:rsidR="006139D6">
        <w:rPr>
          <w:rFonts w:ascii="Arial" w:hAnsi="Arial" w:cs="Arial"/>
          <w:color w:val="000000"/>
          <w:sz w:val="20"/>
          <w:szCs w:val="20"/>
          <w:lang w:val="es-CO" w:eastAsia="es-CO"/>
        </w:rPr>
        <w:t>a</w:t>
      </w:r>
      <w:r w:rsidR="004155C6">
        <w:rPr>
          <w:rFonts w:ascii="Arial" w:hAnsi="Arial" w:cs="Arial"/>
          <w:color w:val="000000"/>
          <w:sz w:val="20"/>
          <w:szCs w:val="20"/>
          <w:lang w:val="es-CO" w:eastAsia="es-CO"/>
        </w:rPr>
        <w:t xml:space="preserve">el Trujillo profesional especializado de la Delegada para Estudios Especiales y la </w:t>
      </w:r>
      <w:r w:rsidR="006139D6">
        <w:rPr>
          <w:rFonts w:ascii="Arial" w:hAnsi="Arial" w:cs="Arial"/>
          <w:color w:val="000000"/>
          <w:sz w:val="20"/>
          <w:szCs w:val="20"/>
          <w:lang w:val="es-CO" w:eastAsia="es-CO"/>
        </w:rPr>
        <w:t>Evaluación</w:t>
      </w:r>
      <w:r w:rsidR="00E208BA">
        <w:rPr>
          <w:rFonts w:ascii="Arial" w:hAnsi="Arial" w:cs="Arial"/>
          <w:color w:val="000000"/>
          <w:sz w:val="20"/>
          <w:szCs w:val="20"/>
          <w:lang w:val="es-CO" w:eastAsia="es-CO"/>
        </w:rPr>
        <w:t xml:space="preserve"> de Proyectos</w:t>
      </w:r>
      <w:r w:rsidR="004155C6">
        <w:rPr>
          <w:rFonts w:ascii="Arial" w:hAnsi="Arial" w:cs="Arial"/>
          <w:color w:val="000000"/>
          <w:sz w:val="20"/>
          <w:szCs w:val="20"/>
          <w:lang w:val="es-CO" w:eastAsia="es-CO"/>
        </w:rPr>
        <w:t xml:space="preserve"> hace una </w:t>
      </w:r>
      <w:r w:rsidR="006139D6">
        <w:rPr>
          <w:rFonts w:ascii="Arial" w:hAnsi="Arial" w:cs="Arial"/>
          <w:color w:val="000000"/>
          <w:sz w:val="20"/>
          <w:szCs w:val="20"/>
          <w:lang w:val="es-CO" w:eastAsia="es-CO"/>
        </w:rPr>
        <w:t>intervención</w:t>
      </w:r>
      <w:r w:rsidR="004155C6">
        <w:rPr>
          <w:rFonts w:ascii="Arial" w:hAnsi="Arial" w:cs="Arial"/>
          <w:color w:val="000000"/>
          <w:sz w:val="20"/>
          <w:szCs w:val="20"/>
          <w:lang w:val="es-CO" w:eastAsia="es-CO"/>
        </w:rPr>
        <w:t xml:space="preserve"> para interpretar el concepto en mención: </w:t>
      </w:r>
      <w:r w:rsidR="006139D6">
        <w:rPr>
          <w:rFonts w:ascii="Arial" w:hAnsi="Arial" w:cs="Arial"/>
          <w:color w:val="000000"/>
          <w:sz w:val="20"/>
          <w:szCs w:val="20"/>
          <w:lang w:val="es-CO" w:eastAsia="es-CO"/>
        </w:rPr>
        <w:t>A</w:t>
      </w:r>
      <w:r w:rsidR="004155C6">
        <w:rPr>
          <w:rFonts w:ascii="Arial" w:hAnsi="Arial" w:cs="Arial"/>
          <w:color w:val="000000"/>
          <w:sz w:val="20"/>
          <w:szCs w:val="20"/>
          <w:lang w:val="es-CO" w:eastAsia="es-CO"/>
        </w:rPr>
        <w:t xml:space="preserve">demás de contextualizar la norma, hace referencia al artículo 21 de la </w:t>
      </w:r>
      <w:r w:rsidR="00E208BA">
        <w:rPr>
          <w:rFonts w:ascii="Arial" w:hAnsi="Arial" w:cs="Arial"/>
          <w:color w:val="000000"/>
          <w:sz w:val="20"/>
          <w:szCs w:val="20"/>
          <w:lang w:val="es-CO" w:eastAsia="es-CO"/>
        </w:rPr>
        <w:t>L</w:t>
      </w:r>
      <w:r w:rsidR="004155C6">
        <w:rPr>
          <w:rFonts w:ascii="Arial" w:hAnsi="Arial" w:cs="Arial"/>
          <w:color w:val="000000"/>
          <w:sz w:val="20"/>
          <w:szCs w:val="20"/>
          <w:lang w:val="es-CO" w:eastAsia="es-CO"/>
        </w:rPr>
        <w:t>ey 1636</w:t>
      </w:r>
      <w:r w:rsidR="006139D6">
        <w:rPr>
          <w:rFonts w:ascii="Arial" w:hAnsi="Arial" w:cs="Arial"/>
          <w:color w:val="000000"/>
          <w:sz w:val="20"/>
          <w:szCs w:val="20"/>
          <w:lang w:val="es-CO" w:eastAsia="es-CO"/>
        </w:rPr>
        <w:t xml:space="preserve"> de 2013 </w:t>
      </w:r>
      <w:r w:rsidR="006139D6" w:rsidRPr="00220DBC">
        <w:rPr>
          <w:rFonts w:ascii="Arial" w:hAnsi="Arial" w:cs="Arial"/>
          <w:i/>
          <w:color w:val="000000"/>
          <w:sz w:val="20"/>
          <w:szCs w:val="20"/>
          <w:lang w:val="es-CO" w:eastAsia="es-CO"/>
        </w:rPr>
        <w:t>“</w:t>
      </w:r>
      <w:r w:rsidR="006139D6" w:rsidRPr="00220DBC">
        <w:rPr>
          <w:i/>
        </w:rPr>
        <w:t>SISTEMA INTEGRADO DE INFORMACIÓN DEL DESEMPLEO. Créase el Sistema Integrado de Información del Desempleo a cargo del Ministerio de Trabajo, que tiene como finalidad la identificación, registro y caracterización de la población desempleada en Colombia. Este reúne en una única bodega de datos toda la información suministrada por los empleadores, los cesantes y demás desempleados, los administradores del Fondo de Cesantías, los Administradores del Fondo de Solidaridad de Fomento al Empleo y Protección al Cesante, el Administrador de la Planilla Integrada de Liquidación de Aportes (PILA) y el Servicio Público de Empleo. El Sistema Integrado de Información del Desempleo se encargará de mantener actualizada toda la información relevante para el funcionamiento del Mecanismo de Protección al Cesante</w:t>
      </w:r>
      <w:r w:rsidR="00220DBC">
        <w:rPr>
          <w:i/>
        </w:rPr>
        <w:t>”</w:t>
      </w:r>
      <w:r w:rsidR="006139D6">
        <w:t xml:space="preserve">. Además recuerda que los organismos de control de Colombia han advertido que es una debilidad del sistema que es imposible tener de manera real y en línea la información en este tema.  En </w:t>
      </w:r>
      <w:r w:rsidR="0065225F">
        <w:lastRenderedPageBreak/>
        <w:t>conclusión</w:t>
      </w:r>
      <w:r w:rsidR="006139D6">
        <w:t xml:space="preserve"> el concepto</w:t>
      </w:r>
      <w:r w:rsidR="0065225F">
        <w:t xml:space="preserve"> no resuelve las dudas planteadas, mas bien</w:t>
      </w:r>
      <w:r w:rsidR="006139D6">
        <w:t xml:space="preserve"> hace referencia a </w:t>
      </w:r>
      <w:r w:rsidR="0065225F">
        <w:t>la normatividad vigente, a que</w:t>
      </w:r>
      <w:r w:rsidR="0065225F" w:rsidRPr="0065225F">
        <w:t xml:space="preserve"> ya no se habla de beneficios en la condición de afiliados por fidelidad por desempleo sino de beneficios del Fondo de Solidaridad de Fomento al Empleo y Protección al Cesante creado por la Ley 1636 de 2013</w:t>
      </w:r>
      <w:r w:rsidR="0065225F">
        <w:t xml:space="preserve">, aún </w:t>
      </w:r>
      <w:r w:rsidR="006139D6">
        <w:t>persiste la debilidad</w:t>
      </w:r>
      <w:r w:rsidR="0065225F">
        <w:t xml:space="preserve"> mientras no se tenga el sistema de información que la ley contempla. Sin embargo</w:t>
      </w:r>
      <w:r w:rsidR="00FE1B83">
        <w:t>, la CCF</w:t>
      </w:r>
      <w:r w:rsidR="0065225F">
        <w:t xml:space="preserve"> Compensar vuelve a sugerir que sea la SSF quien aporte el sistema de información dado que hay un reporte por parte de las CCF.  El DNP también sugiere el apoyo con PILA y concertar el apoyo de la SSF. El Dr. Trujillo recuerda el recurso que se apropia con </w:t>
      </w:r>
      <w:r w:rsidR="00220DBC">
        <w:t>el 0.7%</w:t>
      </w:r>
      <w:r w:rsidR="0065225F">
        <w:t xml:space="preserve"> del fondo para esta actividad.</w:t>
      </w:r>
      <w:r w:rsidR="00CA503F">
        <w:t xml:space="preserve"> El Dr. Rafael Ospina recuerda que la entrega de la información que tiene la SSF tiene sus limitantes por el manejo del microdato y por la temporalidad del reporte. Com</w:t>
      </w:r>
      <w:r w:rsidR="00220DBC">
        <w:t>pensar propone que ya que la SSF</w:t>
      </w:r>
      <w:r w:rsidR="00CA503F">
        <w:t xml:space="preserve"> cuenta con la herramienta y con la información pueda realizar el cruce de información que soliciten las CCF.</w:t>
      </w:r>
    </w:p>
    <w:p w:rsidR="002928B4" w:rsidRDefault="002928B4" w:rsidP="00865CA0">
      <w:pPr>
        <w:pStyle w:val="Prrafodelista"/>
        <w:spacing w:after="0" w:line="240" w:lineRule="auto"/>
        <w:ind w:left="708"/>
        <w:jc w:val="both"/>
      </w:pPr>
    </w:p>
    <w:p w:rsidR="00F3525C" w:rsidRDefault="00F3525C" w:rsidP="00C30032">
      <w:pPr>
        <w:pStyle w:val="Prrafodelista"/>
        <w:numPr>
          <w:ilvl w:val="0"/>
          <w:numId w:val="24"/>
        </w:numPr>
        <w:spacing w:after="0" w:line="240" w:lineRule="auto"/>
        <w:ind w:left="426" w:firstLine="0"/>
        <w:jc w:val="both"/>
        <w:rPr>
          <w:rFonts w:ascii="Arial" w:hAnsi="Arial" w:cs="Arial"/>
          <w:b/>
          <w:sz w:val="20"/>
          <w:szCs w:val="20"/>
        </w:rPr>
      </w:pPr>
      <w:r w:rsidRPr="00F3525C">
        <w:rPr>
          <w:rFonts w:ascii="Arial" w:hAnsi="Arial" w:cs="Arial"/>
          <w:b/>
          <w:sz w:val="20"/>
          <w:szCs w:val="20"/>
        </w:rPr>
        <w:t>OBSERVATORIO DEL SISTEMA DEL SUBSIDIO FAMILIAR (2020-2022).</w:t>
      </w:r>
    </w:p>
    <w:p w:rsidR="00CA503F" w:rsidRDefault="00CA503F" w:rsidP="00865CA0">
      <w:pPr>
        <w:pStyle w:val="Prrafodelista"/>
        <w:spacing w:after="0" w:line="240" w:lineRule="auto"/>
        <w:ind w:left="0"/>
        <w:jc w:val="both"/>
        <w:rPr>
          <w:rFonts w:ascii="Arial" w:hAnsi="Arial" w:cs="Arial"/>
          <w:b/>
          <w:sz w:val="20"/>
          <w:szCs w:val="20"/>
        </w:rPr>
      </w:pPr>
    </w:p>
    <w:p w:rsidR="00CA503F" w:rsidRDefault="00CA503F" w:rsidP="00865CA0">
      <w:pPr>
        <w:spacing w:after="0" w:line="240" w:lineRule="auto"/>
        <w:ind w:left="708"/>
        <w:jc w:val="both"/>
        <w:rPr>
          <w:rFonts w:cs="Times New Roman"/>
          <w:color w:val="auto"/>
          <w:lang w:val="es-ES" w:eastAsia="en-US"/>
        </w:rPr>
      </w:pPr>
      <w:r w:rsidRPr="00CA503F">
        <w:rPr>
          <w:rFonts w:cs="Times New Roman"/>
          <w:color w:val="auto"/>
          <w:lang w:val="es-ES" w:eastAsia="en-US"/>
        </w:rPr>
        <w:t>El Dr. N</w:t>
      </w:r>
      <w:r w:rsidR="00C30032">
        <w:rPr>
          <w:rFonts w:cs="Times New Roman"/>
          <w:color w:val="auto"/>
          <w:lang w:val="es-ES" w:eastAsia="en-US"/>
        </w:rPr>
        <w:t>és</w:t>
      </w:r>
      <w:r w:rsidRPr="00CA503F">
        <w:rPr>
          <w:rFonts w:cs="Times New Roman"/>
          <w:color w:val="auto"/>
          <w:lang w:val="es-ES" w:eastAsia="en-US"/>
        </w:rPr>
        <w:t>tor Orlando Rojas</w:t>
      </w:r>
      <w:r>
        <w:rPr>
          <w:rFonts w:cs="Times New Roman"/>
          <w:color w:val="auto"/>
          <w:lang w:val="es-ES" w:eastAsia="en-US"/>
        </w:rPr>
        <w:t xml:space="preserve"> realiza la presentación del estado del observatorio del subsidio familiar que ha iniciado la SSF, lo que se pretende y el plan de trabajo que se tiene previsto para la construcción y desarrollo. Esta presentación será anexo a la presente acta.</w:t>
      </w:r>
    </w:p>
    <w:p w:rsidR="002928B4" w:rsidRDefault="002928B4" w:rsidP="00865CA0">
      <w:pPr>
        <w:spacing w:after="0" w:line="240" w:lineRule="auto"/>
        <w:ind w:left="708"/>
        <w:jc w:val="both"/>
        <w:rPr>
          <w:rFonts w:cs="Times New Roman"/>
          <w:color w:val="auto"/>
          <w:lang w:val="es-ES" w:eastAsia="en-US"/>
        </w:rPr>
      </w:pPr>
    </w:p>
    <w:p w:rsidR="00895BDF" w:rsidRDefault="00895BDF" w:rsidP="00865CA0">
      <w:pPr>
        <w:pStyle w:val="Prrafodelista"/>
        <w:spacing w:after="0" w:line="240" w:lineRule="auto"/>
        <w:ind w:left="708"/>
        <w:jc w:val="both"/>
      </w:pPr>
      <w:r>
        <w:t xml:space="preserve">El Doctor Nicolás Sacristán de Asocajas realiza una intervención para manifestar su percepción sobre la información que la SSF tiene publicada. Percibe que lo que ve el público </w:t>
      </w:r>
      <w:r w:rsidR="00220DBC">
        <w:t>son</w:t>
      </w:r>
      <w:r>
        <w:t xml:space="preserve"> simplemente unas pinceladas dado que la información que la SSF recolecta de las Cajas </w:t>
      </w:r>
      <w:r w:rsidR="00FE1B83">
        <w:t>de Compensación Familiar es</w:t>
      </w:r>
      <w:r>
        <w:t xml:space="preserve"> mucho más de lo que se encuentra publicado</w:t>
      </w:r>
      <w:r w:rsidR="00220DBC">
        <w:t>,</w:t>
      </w:r>
      <w:r>
        <w:t xml:space="preserve"> </w:t>
      </w:r>
      <w:r w:rsidR="00220DBC">
        <w:t>c</w:t>
      </w:r>
      <w:r>
        <w:t xml:space="preserve">omenta que ASOCAJAS es insistente en la publicación del microdato, ya que considera que se facilitarían las cosas, insiste en que la información publicada tiene falencias y que con los datos agregados no obtiene la información requerida. Considera que la certificación que ya tiene </w:t>
      </w:r>
      <w:r w:rsidR="00220DBC">
        <w:t>l</w:t>
      </w:r>
      <w:r>
        <w:t xml:space="preserve">a información estadística a </w:t>
      </w:r>
      <w:r w:rsidR="00220DBC">
        <w:t xml:space="preserve">la </w:t>
      </w:r>
      <w:r>
        <w:t>que se le puso un sello debería mostrarse para el uso de todos.</w:t>
      </w:r>
      <w:r w:rsidR="0097662C">
        <w:t xml:space="preserve"> Hace el llamado a las cifras que se tienen de los afiliados ya que no se tiene en cuenta la depuración de los mismos, estableciendo la condición de únicos en el sistema, lo que afecta las mediciones.</w:t>
      </w:r>
    </w:p>
    <w:p w:rsidR="00895BDF" w:rsidRDefault="00895BDF" w:rsidP="00865CA0">
      <w:pPr>
        <w:pStyle w:val="Prrafodelista"/>
        <w:spacing w:after="0" w:line="240" w:lineRule="auto"/>
        <w:ind w:left="708"/>
        <w:jc w:val="both"/>
      </w:pPr>
    </w:p>
    <w:p w:rsidR="00895BDF" w:rsidRDefault="00895BDF" w:rsidP="00865CA0">
      <w:pPr>
        <w:pStyle w:val="Prrafodelista"/>
        <w:spacing w:after="0" w:line="240" w:lineRule="auto"/>
        <w:ind w:left="708"/>
        <w:jc w:val="both"/>
      </w:pPr>
      <w:r>
        <w:t>La presidenta del Comit</w:t>
      </w:r>
      <w:r w:rsidR="00C30032">
        <w:t>é</w:t>
      </w:r>
      <w:r>
        <w:t xml:space="preserve"> recuerda que la fuente de información son las Cajas de Compensación </w:t>
      </w:r>
      <w:r w:rsidR="00FE1B83">
        <w:t xml:space="preserve">Familiar </w:t>
      </w:r>
      <w:r>
        <w:t xml:space="preserve">y que para que se obtuviera la certificación por parte del DANE se debieron realizar procesos responsables y consecuentes. </w:t>
      </w:r>
    </w:p>
    <w:p w:rsidR="00895BDF" w:rsidRDefault="00895BDF" w:rsidP="00865CA0">
      <w:pPr>
        <w:pStyle w:val="Prrafodelista"/>
        <w:spacing w:after="0" w:line="240" w:lineRule="auto"/>
        <w:ind w:left="708"/>
        <w:jc w:val="both"/>
      </w:pPr>
    </w:p>
    <w:p w:rsidR="00895BDF" w:rsidRPr="004155C6" w:rsidRDefault="00895BDF" w:rsidP="00865CA0">
      <w:pPr>
        <w:pStyle w:val="Prrafodelista"/>
        <w:spacing w:after="0" w:line="240" w:lineRule="auto"/>
        <w:ind w:left="708"/>
        <w:jc w:val="both"/>
        <w:rPr>
          <w:rFonts w:ascii="Arial" w:hAnsi="Arial" w:cs="Arial"/>
          <w:color w:val="000000"/>
          <w:sz w:val="20"/>
          <w:szCs w:val="20"/>
          <w:lang w:val="es-CO" w:eastAsia="es-CO"/>
        </w:rPr>
      </w:pPr>
      <w:r>
        <w:t>La secretaria del CTE, hace referencia que las consideraciones expresadas por el Dr. Sacrist</w:t>
      </w:r>
      <w:r w:rsidR="00C30032">
        <w:t>á</w:t>
      </w:r>
      <w:r>
        <w:t>n ya se han tenido en cuenta tanto en e</w:t>
      </w:r>
      <w:r w:rsidR="0097662C">
        <w:t>l contenido actual como en los reportes que se tienen propuestos publicar, que no solo se hace referencia a los afiliados sino a las empresas.</w:t>
      </w:r>
    </w:p>
    <w:p w:rsidR="00FE1B83" w:rsidRPr="00CA503F" w:rsidRDefault="00FE1B83" w:rsidP="00865CA0">
      <w:pPr>
        <w:spacing w:after="0" w:line="240" w:lineRule="auto"/>
        <w:ind w:left="708"/>
        <w:jc w:val="both"/>
        <w:rPr>
          <w:rFonts w:cs="Times New Roman"/>
          <w:color w:val="auto"/>
          <w:lang w:val="es-ES" w:eastAsia="en-US"/>
        </w:rPr>
      </w:pPr>
    </w:p>
    <w:p w:rsidR="00F3525C" w:rsidRDefault="00F3525C" w:rsidP="00FE1B83">
      <w:pPr>
        <w:pStyle w:val="Prrafodelista"/>
        <w:numPr>
          <w:ilvl w:val="0"/>
          <w:numId w:val="24"/>
        </w:numPr>
        <w:spacing w:after="0" w:line="240" w:lineRule="auto"/>
        <w:ind w:left="426" w:firstLine="0"/>
        <w:jc w:val="both"/>
        <w:rPr>
          <w:rFonts w:ascii="Arial" w:hAnsi="Arial" w:cs="Arial"/>
          <w:b/>
          <w:sz w:val="20"/>
          <w:szCs w:val="20"/>
        </w:rPr>
      </w:pPr>
      <w:r w:rsidRPr="00F3525C">
        <w:rPr>
          <w:rFonts w:ascii="Arial" w:hAnsi="Arial" w:cs="Arial"/>
          <w:b/>
          <w:sz w:val="20"/>
          <w:szCs w:val="20"/>
        </w:rPr>
        <w:t>PRESENTACIÓN INFORME ESTADÍSTICO PRIMER TRIMESTRE 2020: INFORMACIÓN PÚBLICA – PÁGINA WEB DE LA SSF.</w:t>
      </w:r>
    </w:p>
    <w:p w:rsidR="0097662C" w:rsidRPr="0097662C" w:rsidRDefault="0097662C" w:rsidP="000C118A">
      <w:pPr>
        <w:widowControl/>
        <w:numPr>
          <w:ilvl w:val="0"/>
          <w:numId w:val="26"/>
        </w:numPr>
        <w:pBdr>
          <w:bottom w:val="single" w:sz="12" w:space="8" w:color="F2F2F4"/>
        </w:pBdr>
        <w:shd w:val="clear" w:color="auto" w:fill="FFFFFF"/>
        <w:spacing w:before="100" w:beforeAutospacing="1" w:after="0" w:line="240" w:lineRule="auto"/>
        <w:jc w:val="both"/>
        <w:rPr>
          <w:rFonts w:ascii="Roboto Slab" w:hAnsi="Roboto Slab"/>
          <w:color w:val="212529"/>
        </w:rPr>
      </w:pPr>
      <w:r w:rsidRPr="0097662C">
        <w:rPr>
          <w:rFonts w:cs="Times New Roman"/>
        </w:rPr>
        <w:t xml:space="preserve">La Dra. Martha Lucía </w:t>
      </w:r>
      <w:r w:rsidRPr="0097662C">
        <w:t>Gómez</w:t>
      </w:r>
      <w:r>
        <w:t xml:space="preserve"> por parte de la SSF realiza el recorrido por el</w:t>
      </w:r>
      <w:r w:rsidR="00FE1B83">
        <w:t xml:space="preserve"> p</w:t>
      </w:r>
      <w:r>
        <w:t xml:space="preserve">ortal </w:t>
      </w:r>
      <w:r w:rsidR="00FE1B83">
        <w:t>c</w:t>
      </w:r>
      <w:r>
        <w:t>orporativo de la Superintendencia</w:t>
      </w:r>
      <w:r w:rsidR="00FE1B83">
        <w:t xml:space="preserve"> del Subsidio Familiar</w:t>
      </w:r>
      <w:r>
        <w:t xml:space="preserve"> y muestra cu</w:t>
      </w:r>
      <w:r w:rsidR="00FE1B83">
        <w:t>á</w:t>
      </w:r>
      <w:r>
        <w:t xml:space="preserve">les son las publicaciones que en </w:t>
      </w:r>
      <w:r>
        <w:lastRenderedPageBreak/>
        <w:t>este momento se tienen</w:t>
      </w:r>
      <w:r w:rsidR="00197A07">
        <w:t>,</w:t>
      </w:r>
      <w:r>
        <w:t xml:space="preserve"> en especial las series estadísticas que consolidan información en los aspectos de población, coberturas, infraestructura, recurso humano</w:t>
      </w:r>
      <w:r w:rsidR="00197A07">
        <w:t xml:space="preserve"> de los años 2017 a 2019. Los mapas informativos y el calendario de difusión para el 2020</w:t>
      </w:r>
      <w:r w:rsidR="00B02F7A">
        <w:t>.</w:t>
      </w:r>
      <w:r>
        <w:t xml:space="preserve"> </w:t>
      </w:r>
      <w:r w:rsidR="00B02F7A">
        <w:t>T</w:t>
      </w:r>
      <w:r w:rsidR="00197A07">
        <w:t xml:space="preserve">odo esto </w:t>
      </w:r>
      <w:r>
        <w:t xml:space="preserve">en la ruta de acceso : </w:t>
      </w:r>
      <w:hyperlink r:id="rId13" w:history="1">
        <w:r w:rsidRPr="0097662C">
          <w:rPr>
            <w:rStyle w:val="Hipervnculo"/>
            <w:rFonts w:ascii="Roboto Slab" w:hAnsi="Roboto Slab"/>
            <w:color w:val="007BFF"/>
          </w:rPr>
          <w:t>Inicio</w:t>
        </w:r>
      </w:hyperlink>
      <w:r w:rsidRPr="0097662C">
        <w:rPr>
          <w:rFonts w:ascii="Roboto Slab" w:hAnsi="Roboto Slab"/>
          <w:color w:val="212529"/>
        </w:rPr>
        <w:t> </w:t>
      </w:r>
      <w:hyperlink r:id="rId14" w:history="1">
        <w:r w:rsidRPr="0097662C">
          <w:rPr>
            <w:rStyle w:val="Hipervnculo"/>
            <w:rFonts w:ascii="Roboto Slab" w:hAnsi="Roboto Slab"/>
            <w:color w:val="007BFF"/>
          </w:rPr>
          <w:t>Transparencia</w:t>
        </w:r>
      </w:hyperlink>
      <w:r w:rsidRPr="0097662C">
        <w:rPr>
          <w:rFonts w:ascii="Roboto Slab" w:hAnsi="Roboto Slab"/>
          <w:color w:val="212529"/>
        </w:rPr>
        <w:t> </w:t>
      </w:r>
      <w:hyperlink r:id="rId15" w:history="1">
        <w:r w:rsidRPr="0097662C">
          <w:rPr>
            <w:rStyle w:val="Hipervnculo"/>
            <w:rFonts w:ascii="Roboto Slab" w:hAnsi="Roboto Slab"/>
            <w:color w:val="007BFF"/>
          </w:rPr>
          <w:t>Estadística General del SSF</w:t>
        </w:r>
      </w:hyperlink>
    </w:p>
    <w:p w:rsidR="006276C4" w:rsidRDefault="00B02F7A" w:rsidP="00865CA0">
      <w:pPr>
        <w:spacing w:after="0" w:line="240" w:lineRule="auto"/>
        <w:ind w:left="708"/>
        <w:jc w:val="both"/>
      </w:pPr>
      <w:r w:rsidRPr="00B02F7A">
        <w:t>El Dr. Carlos Pale</w:t>
      </w:r>
      <w:r>
        <w:t xml:space="preserve">ncia del Ministerio del Trabajo </w:t>
      </w:r>
      <w:r w:rsidR="003C0054">
        <w:t xml:space="preserve">hace una </w:t>
      </w:r>
      <w:r w:rsidR="00B82C85">
        <w:t>interpelación</w:t>
      </w:r>
      <w:r>
        <w:t xml:space="preserve"> sobre la solicitud que ha realizado el Min</w:t>
      </w:r>
      <w:r w:rsidR="000D4CE3">
        <w:t>T</w:t>
      </w:r>
      <w:r>
        <w:t>rabajo</w:t>
      </w:r>
      <w:r w:rsidR="000D4CE3">
        <w:t xml:space="preserve"> desde hace como 4 años</w:t>
      </w:r>
      <w:r>
        <w:t xml:space="preserve"> para el acceso al sistema de información SIGER y manifiesta que ha sido imposible, que dado que algunas entidades como Presidencia  o </w:t>
      </w:r>
      <w:r w:rsidR="003C0054">
        <w:t>Planeación Nacional</w:t>
      </w:r>
      <w:r>
        <w:t xml:space="preserve"> solicitan información que solamente tiene la SSF a lo cual el Ministerio no puede atender de manera oportuna por el retraso </w:t>
      </w:r>
      <w:r w:rsidR="003C0054">
        <w:t xml:space="preserve">que tiene la SSF en publicar la información, por lo cual pide nuevamente que se le permita el acceso al Ministerio a </w:t>
      </w:r>
      <w:r w:rsidR="00865CA0">
        <w:t xml:space="preserve">SIGER </w:t>
      </w:r>
      <w:r w:rsidR="003C0054">
        <w:t xml:space="preserve">y a </w:t>
      </w:r>
      <w:r w:rsidR="00865CA0">
        <w:t>SIREVAC</w:t>
      </w:r>
      <w:r w:rsidR="003C0054">
        <w:t>.</w:t>
      </w:r>
    </w:p>
    <w:p w:rsidR="003C0054" w:rsidRDefault="003C0054" w:rsidP="00865CA0">
      <w:pPr>
        <w:spacing w:after="0" w:line="240" w:lineRule="auto"/>
        <w:ind w:left="708"/>
        <w:jc w:val="both"/>
      </w:pPr>
    </w:p>
    <w:p w:rsidR="003C0054" w:rsidRDefault="003C0054" w:rsidP="00865CA0">
      <w:pPr>
        <w:spacing w:after="0" w:line="240" w:lineRule="auto"/>
        <w:ind w:left="708"/>
        <w:jc w:val="both"/>
      </w:pPr>
      <w:r>
        <w:t>La presidenta del Comité aclara que se ha tenido comunicación con el Ministerio</w:t>
      </w:r>
      <w:r w:rsidR="000D4CE3">
        <w:t xml:space="preserve"> en forma permanente</w:t>
      </w:r>
      <w:r>
        <w:t xml:space="preserve"> y se ha publicado la información en la medida de lo posible</w:t>
      </w:r>
      <w:r w:rsidR="000D4CE3">
        <w:t xml:space="preserve"> con los reportes suministrados por las CCF. Actualmente y</w:t>
      </w:r>
      <w:r>
        <w:t xml:space="preserve"> en razón a la suspensión de términos en que se encuentra la SSF y en la dificultad de algunas CCF para reportar la información dentro de las fechas establecidas</w:t>
      </w:r>
      <w:r w:rsidR="000D4CE3">
        <w:t>, se ha realizado en forma adicional, pero se reitera que ha sido por la situación actual por la que atraviesa el país y por lo tanto es especial</w:t>
      </w:r>
      <w:r>
        <w:t>.</w:t>
      </w:r>
    </w:p>
    <w:p w:rsidR="003C0054" w:rsidRDefault="003C0054" w:rsidP="00865CA0">
      <w:pPr>
        <w:spacing w:after="0" w:line="240" w:lineRule="auto"/>
        <w:ind w:left="708"/>
        <w:jc w:val="both"/>
      </w:pPr>
    </w:p>
    <w:p w:rsidR="00ED2863" w:rsidRDefault="003C0054" w:rsidP="00865CA0">
      <w:pPr>
        <w:spacing w:after="0" w:line="240" w:lineRule="auto"/>
        <w:ind w:left="708"/>
        <w:jc w:val="both"/>
      </w:pPr>
      <w:r>
        <w:t>La Jefe de la Oficina Jurídica de</w:t>
      </w:r>
      <w:r w:rsidR="001509F7">
        <w:t xml:space="preserve"> </w:t>
      </w:r>
      <w:r>
        <w:t>la SSF interviene para aclarar algunos aspectos en relación a la solicitud de ASOCAJAS</w:t>
      </w:r>
      <w:r w:rsidR="001509F7">
        <w:t>, destaca el espacio donde se reúnen los actores del sistema para propender por el mejoramiento del mismo y hace referencia sobre los trámite jurídicos que ha surtido la Superintendencia desde hace varios meses relacionados con la entrega de la información, especialmente con la responsabilidad que la SSF tiene en la confidencialidad, manejo y custodia de la misma, las consultas elevadas ante la SIC y otras instancias dan cuenta que la SSF ha actuado conforme lo permite la norma, el actuar no se ha dado de manera caprichosa.  Por otro lado, frente a la solicitud realizada por el Mintrabajo comunica que la SSF ha estado en permanente comunicación con varios funcionarios del Ministerio y siempre se ha atendido de manera primordial y expedita todos los requerimientos realizados, si</w:t>
      </w:r>
      <w:r w:rsidR="00ED2863">
        <w:t xml:space="preserve">n </w:t>
      </w:r>
      <w:r w:rsidR="00592A56">
        <w:t>embargo,</w:t>
      </w:r>
      <w:r w:rsidR="001509F7">
        <w:t xml:space="preserve"> si existe alguna solicitud pendiente estamos</w:t>
      </w:r>
      <w:r w:rsidR="00ED2863">
        <w:t xml:space="preserve"> </w:t>
      </w:r>
      <w:r w:rsidR="00592A56">
        <w:t>atento</w:t>
      </w:r>
      <w:r w:rsidR="00ED2863">
        <w:t>s a resolver.</w:t>
      </w:r>
    </w:p>
    <w:p w:rsidR="00ED2863" w:rsidRDefault="00ED2863" w:rsidP="00865CA0">
      <w:pPr>
        <w:spacing w:after="0" w:line="240" w:lineRule="auto"/>
        <w:ind w:left="708"/>
        <w:jc w:val="both"/>
      </w:pPr>
    </w:p>
    <w:p w:rsidR="003C0054" w:rsidRPr="00B02F7A" w:rsidRDefault="00592A56" w:rsidP="00865CA0">
      <w:pPr>
        <w:spacing w:after="0" w:line="240" w:lineRule="auto"/>
        <w:ind w:left="708"/>
        <w:jc w:val="both"/>
      </w:pPr>
      <w:r>
        <w:t>COMFACAUCA</w:t>
      </w:r>
      <w:r w:rsidR="00ED2863">
        <w:t xml:space="preserve"> </w:t>
      </w:r>
      <w:r>
        <w:t>solicita</w:t>
      </w:r>
      <w:r w:rsidR="00ED2863">
        <w:t xml:space="preserve"> para hacer referencia al Manual de Coberturas trabajado por el Comité e insiste en que se formalice por parte de la </w:t>
      </w:r>
      <w:r w:rsidR="001A3CC8">
        <w:t>S</w:t>
      </w:r>
      <w:r w:rsidR="00ED2863">
        <w:t>uperintendencia</w:t>
      </w:r>
      <w:r w:rsidR="001509F7">
        <w:t xml:space="preserve"> </w:t>
      </w:r>
      <w:r w:rsidR="00ED2863">
        <w:t xml:space="preserve">ya que no quedó anexo a la circular, en pro de la unificación de interpretaciones. La SSF informa que el Manual de Coberturas esta anexo y publicado junto a la Circular 007 de 2019. </w:t>
      </w:r>
    </w:p>
    <w:p w:rsidR="003B5D54" w:rsidRPr="008A6044" w:rsidRDefault="003B5D54" w:rsidP="00865CA0">
      <w:pPr>
        <w:pStyle w:val="Prrafodelista"/>
        <w:spacing w:after="0" w:line="240" w:lineRule="auto"/>
        <w:ind w:left="0"/>
        <w:jc w:val="both"/>
        <w:rPr>
          <w:rFonts w:ascii="Arial" w:hAnsi="Arial" w:cs="Arial"/>
          <w:b/>
          <w:color w:val="000000"/>
          <w:sz w:val="20"/>
          <w:szCs w:val="20"/>
          <w:lang w:val="es-CO" w:eastAsia="es-CO"/>
        </w:rPr>
      </w:pPr>
    </w:p>
    <w:p w:rsidR="008E456B" w:rsidRPr="00B02F7A" w:rsidRDefault="008549D9" w:rsidP="00C30032">
      <w:pPr>
        <w:pStyle w:val="Prrafodelista"/>
        <w:numPr>
          <w:ilvl w:val="0"/>
          <w:numId w:val="24"/>
        </w:numPr>
        <w:spacing w:after="0" w:line="240" w:lineRule="auto"/>
        <w:ind w:left="426" w:firstLine="0"/>
        <w:jc w:val="both"/>
        <w:rPr>
          <w:rFonts w:ascii="Arial" w:hAnsi="Arial" w:cs="Arial"/>
          <w:b/>
          <w:color w:val="000000"/>
          <w:sz w:val="20"/>
          <w:szCs w:val="20"/>
          <w:lang w:val="es-CO" w:eastAsia="es-CO"/>
        </w:rPr>
      </w:pPr>
      <w:r w:rsidRPr="008A6044">
        <w:rPr>
          <w:rFonts w:ascii="Arial" w:hAnsi="Arial" w:cs="Arial"/>
          <w:b/>
          <w:sz w:val="20"/>
          <w:szCs w:val="20"/>
        </w:rPr>
        <w:t>PROPOSICIONES Y VARIOS.</w:t>
      </w:r>
    </w:p>
    <w:p w:rsidR="00B02F7A" w:rsidRDefault="00B02F7A" w:rsidP="00865CA0">
      <w:pPr>
        <w:spacing w:after="0" w:line="240" w:lineRule="auto"/>
        <w:jc w:val="both"/>
        <w:rPr>
          <w:rFonts w:ascii="Arial" w:hAnsi="Arial" w:cs="Arial"/>
          <w:b/>
          <w:sz w:val="20"/>
          <w:szCs w:val="20"/>
        </w:rPr>
      </w:pPr>
    </w:p>
    <w:p w:rsidR="00B02F7A" w:rsidRDefault="00B02F7A" w:rsidP="00C30032">
      <w:pPr>
        <w:pStyle w:val="Prrafodelista"/>
        <w:numPr>
          <w:ilvl w:val="0"/>
          <w:numId w:val="26"/>
        </w:numPr>
        <w:tabs>
          <w:tab w:val="clear" w:pos="720"/>
        </w:tabs>
        <w:spacing w:after="0" w:line="240" w:lineRule="auto"/>
        <w:ind w:left="426" w:hanging="11"/>
        <w:jc w:val="both"/>
        <w:rPr>
          <w:rFonts w:ascii="Arial" w:hAnsi="Arial" w:cs="Arial"/>
          <w:b/>
          <w:sz w:val="20"/>
          <w:szCs w:val="20"/>
        </w:rPr>
      </w:pPr>
      <w:r>
        <w:rPr>
          <w:rFonts w:ascii="Arial" w:hAnsi="Arial" w:cs="Arial"/>
          <w:b/>
          <w:sz w:val="20"/>
          <w:szCs w:val="20"/>
        </w:rPr>
        <w:t>Convenios</w:t>
      </w:r>
      <w:r w:rsidR="001A3CC8">
        <w:rPr>
          <w:rFonts w:ascii="Arial" w:hAnsi="Arial" w:cs="Arial"/>
          <w:b/>
          <w:sz w:val="20"/>
          <w:szCs w:val="20"/>
        </w:rPr>
        <w:t xml:space="preserve"> de Cooperación I</w:t>
      </w:r>
      <w:r>
        <w:rPr>
          <w:rFonts w:ascii="Arial" w:hAnsi="Arial" w:cs="Arial"/>
          <w:b/>
          <w:sz w:val="20"/>
          <w:szCs w:val="20"/>
        </w:rPr>
        <w:t>nternacional</w:t>
      </w:r>
    </w:p>
    <w:p w:rsidR="00581FC6" w:rsidRDefault="00581FC6" w:rsidP="00865CA0">
      <w:pPr>
        <w:pStyle w:val="Prrafodelista"/>
        <w:spacing w:after="0" w:line="240" w:lineRule="auto"/>
        <w:jc w:val="both"/>
        <w:rPr>
          <w:rFonts w:ascii="Arial" w:hAnsi="Arial" w:cs="Arial"/>
          <w:b/>
          <w:sz w:val="20"/>
          <w:szCs w:val="20"/>
        </w:rPr>
      </w:pPr>
    </w:p>
    <w:p w:rsidR="00581FC6" w:rsidRDefault="00581FC6" w:rsidP="00865CA0">
      <w:pPr>
        <w:pStyle w:val="Prrafodelista"/>
        <w:spacing w:after="0" w:line="240" w:lineRule="auto"/>
        <w:jc w:val="both"/>
        <w:rPr>
          <w:rFonts w:cs="Calibri"/>
          <w:color w:val="000000"/>
          <w:lang w:val="es-CO" w:eastAsia="es-CO"/>
        </w:rPr>
      </w:pPr>
      <w:r w:rsidRPr="00581FC6">
        <w:rPr>
          <w:rFonts w:cs="Calibri"/>
          <w:color w:val="000000"/>
          <w:lang w:val="es-CO" w:eastAsia="es-CO"/>
        </w:rPr>
        <w:t xml:space="preserve">El Dr. Roberto Storino hace mención a la función que tiene la SSF en el numeral </w:t>
      </w:r>
      <w:r>
        <w:rPr>
          <w:rFonts w:cs="Calibri"/>
          <w:color w:val="000000"/>
          <w:lang w:val="es-CO" w:eastAsia="es-CO"/>
        </w:rPr>
        <w:t xml:space="preserve">9 del artículo 12 del Decreto 2595 de 2012 en cuanto a la evaluación de los convenios de cooperación internacional. En este momento la circular 007 de 2019 tiene la estructura 4-092 que es un pdf pero se ha encontrado que las CCF allí remiten convenios nacionales, se está </w:t>
      </w:r>
      <w:r>
        <w:rPr>
          <w:rFonts w:cs="Calibri"/>
          <w:color w:val="000000"/>
          <w:lang w:val="es-CO" w:eastAsia="es-CO"/>
        </w:rPr>
        <w:lastRenderedPageBreak/>
        <w:t xml:space="preserve">modificando la estructura 4-087 para que se pueda especificar si se trata de convenios </w:t>
      </w:r>
      <w:r w:rsidR="00865CA0">
        <w:rPr>
          <w:rFonts w:cs="Calibri"/>
          <w:color w:val="000000"/>
          <w:lang w:val="es-CO" w:eastAsia="es-CO"/>
        </w:rPr>
        <w:t>de cooperación nacional o internacional</w:t>
      </w:r>
      <w:r>
        <w:rPr>
          <w:rFonts w:cs="Calibri"/>
          <w:color w:val="000000"/>
          <w:lang w:val="es-CO" w:eastAsia="es-CO"/>
        </w:rPr>
        <w:t>, a la par de esto al interior de la SSF se está actualizando el procedimiento para esta función.</w:t>
      </w:r>
    </w:p>
    <w:p w:rsidR="00581FC6" w:rsidRPr="00581FC6" w:rsidRDefault="00581FC6" w:rsidP="00865CA0">
      <w:pPr>
        <w:pStyle w:val="Prrafodelista"/>
        <w:spacing w:after="0" w:line="240" w:lineRule="auto"/>
        <w:jc w:val="both"/>
        <w:rPr>
          <w:rFonts w:cs="Calibri"/>
          <w:color w:val="000000"/>
          <w:lang w:val="es-CO" w:eastAsia="es-CO"/>
        </w:rPr>
      </w:pPr>
    </w:p>
    <w:p w:rsidR="00ED2863" w:rsidRDefault="00ED2863" w:rsidP="00865CA0">
      <w:pPr>
        <w:pStyle w:val="Prrafodelista"/>
        <w:numPr>
          <w:ilvl w:val="0"/>
          <w:numId w:val="26"/>
        </w:numPr>
        <w:spacing w:after="0" w:line="240" w:lineRule="auto"/>
        <w:jc w:val="both"/>
        <w:rPr>
          <w:rFonts w:ascii="Arial" w:hAnsi="Arial" w:cs="Arial"/>
          <w:b/>
          <w:sz w:val="20"/>
          <w:szCs w:val="20"/>
        </w:rPr>
      </w:pPr>
      <w:r>
        <w:rPr>
          <w:rFonts w:ascii="Arial" w:hAnsi="Arial" w:cs="Arial"/>
          <w:b/>
          <w:sz w:val="20"/>
          <w:szCs w:val="20"/>
        </w:rPr>
        <w:t>Fechas de reportes de información de la Circular 007 de 2019</w:t>
      </w:r>
    </w:p>
    <w:p w:rsidR="00581FC6" w:rsidRDefault="00581FC6" w:rsidP="00865CA0">
      <w:pPr>
        <w:spacing w:after="0" w:line="240" w:lineRule="auto"/>
        <w:jc w:val="both"/>
        <w:rPr>
          <w:rFonts w:ascii="Arial" w:hAnsi="Arial" w:cs="Arial"/>
          <w:b/>
          <w:sz w:val="20"/>
          <w:szCs w:val="20"/>
        </w:rPr>
      </w:pPr>
    </w:p>
    <w:p w:rsidR="006C170D" w:rsidRDefault="006C170D" w:rsidP="00865CA0">
      <w:pPr>
        <w:spacing w:after="0" w:line="240" w:lineRule="auto"/>
        <w:ind w:left="708"/>
        <w:jc w:val="both"/>
      </w:pPr>
      <w:r>
        <w:t>La S</w:t>
      </w:r>
      <w:r w:rsidRPr="006C170D">
        <w:t>uperintende</w:t>
      </w:r>
      <w:r>
        <w:t>nc</w:t>
      </w:r>
      <w:r w:rsidRPr="006C170D">
        <w:t xml:space="preserve">ia tiene previsto que </w:t>
      </w:r>
      <w:r>
        <w:t xml:space="preserve">ajustará temporalmente las fechas límite de reportes teniendo en cuenta las limitantes que tienen las CCF. Además se invita a las CCF a realizar un esfuerzo en la medida de sus posibilidades para el reporte de información teniendo en cuenta la necesidad de nuestros grupos de interés. </w:t>
      </w:r>
    </w:p>
    <w:p w:rsidR="006C170D" w:rsidRPr="006C170D" w:rsidRDefault="006C170D" w:rsidP="00865CA0">
      <w:pPr>
        <w:spacing w:after="0" w:line="240" w:lineRule="auto"/>
        <w:ind w:left="708"/>
        <w:jc w:val="both"/>
      </w:pPr>
    </w:p>
    <w:p w:rsidR="00ED2863" w:rsidRDefault="00581FC6" w:rsidP="00865CA0">
      <w:pPr>
        <w:pStyle w:val="Prrafodelista"/>
        <w:numPr>
          <w:ilvl w:val="0"/>
          <w:numId w:val="26"/>
        </w:numPr>
        <w:spacing w:after="0" w:line="240" w:lineRule="auto"/>
        <w:jc w:val="both"/>
        <w:rPr>
          <w:rFonts w:ascii="Arial" w:hAnsi="Arial" w:cs="Arial"/>
          <w:b/>
          <w:sz w:val="20"/>
          <w:szCs w:val="20"/>
        </w:rPr>
      </w:pPr>
      <w:r>
        <w:rPr>
          <w:rFonts w:ascii="Arial" w:hAnsi="Arial" w:cs="Arial"/>
          <w:b/>
          <w:sz w:val="20"/>
          <w:szCs w:val="20"/>
        </w:rPr>
        <w:t>Prestación</w:t>
      </w:r>
      <w:r w:rsidR="00ED2863">
        <w:rPr>
          <w:rFonts w:ascii="Arial" w:hAnsi="Arial" w:cs="Arial"/>
          <w:b/>
          <w:sz w:val="20"/>
          <w:szCs w:val="20"/>
        </w:rPr>
        <w:t xml:space="preserve"> de Servicios Sociales en </w:t>
      </w:r>
      <w:r>
        <w:rPr>
          <w:rFonts w:ascii="Arial" w:hAnsi="Arial" w:cs="Arial"/>
          <w:b/>
          <w:sz w:val="20"/>
          <w:szCs w:val="20"/>
        </w:rPr>
        <w:t>meses de aislamiento obligatorio por emergencia sanitaria en Colombia</w:t>
      </w:r>
      <w:r w:rsidR="00E00B8C">
        <w:rPr>
          <w:rFonts w:ascii="Arial" w:hAnsi="Arial" w:cs="Arial"/>
          <w:b/>
          <w:sz w:val="20"/>
          <w:szCs w:val="20"/>
        </w:rPr>
        <w:t>.</w:t>
      </w:r>
    </w:p>
    <w:p w:rsidR="00E00B8C" w:rsidRPr="00E00B8C" w:rsidRDefault="00E00B8C" w:rsidP="00865CA0">
      <w:pPr>
        <w:spacing w:after="0" w:line="240" w:lineRule="auto"/>
        <w:ind w:left="360"/>
        <w:jc w:val="both"/>
      </w:pPr>
    </w:p>
    <w:p w:rsidR="00E00B8C" w:rsidRDefault="00E00B8C" w:rsidP="00865CA0">
      <w:pPr>
        <w:spacing w:after="0" w:line="240" w:lineRule="auto"/>
        <w:ind w:left="708"/>
        <w:jc w:val="both"/>
      </w:pPr>
      <w:r w:rsidRPr="00E00B8C">
        <w:t>Las CCF realizan unos ejemplos de la forma como se están prestando los servicios sociales en este momento debido al aislamiento obligatorio en el que se encuentra toda la población en Colombia</w:t>
      </w:r>
      <w:r>
        <w:t>, COMFAMA cuenta que a pesar de que la CCF ha venido prestando de manera virtual algunos servicios desde hace algún tiempo, esto se ha tenido que establecer para la mayoría de los servicios a través de la disponibilidad en plataformas por vínculos a videos por ejemplo a clases de manualidades, yoga, etc, sus desarrollos tecnológicos le permiten saber si el usuario abrió el video y cu</w:t>
      </w:r>
      <w:r w:rsidR="001A3CC8">
        <w:t>ántos</w:t>
      </w:r>
      <w:r>
        <w:t xml:space="preserve"> minutos lo vio o </w:t>
      </w:r>
      <w:r w:rsidR="004C1A37">
        <w:t>el</w:t>
      </w:r>
      <w:r>
        <w:t xml:space="preserve"> porcentaje de tiempo</w:t>
      </w:r>
      <w:r w:rsidR="004C1A37">
        <w:t xml:space="preserve"> que</w:t>
      </w:r>
      <w:r>
        <w:t xml:space="preserve"> fue visto</w:t>
      </w:r>
      <w:r w:rsidR="004C1A37">
        <w:t xml:space="preserve">, entonces COMFAMA pregunta si esto se puede contar como cobertura del servicio dado que además se tiene el acceso al microdato de la persona que accedió al servicio? Incita a que si otras CCF están prestando servicios de la misma forma se establezca uniformidad en este tipo de reportes. La </w:t>
      </w:r>
      <w:r w:rsidR="001A3CC8">
        <w:t>S</w:t>
      </w:r>
      <w:r w:rsidR="004C1A37">
        <w:t xml:space="preserve">uperintendencia evidencia la necesidad de hacer ajustes en las estructuras de coberturas para incluir esto. Se plantea también la inquietud </w:t>
      </w:r>
      <w:r w:rsidR="001301F5">
        <w:t>¿</w:t>
      </w:r>
      <w:r w:rsidR="004C1A37">
        <w:t>cuál sería el porcentaje de visto un video para considerarlo como servicio prestado? La Superintendencia propone que se diseñe un tipo de comunicación con el usuario que podría ser una encuesta al final del video</w:t>
      </w:r>
      <w:r w:rsidR="00B4739D">
        <w:t>, CONFA puntualiza que el tema de las encuestas en las redes complejiza aún más la situación.</w:t>
      </w:r>
    </w:p>
    <w:p w:rsidR="004C1A37" w:rsidRDefault="004C1A37" w:rsidP="00865CA0">
      <w:pPr>
        <w:spacing w:after="0" w:line="240" w:lineRule="auto"/>
        <w:ind w:left="708"/>
        <w:jc w:val="both"/>
      </w:pPr>
    </w:p>
    <w:p w:rsidR="004C1A37" w:rsidRDefault="004C1A37" w:rsidP="00865CA0">
      <w:pPr>
        <w:spacing w:after="0" w:line="240" w:lineRule="auto"/>
        <w:ind w:left="708"/>
        <w:jc w:val="both"/>
      </w:pPr>
      <w:r>
        <w:t>CONFA hace una reflexión sobre los estándares tecnológicos</w:t>
      </w:r>
      <w:r w:rsidR="00A95884">
        <w:t xml:space="preserve"> con que cuentan las CCF a</w:t>
      </w:r>
      <w:r>
        <w:t xml:space="preserve"> nivel nacional, porque todas no </w:t>
      </w:r>
      <w:r w:rsidR="00A95884">
        <w:t>cuentan con estos recursos tecnológicos y adicionalmente cuando no se puedan identificar las personas que hacen uso de estas alternativas, se incrementarán las estadísticas en el dato de participantes. Por otro lado</w:t>
      </w:r>
      <w:r w:rsidR="001A3CC8">
        <w:t>,</w:t>
      </w:r>
      <w:r w:rsidR="00A95884">
        <w:t xml:space="preserve"> cuando se tenga la necesidad de crear una infraestructura virtual hay que tener en cuenta que no hay una manera posible para determinar la capacidad de esa infraestructura, por lo </w:t>
      </w:r>
      <w:proofErr w:type="gramStart"/>
      <w:r w:rsidR="00A95884">
        <w:t>tanto</w:t>
      </w:r>
      <w:proofErr w:type="gramEnd"/>
      <w:r w:rsidR="00A95884">
        <w:t xml:space="preserve"> no aplica.</w:t>
      </w:r>
      <w:r w:rsidR="00B4739D">
        <w:t xml:space="preserve"> Para esta inquietud la SSF le pide a la CCF que permita </w:t>
      </w:r>
      <w:r w:rsidR="001301F5">
        <w:t xml:space="preserve">unos días para realizar </w:t>
      </w:r>
      <w:r w:rsidR="00B4739D">
        <w:t xml:space="preserve">un análisis </w:t>
      </w:r>
      <w:r w:rsidR="001301F5">
        <w:t>y así</w:t>
      </w:r>
      <w:r w:rsidR="00B4739D">
        <w:t xml:space="preserve"> dar una respuesta al respecto.</w:t>
      </w:r>
    </w:p>
    <w:p w:rsidR="00A95884" w:rsidRDefault="00A95884" w:rsidP="00865CA0">
      <w:pPr>
        <w:spacing w:after="0" w:line="240" w:lineRule="auto"/>
        <w:ind w:left="708"/>
        <w:jc w:val="both"/>
      </w:pPr>
    </w:p>
    <w:p w:rsidR="00A95884" w:rsidRDefault="00A95884" w:rsidP="00865CA0">
      <w:pPr>
        <w:spacing w:after="0" w:line="240" w:lineRule="auto"/>
        <w:ind w:left="708"/>
        <w:jc w:val="both"/>
      </w:pPr>
      <w:r>
        <w:t xml:space="preserve">La Superintendencia entiende la inquietud y es consiente que las coberturas no se podrían nivelar por los recursos y tecnológicos por lo tanto no se podrían estandarizar. También plantea que </w:t>
      </w:r>
      <w:r w:rsidR="001A3CC8">
        <w:t>la necesidad de hacer los ajustes es</w:t>
      </w:r>
      <w:r>
        <w:t xml:space="preserve"> </w:t>
      </w:r>
      <w:r w:rsidR="001A3CC8">
        <w:t>apremiante</w:t>
      </w:r>
      <w:r>
        <w:t xml:space="preserve"> porque es probable que la prestación de los </w:t>
      </w:r>
      <w:r w:rsidR="00B4739D">
        <w:t>servicios</w:t>
      </w:r>
      <w:r>
        <w:t xml:space="preserve"> presenciales de demore más </w:t>
      </w:r>
      <w:r w:rsidR="00B4739D">
        <w:t>de lo pensado</w:t>
      </w:r>
      <w:r>
        <w:t>.</w:t>
      </w:r>
    </w:p>
    <w:p w:rsidR="00B4739D" w:rsidRDefault="00B4739D" w:rsidP="00865CA0">
      <w:pPr>
        <w:spacing w:after="0" w:line="240" w:lineRule="auto"/>
        <w:ind w:left="708"/>
        <w:jc w:val="both"/>
      </w:pPr>
    </w:p>
    <w:p w:rsidR="00B4739D" w:rsidRDefault="00716CA1" w:rsidP="00865CA0">
      <w:pPr>
        <w:spacing w:after="0" w:line="240" w:lineRule="auto"/>
        <w:ind w:left="708"/>
        <w:jc w:val="both"/>
      </w:pPr>
      <w:r>
        <w:lastRenderedPageBreak/>
        <w:t>CAJASAN</w:t>
      </w:r>
      <w:r w:rsidR="001301F5">
        <w:t xml:space="preserve"> se refiere</w:t>
      </w:r>
      <w:r w:rsidR="00B4739D">
        <w:t xml:space="preserve"> al servicio de recreación el cual considera el de mayor acceso por parte de los afiliados</w:t>
      </w:r>
      <w:r w:rsidR="00772822">
        <w:t xml:space="preserve">, en este sentido la CCF ha diseñado estrategias para continuar con esa cobertura con </w:t>
      </w:r>
      <w:r w:rsidR="001A3CC8">
        <w:t>el</w:t>
      </w:r>
      <w:r w:rsidR="00772822">
        <w:t xml:space="preserve"> énfasis en la relevancia que tiene la captura de microdato, sin embargo</w:t>
      </w:r>
      <w:r w:rsidR="001A3CC8">
        <w:t>,</w:t>
      </w:r>
      <w:r w:rsidR="00772822">
        <w:t xml:space="preserve"> expresa su preocupación por el costo presupuestado de los servicios al inicio del año que fue reportado a la SSF pide que se tenga en cuenta que muy seguramente va a cambiar y por lo tanto ese reporte tendrá que ser modificado.</w:t>
      </w:r>
    </w:p>
    <w:p w:rsidR="00772822" w:rsidRDefault="00772822" w:rsidP="00865CA0">
      <w:pPr>
        <w:spacing w:after="0" w:line="240" w:lineRule="auto"/>
        <w:ind w:left="708"/>
        <w:jc w:val="both"/>
      </w:pPr>
    </w:p>
    <w:p w:rsidR="00772822" w:rsidRDefault="00772822" w:rsidP="00865CA0">
      <w:pPr>
        <w:spacing w:after="0" w:line="240" w:lineRule="auto"/>
        <w:ind w:left="708"/>
        <w:jc w:val="both"/>
      </w:pPr>
      <w:r>
        <w:t xml:space="preserve">Finalmente, CONFA sugiere que los representantes del Comité realice una recolección de información en su región sobre lo que están desarrollando las CCF al respecto. COMPENSAR apoya la idea planteando </w:t>
      </w:r>
      <w:r w:rsidR="00D6152F">
        <w:t>también</w:t>
      </w:r>
      <w:r>
        <w:t xml:space="preserve"> que se debe</w:t>
      </w:r>
      <w:r w:rsidR="00D6152F">
        <w:t>n</w:t>
      </w:r>
      <w:r>
        <w:t xml:space="preserve"> revisar aspectos como las tarifas </w:t>
      </w:r>
      <w:r w:rsidR="00D6152F">
        <w:t>establecidas al inicio del año.</w:t>
      </w:r>
    </w:p>
    <w:p w:rsidR="00D6152F" w:rsidRDefault="00D6152F" w:rsidP="00865CA0">
      <w:pPr>
        <w:spacing w:after="0" w:line="240" w:lineRule="auto"/>
        <w:ind w:left="708"/>
        <w:jc w:val="both"/>
      </w:pPr>
    </w:p>
    <w:p w:rsidR="00D6152F" w:rsidRDefault="00D6152F" w:rsidP="00865CA0">
      <w:pPr>
        <w:spacing w:after="0" w:line="240" w:lineRule="auto"/>
        <w:ind w:left="708"/>
        <w:jc w:val="both"/>
      </w:pPr>
      <w:r>
        <w:t>COMFACAUCA dice que se deben revisar cu</w:t>
      </w:r>
      <w:r w:rsidR="001A3CC8">
        <w:t>á</w:t>
      </w:r>
      <w:r>
        <w:t>les de las estructuras que hoy se tienen realmente necesita</w:t>
      </w:r>
      <w:r w:rsidR="001A3CC8">
        <w:t>n</w:t>
      </w:r>
      <w:r>
        <w:t xml:space="preserve"> ser ajustadas, y para el próximo comité llevar los cambios puntuales encontrados y analizados.</w:t>
      </w:r>
    </w:p>
    <w:p w:rsidR="00772822" w:rsidRDefault="00772822" w:rsidP="00865CA0">
      <w:pPr>
        <w:spacing w:after="0" w:line="240" w:lineRule="auto"/>
        <w:ind w:left="708"/>
        <w:jc w:val="both"/>
      </w:pPr>
    </w:p>
    <w:p w:rsidR="00772822" w:rsidRDefault="00772822" w:rsidP="001A3CC8">
      <w:pPr>
        <w:spacing w:after="0" w:line="240" w:lineRule="auto"/>
        <w:ind w:left="709"/>
        <w:jc w:val="both"/>
      </w:pPr>
      <w:r>
        <w:t xml:space="preserve"> La Superintendencia acoge la</w:t>
      </w:r>
      <w:r w:rsidR="00D6152F">
        <w:t>s</w:t>
      </w:r>
      <w:r>
        <w:t xml:space="preserve"> propuesta</w:t>
      </w:r>
      <w:r w:rsidR="00D6152F">
        <w:t>s</w:t>
      </w:r>
      <w:r>
        <w:t xml:space="preserve"> para trabajar esa información en un comité extraordinario </w:t>
      </w:r>
      <w:r w:rsidR="003A3750">
        <w:t>para el 6 de mayo de 2019.</w:t>
      </w:r>
    </w:p>
    <w:p w:rsidR="001A3CC8" w:rsidRDefault="001A3CC8" w:rsidP="00865CA0">
      <w:pPr>
        <w:spacing w:after="0" w:line="240" w:lineRule="auto"/>
        <w:ind w:left="708"/>
        <w:jc w:val="both"/>
      </w:pPr>
    </w:p>
    <w:p w:rsidR="00581FC6" w:rsidRPr="00B02F7A" w:rsidRDefault="00581FC6" w:rsidP="00865CA0">
      <w:pPr>
        <w:pStyle w:val="Prrafodelista"/>
        <w:spacing w:after="0" w:line="240" w:lineRule="auto"/>
        <w:jc w:val="both"/>
        <w:rPr>
          <w:rFonts w:ascii="Arial" w:hAnsi="Arial" w:cs="Arial"/>
          <w:b/>
          <w:sz w:val="20"/>
          <w:szCs w:val="20"/>
        </w:rPr>
      </w:pPr>
    </w:p>
    <w:p w:rsidR="00F3525C" w:rsidRPr="00F3525C" w:rsidRDefault="00F3525C" w:rsidP="00B96B96">
      <w:pPr>
        <w:pStyle w:val="Prrafodelista"/>
        <w:numPr>
          <w:ilvl w:val="0"/>
          <w:numId w:val="24"/>
        </w:numPr>
        <w:spacing w:after="0" w:line="240" w:lineRule="auto"/>
        <w:ind w:left="426" w:firstLine="0"/>
        <w:jc w:val="both"/>
        <w:rPr>
          <w:rFonts w:ascii="Arial" w:hAnsi="Arial" w:cs="Arial"/>
          <w:b/>
          <w:sz w:val="20"/>
          <w:szCs w:val="20"/>
        </w:rPr>
      </w:pPr>
      <w:r w:rsidRPr="00F3525C">
        <w:rPr>
          <w:rFonts w:ascii="Arial" w:hAnsi="Arial" w:cs="Arial"/>
          <w:b/>
          <w:sz w:val="20"/>
          <w:szCs w:val="20"/>
        </w:rPr>
        <w:t>CIERRE DEL COMITÉ</w:t>
      </w:r>
    </w:p>
    <w:p w:rsidR="00173A81" w:rsidRPr="008A6044" w:rsidRDefault="00173A81" w:rsidP="00865CA0">
      <w:pPr>
        <w:pStyle w:val="Prrafodelista"/>
        <w:spacing w:after="0" w:line="240" w:lineRule="auto"/>
        <w:ind w:left="0"/>
        <w:jc w:val="both"/>
        <w:rPr>
          <w:rFonts w:ascii="Arial" w:hAnsi="Arial" w:cs="Arial"/>
          <w:color w:val="000000"/>
          <w:sz w:val="20"/>
          <w:szCs w:val="20"/>
          <w:lang w:val="es-CO" w:eastAsia="es-CO"/>
        </w:rPr>
      </w:pPr>
    </w:p>
    <w:p w:rsidR="00016EF1" w:rsidRPr="008A6044" w:rsidRDefault="00016EF1" w:rsidP="001A3CC8">
      <w:pPr>
        <w:pStyle w:val="Textoindependiente"/>
        <w:spacing w:after="0" w:line="240" w:lineRule="auto"/>
        <w:ind w:left="709"/>
        <w:rPr>
          <w:rFonts w:eastAsia="Calibri" w:cs="Arial"/>
          <w:color w:val="000000"/>
          <w:sz w:val="20"/>
          <w:szCs w:val="20"/>
          <w:lang w:val="es-CO" w:eastAsia="es-CO"/>
        </w:rPr>
      </w:pPr>
      <w:r w:rsidRPr="008A6044">
        <w:rPr>
          <w:rFonts w:eastAsia="Calibri" w:cs="Arial"/>
          <w:color w:val="000000"/>
          <w:sz w:val="20"/>
          <w:szCs w:val="20"/>
          <w:lang w:val="es-CO" w:eastAsia="es-CO"/>
        </w:rPr>
        <w:t>En Bogotá</w:t>
      </w:r>
      <w:r w:rsidR="00EC62BD" w:rsidRPr="008A6044">
        <w:rPr>
          <w:rFonts w:eastAsia="Calibri" w:cs="Arial"/>
          <w:color w:val="000000"/>
          <w:sz w:val="20"/>
          <w:szCs w:val="20"/>
          <w:lang w:val="es-CO" w:eastAsia="es-CO"/>
        </w:rPr>
        <w:t xml:space="preserve"> D.C., siendo las </w:t>
      </w:r>
      <w:r w:rsidR="00173A81" w:rsidRPr="008A6044">
        <w:rPr>
          <w:rFonts w:eastAsia="Calibri" w:cs="Arial"/>
          <w:color w:val="000000"/>
          <w:sz w:val="20"/>
          <w:szCs w:val="20"/>
          <w:lang w:val="es-CO" w:eastAsia="es-CO"/>
        </w:rPr>
        <w:t>1</w:t>
      </w:r>
      <w:r w:rsidR="000128AD" w:rsidRPr="008A6044">
        <w:rPr>
          <w:rFonts w:eastAsia="Calibri" w:cs="Arial"/>
          <w:color w:val="000000"/>
          <w:sz w:val="20"/>
          <w:szCs w:val="20"/>
          <w:lang w:val="es-CO" w:eastAsia="es-CO"/>
        </w:rPr>
        <w:t>2</w:t>
      </w:r>
      <w:r w:rsidR="00173A81" w:rsidRPr="008A6044">
        <w:rPr>
          <w:rFonts w:eastAsia="Calibri" w:cs="Arial"/>
          <w:color w:val="000000"/>
          <w:sz w:val="20"/>
          <w:szCs w:val="20"/>
          <w:lang w:val="es-CO" w:eastAsia="es-CO"/>
        </w:rPr>
        <w:t>:</w:t>
      </w:r>
      <w:r w:rsidR="000128AD" w:rsidRPr="008A6044">
        <w:rPr>
          <w:rFonts w:eastAsia="Calibri" w:cs="Arial"/>
          <w:color w:val="000000"/>
          <w:sz w:val="20"/>
          <w:szCs w:val="20"/>
          <w:lang w:val="es-CO" w:eastAsia="es-CO"/>
        </w:rPr>
        <w:t>1</w:t>
      </w:r>
      <w:r w:rsidR="00F3525C">
        <w:rPr>
          <w:rFonts w:eastAsia="Calibri" w:cs="Arial"/>
          <w:color w:val="000000"/>
          <w:sz w:val="20"/>
          <w:szCs w:val="20"/>
          <w:lang w:val="es-CO" w:eastAsia="es-CO"/>
        </w:rPr>
        <w:t>2</w:t>
      </w:r>
      <w:r w:rsidR="00894131" w:rsidRPr="008A6044">
        <w:rPr>
          <w:rFonts w:eastAsia="Calibri" w:cs="Arial"/>
          <w:color w:val="000000"/>
          <w:sz w:val="20"/>
          <w:szCs w:val="20"/>
          <w:lang w:val="es-CO" w:eastAsia="es-CO"/>
        </w:rPr>
        <w:t xml:space="preserve"> p.m.</w:t>
      </w:r>
      <w:r w:rsidRPr="008A6044">
        <w:rPr>
          <w:rFonts w:eastAsia="Calibri" w:cs="Arial"/>
          <w:color w:val="000000"/>
          <w:sz w:val="20"/>
          <w:szCs w:val="20"/>
          <w:lang w:val="es-CO" w:eastAsia="es-CO"/>
        </w:rPr>
        <w:t xml:space="preserve"> del día </w:t>
      </w:r>
      <w:r w:rsidR="00173A81" w:rsidRPr="008A6044">
        <w:rPr>
          <w:rFonts w:eastAsia="Calibri" w:cs="Arial"/>
          <w:color w:val="000000"/>
          <w:sz w:val="20"/>
          <w:szCs w:val="20"/>
          <w:lang w:val="es-CO" w:eastAsia="es-CO"/>
        </w:rPr>
        <w:t>2</w:t>
      </w:r>
      <w:r w:rsidR="00F3525C">
        <w:rPr>
          <w:rFonts w:eastAsia="Calibri" w:cs="Arial"/>
          <w:color w:val="000000"/>
          <w:sz w:val="20"/>
          <w:szCs w:val="20"/>
          <w:lang w:val="es-CO" w:eastAsia="es-CO"/>
        </w:rPr>
        <w:t>2</w:t>
      </w:r>
      <w:r w:rsidR="00173A81" w:rsidRPr="008A6044">
        <w:rPr>
          <w:rFonts w:eastAsia="Calibri" w:cs="Arial"/>
          <w:color w:val="000000"/>
          <w:sz w:val="20"/>
          <w:szCs w:val="20"/>
          <w:lang w:val="es-CO" w:eastAsia="es-CO"/>
        </w:rPr>
        <w:t xml:space="preserve"> </w:t>
      </w:r>
      <w:r w:rsidR="004310A0" w:rsidRPr="008A6044">
        <w:rPr>
          <w:rFonts w:eastAsia="Calibri" w:cs="Arial"/>
          <w:color w:val="000000"/>
          <w:sz w:val="20"/>
          <w:szCs w:val="20"/>
          <w:lang w:val="es-CO" w:eastAsia="es-CO"/>
        </w:rPr>
        <w:t xml:space="preserve">de </w:t>
      </w:r>
      <w:r w:rsidR="00F3525C">
        <w:rPr>
          <w:rFonts w:eastAsia="Calibri" w:cs="Arial"/>
          <w:color w:val="000000"/>
          <w:sz w:val="20"/>
          <w:szCs w:val="20"/>
          <w:lang w:val="es-CO" w:eastAsia="es-CO"/>
        </w:rPr>
        <w:t>abril</w:t>
      </w:r>
      <w:r w:rsidR="00EA2E8A" w:rsidRPr="008A6044">
        <w:rPr>
          <w:rFonts w:eastAsia="Calibri" w:cs="Arial"/>
          <w:color w:val="000000"/>
          <w:sz w:val="20"/>
          <w:szCs w:val="20"/>
          <w:lang w:val="es-CO" w:eastAsia="es-CO"/>
        </w:rPr>
        <w:t xml:space="preserve"> de </w:t>
      </w:r>
      <w:r w:rsidR="00894131" w:rsidRPr="008A6044">
        <w:rPr>
          <w:rFonts w:eastAsia="Calibri" w:cs="Arial"/>
          <w:color w:val="000000"/>
          <w:sz w:val="20"/>
          <w:szCs w:val="20"/>
          <w:lang w:val="es-CO" w:eastAsia="es-CO"/>
        </w:rPr>
        <w:t>20</w:t>
      </w:r>
      <w:r w:rsidR="00F3525C">
        <w:rPr>
          <w:rFonts w:eastAsia="Calibri" w:cs="Arial"/>
          <w:color w:val="000000"/>
          <w:sz w:val="20"/>
          <w:szCs w:val="20"/>
          <w:lang w:val="es-CO" w:eastAsia="es-CO"/>
        </w:rPr>
        <w:t>20</w:t>
      </w:r>
      <w:r w:rsidRPr="008A6044">
        <w:rPr>
          <w:rFonts w:eastAsia="Calibri" w:cs="Arial"/>
          <w:color w:val="000000"/>
          <w:sz w:val="20"/>
          <w:szCs w:val="20"/>
          <w:lang w:val="es-CO" w:eastAsia="es-CO"/>
        </w:rPr>
        <w:t>, se da por terminada la presente reunión.</w:t>
      </w:r>
    </w:p>
    <w:p w:rsidR="00894131" w:rsidRDefault="00894131" w:rsidP="00865CA0">
      <w:pPr>
        <w:pStyle w:val="Textoindependiente"/>
        <w:spacing w:after="0" w:line="240" w:lineRule="auto"/>
        <w:rPr>
          <w:rFonts w:eastAsia="Calibri" w:cs="Arial"/>
          <w:color w:val="000000"/>
          <w:sz w:val="20"/>
          <w:szCs w:val="20"/>
          <w:lang w:val="es-CO" w:eastAsia="es-CO"/>
        </w:rPr>
      </w:pPr>
    </w:p>
    <w:p w:rsidR="00AA4930" w:rsidRPr="008A6044" w:rsidRDefault="00AA4930" w:rsidP="00865CA0">
      <w:pPr>
        <w:pStyle w:val="Textoindependiente"/>
        <w:spacing w:after="0" w:line="240" w:lineRule="auto"/>
        <w:rPr>
          <w:rFonts w:eastAsia="Calibri" w:cs="Arial"/>
          <w:color w:val="000000"/>
          <w:sz w:val="20"/>
          <w:szCs w:val="20"/>
          <w:lang w:val="es-CO" w:eastAsia="es-CO"/>
        </w:rPr>
      </w:pPr>
    </w:p>
    <w:p w:rsidR="00310CDB" w:rsidRDefault="00C47D83" w:rsidP="00AA4930">
      <w:pPr>
        <w:pStyle w:val="Sangradetextonormal"/>
        <w:spacing w:after="0" w:line="240" w:lineRule="auto"/>
        <w:ind w:left="0" w:firstLine="0"/>
        <w:rPr>
          <w:color w:val="000000"/>
          <w:sz w:val="20"/>
          <w:szCs w:val="20"/>
          <w:lang w:val="es-CO" w:eastAsia="es-CO"/>
        </w:rPr>
      </w:pPr>
      <w:r>
        <w:rPr>
          <w:color w:val="000000"/>
          <w:sz w:val="20"/>
          <w:szCs w:val="20"/>
          <w:lang w:val="es-CO" w:eastAsia="es-CO"/>
        </w:rPr>
        <w:t xml:space="preserve">Firma: </w:t>
      </w:r>
      <w:r w:rsidRPr="00747CFA">
        <w:rPr>
          <w:color w:val="000000"/>
          <w:sz w:val="20"/>
          <w:szCs w:val="20"/>
          <w:lang w:val="es-CO" w:eastAsia="es-CO"/>
        </w:rPr>
        <w:t xml:space="preserve">La </w:t>
      </w:r>
      <w:r w:rsidR="001301F5">
        <w:rPr>
          <w:color w:val="000000"/>
          <w:sz w:val="20"/>
          <w:szCs w:val="20"/>
          <w:lang w:val="es-CO" w:eastAsia="es-CO"/>
        </w:rPr>
        <w:t xml:space="preserve">presente acta se firma con la </w:t>
      </w:r>
      <w:r w:rsidRPr="00747CFA">
        <w:rPr>
          <w:color w:val="000000"/>
          <w:sz w:val="20"/>
          <w:szCs w:val="20"/>
          <w:lang w:val="es-CO" w:eastAsia="es-CO"/>
        </w:rPr>
        <w:t xml:space="preserve">lista de asistencia </w:t>
      </w:r>
      <w:r w:rsidR="001301F5">
        <w:rPr>
          <w:color w:val="000000"/>
          <w:sz w:val="20"/>
          <w:szCs w:val="20"/>
          <w:lang w:val="es-CO" w:eastAsia="es-CO"/>
        </w:rPr>
        <w:t xml:space="preserve">(imagen) </w:t>
      </w:r>
      <w:r w:rsidRPr="00747CFA">
        <w:rPr>
          <w:color w:val="000000"/>
          <w:sz w:val="20"/>
          <w:szCs w:val="20"/>
          <w:lang w:val="es-CO" w:eastAsia="es-CO"/>
        </w:rPr>
        <w:t>que hace parte integral del acta</w:t>
      </w:r>
      <w:r w:rsidR="001301F5">
        <w:rPr>
          <w:color w:val="000000"/>
          <w:sz w:val="20"/>
          <w:szCs w:val="20"/>
          <w:lang w:val="es-CO" w:eastAsia="es-CO"/>
        </w:rPr>
        <w:t>.</w:t>
      </w:r>
    </w:p>
    <w:p w:rsidR="001301F5" w:rsidRDefault="001301F5" w:rsidP="001301F5">
      <w:pPr>
        <w:pStyle w:val="Sangradetextonormal"/>
        <w:spacing w:after="0" w:line="240" w:lineRule="auto"/>
        <w:ind w:left="708" w:firstLine="708"/>
        <w:rPr>
          <w:color w:val="000000"/>
          <w:sz w:val="20"/>
          <w:szCs w:val="20"/>
          <w:lang w:val="es-CO" w:eastAsia="es-CO"/>
        </w:rPr>
      </w:pPr>
    </w:p>
    <w:p w:rsidR="00B96B96" w:rsidRDefault="00B96B96" w:rsidP="001301F5">
      <w:pPr>
        <w:pStyle w:val="Sangradetextonormal"/>
        <w:spacing w:after="0" w:line="240" w:lineRule="auto"/>
        <w:ind w:left="0" w:firstLine="0"/>
        <w:rPr>
          <w:color w:val="000000"/>
          <w:sz w:val="20"/>
          <w:szCs w:val="20"/>
          <w:lang w:val="es-CO" w:eastAsia="es-CO"/>
        </w:rPr>
      </w:pPr>
    </w:p>
    <w:p w:rsidR="001301F5" w:rsidRDefault="001301F5" w:rsidP="001301F5">
      <w:pPr>
        <w:pStyle w:val="Sangradetextonormal"/>
        <w:spacing w:after="0" w:line="240" w:lineRule="auto"/>
        <w:ind w:left="0" w:firstLine="0"/>
        <w:rPr>
          <w:color w:val="000000"/>
          <w:sz w:val="20"/>
          <w:szCs w:val="20"/>
          <w:lang w:val="es-CO" w:eastAsia="es-CO"/>
        </w:rPr>
      </w:pPr>
      <w:r w:rsidRPr="00747CFA">
        <w:rPr>
          <w:color w:val="000000"/>
          <w:sz w:val="20"/>
          <w:szCs w:val="20"/>
          <w:lang w:val="es-CO" w:eastAsia="es-CO"/>
        </w:rPr>
        <w:t>Anexo</w:t>
      </w:r>
      <w:r>
        <w:rPr>
          <w:color w:val="000000"/>
          <w:sz w:val="20"/>
          <w:szCs w:val="20"/>
          <w:lang w:val="es-CO" w:eastAsia="es-CO"/>
        </w:rPr>
        <w:t>s</w:t>
      </w:r>
      <w:r w:rsidRPr="00747CFA">
        <w:rPr>
          <w:color w:val="000000"/>
          <w:sz w:val="20"/>
          <w:szCs w:val="20"/>
          <w:lang w:val="es-CO" w:eastAsia="es-CO"/>
        </w:rPr>
        <w:t xml:space="preserve">: </w:t>
      </w:r>
      <w:r>
        <w:rPr>
          <w:color w:val="000000"/>
          <w:sz w:val="20"/>
          <w:szCs w:val="20"/>
          <w:lang w:val="es-CO" w:eastAsia="es-CO"/>
        </w:rPr>
        <w:t>Presentaciones realizadas en la reunión</w:t>
      </w:r>
    </w:p>
    <w:p w:rsidR="001301F5" w:rsidRDefault="001301F5" w:rsidP="001301F5">
      <w:pPr>
        <w:pStyle w:val="Sangradetextonormal"/>
        <w:spacing w:after="0" w:line="240" w:lineRule="auto"/>
        <w:ind w:left="0" w:firstLine="0"/>
        <w:rPr>
          <w:color w:val="000000"/>
          <w:sz w:val="20"/>
          <w:szCs w:val="20"/>
          <w:lang w:val="es-CO" w:eastAsia="es-CO"/>
        </w:rPr>
      </w:pPr>
      <w:r>
        <w:rPr>
          <w:color w:val="000000"/>
          <w:sz w:val="20"/>
          <w:szCs w:val="20"/>
          <w:lang w:val="es-CO" w:eastAsia="es-CO"/>
        </w:rPr>
        <w:tab/>
        <w:t xml:space="preserve"> Concepto del Mintrabajo</w:t>
      </w:r>
    </w:p>
    <w:p w:rsidR="001301F5" w:rsidRPr="00C47D83" w:rsidRDefault="001301F5" w:rsidP="001301F5">
      <w:pPr>
        <w:pStyle w:val="Sangradetextonormal"/>
        <w:spacing w:after="0" w:line="240" w:lineRule="auto"/>
        <w:ind w:left="708" w:firstLine="708"/>
        <w:rPr>
          <w:color w:val="000000"/>
          <w:sz w:val="20"/>
          <w:szCs w:val="20"/>
          <w:lang w:val="es-CO" w:eastAsia="es-CO"/>
        </w:rPr>
      </w:pPr>
    </w:p>
    <w:sectPr w:rsidR="001301F5" w:rsidRPr="00C47D83" w:rsidSect="00C60691">
      <w:headerReference w:type="default" r:id="rId16"/>
      <w:footerReference w:type="default" r:id="rId17"/>
      <w:pgSz w:w="12240" w:h="15840" w:code="1"/>
      <w:pgMar w:top="1003" w:right="1701" w:bottom="1417" w:left="1701" w:header="11"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3D1" w:rsidRDefault="00CE63D1">
      <w:pPr>
        <w:spacing w:after="0" w:line="240" w:lineRule="auto"/>
      </w:pPr>
      <w:r>
        <w:separator/>
      </w:r>
    </w:p>
  </w:endnote>
  <w:endnote w:type="continuationSeparator" w:id="0">
    <w:p w:rsidR="00CE63D1" w:rsidRDefault="00CE6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TE1AB2008t00">
    <w:charset w:val="00"/>
    <w:family w:val="auto"/>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Roboto Slab">
    <w:altName w:val="Times New Roman"/>
    <w:panose1 w:val="00000000000000000000"/>
    <w:charset w:val="00"/>
    <w:family w:val="roman"/>
    <w:notTrueType/>
    <w:pitch w:val="default"/>
  </w:font>
  <w:font w:name="Helvetica Neue">
    <w:altName w:val="Malgun Gothic"/>
    <w:charset w:val="00"/>
    <w:family w:val="auto"/>
    <w:pitch w:val="variable"/>
    <w:sig w:usb0="00000003"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067" w:rsidRDefault="003663C3" w:rsidP="007D4067">
    <w:pPr>
      <w:spacing w:after="0" w:line="240" w:lineRule="auto"/>
      <w:jc w:val="center"/>
      <w:rPr>
        <w:rFonts w:ascii="Helvetica Neue" w:hAnsi="Helvetica Neue"/>
        <w:sz w:val="13"/>
        <w:szCs w:val="13"/>
      </w:rPr>
    </w:pPr>
    <w:r>
      <w:rPr>
        <w:rFonts w:ascii="Helvetica Neue" w:hAnsi="Helvetica Neue"/>
        <w:sz w:val="13"/>
        <w:szCs w:val="13"/>
      </w:rPr>
      <w:t xml:space="preserve">Carrera 69 </w:t>
    </w:r>
    <w:r w:rsidRPr="00AF5042">
      <w:rPr>
        <w:rFonts w:ascii="Helvetica Neue" w:hAnsi="Helvetica Neue"/>
        <w:sz w:val="13"/>
        <w:szCs w:val="13"/>
      </w:rPr>
      <w:t xml:space="preserve">No. </w:t>
    </w:r>
    <w:r>
      <w:rPr>
        <w:rFonts w:ascii="Helvetica Neue" w:hAnsi="Helvetica Neue"/>
        <w:sz w:val="13"/>
        <w:szCs w:val="13"/>
      </w:rPr>
      <w:t xml:space="preserve">25 B – 44 </w:t>
    </w:r>
    <w:r w:rsidRPr="00AF5042">
      <w:rPr>
        <w:rFonts w:ascii="Helvetica Neue" w:hAnsi="Helvetica Neue"/>
        <w:sz w:val="13"/>
        <w:szCs w:val="13"/>
      </w:rPr>
      <w:t>Piso</w:t>
    </w:r>
    <w:r>
      <w:rPr>
        <w:rFonts w:ascii="Helvetica Neue" w:hAnsi="Helvetica Neue"/>
        <w:sz w:val="13"/>
        <w:szCs w:val="13"/>
      </w:rPr>
      <w:t>s</w:t>
    </w:r>
    <w:r w:rsidRPr="00AF5042">
      <w:rPr>
        <w:rFonts w:ascii="Helvetica Neue" w:hAnsi="Helvetica Neue"/>
        <w:sz w:val="13"/>
        <w:szCs w:val="13"/>
      </w:rPr>
      <w:t xml:space="preserve"> </w:t>
    </w:r>
    <w:r>
      <w:rPr>
        <w:rFonts w:ascii="Helvetica Neue" w:hAnsi="Helvetica Neue"/>
        <w:sz w:val="13"/>
        <w:szCs w:val="13"/>
      </w:rPr>
      <w:t xml:space="preserve">3, 4 </w:t>
    </w:r>
    <w:r w:rsidRPr="00AF5042">
      <w:rPr>
        <w:rFonts w:ascii="Helvetica Neue" w:hAnsi="Helvetica Neue"/>
        <w:sz w:val="13"/>
        <w:szCs w:val="13"/>
      </w:rPr>
      <w:t xml:space="preserve">y </w:t>
    </w:r>
    <w:r>
      <w:rPr>
        <w:rFonts w:ascii="Helvetica Neue" w:hAnsi="Helvetica Neue"/>
        <w:sz w:val="13"/>
        <w:szCs w:val="13"/>
      </w:rPr>
      <w:t>7</w:t>
    </w:r>
  </w:p>
  <w:p w:rsidR="003663C3" w:rsidRPr="00AF5042" w:rsidRDefault="003663C3" w:rsidP="007D4067">
    <w:pPr>
      <w:spacing w:after="0" w:line="240" w:lineRule="auto"/>
      <w:jc w:val="center"/>
      <w:rPr>
        <w:rFonts w:ascii="Helvetica Neue" w:hAnsi="Helvetica Neue"/>
        <w:sz w:val="13"/>
        <w:szCs w:val="13"/>
      </w:rPr>
    </w:pPr>
    <w:r>
      <w:rPr>
        <w:rFonts w:ascii="Helvetica Neue" w:hAnsi="Helvetica Neue"/>
        <w:sz w:val="13"/>
        <w:szCs w:val="13"/>
      </w:rPr>
      <w:t xml:space="preserve">PBX: </w:t>
    </w:r>
    <w:r w:rsidRPr="00AF5042">
      <w:rPr>
        <w:rFonts w:ascii="Helvetica Neue" w:hAnsi="Helvetica Neue"/>
        <w:sz w:val="13"/>
        <w:szCs w:val="13"/>
      </w:rPr>
      <w:t>(57+1) 348 7</w:t>
    </w:r>
    <w:r>
      <w:rPr>
        <w:rFonts w:ascii="Helvetica Neue" w:hAnsi="Helvetica Neue"/>
        <w:sz w:val="13"/>
        <w:szCs w:val="13"/>
      </w:rPr>
      <w:t xml:space="preserve">800 </w:t>
    </w:r>
    <w:r w:rsidRPr="00AF5042">
      <w:rPr>
        <w:rFonts w:ascii="Helvetica Neue" w:hAnsi="Helvetica Neue"/>
        <w:sz w:val="13"/>
        <w:szCs w:val="13"/>
      </w:rPr>
      <w:t>Bogotá - Colombia</w:t>
    </w:r>
  </w:p>
  <w:p w:rsidR="003663C3" w:rsidRPr="00AF5042" w:rsidRDefault="003663C3" w:rsidP="007D4067">
    <w:pPr>
      <w:spacing w:after="0" w:line="240" w:lineRule="auto"/>
      <w:jc w:val="center"/>
      <w:rPr>
        <w:rFonts w:ascii="Helvetica Neue" w:hAnsi="Helvetica Neue"/>
        <w:sz w:val="13"/>
        <w:szCs w:val="13"/>
      </w:rPr>
    </w:pPr>
    <w:r w:rsidRPr="00AF5042">
      <w:rPr>
        <w:rFonts w:ascii="Helvetica Neue" w:hAnsi="Helvetica Neue"/>
        <w:sz w:val="13"/>
        <w:szCs w:val="13"/>
      </w:rPr>
      <w:t>Línea Gratuita Nacional: 018000 910 110 en Bogotá D.C.: 3487777</w:t>
    </w:r>
  </w:p>
  <w:p w:rsidR="003663C3" w:rsidRPr="00AF5042" w:rsidRDefault="003663C3" w:rsidP="007D4067">
    <w:pPr>
      <w:spacing w:after="0" w:line="240" w:lineRule="auto"/>
      <w:ind w:right="49"/>
      <w:jc w:val="center"/>
      <w:rPr>
        <w:rFonts w:ascii="Arial" w:hAnsi="Arial" w:cs="Arial"/>
        <w:noProof/>
        <w:sz w:val="13"/>
        <w:szCs w:val="13"/>
        <w:lang w:val="en-US"/>
      </w:rPr>
    </w:pPr>
    <w:r w:rsidRPr="00AF5042">
      <w:rPr>
        <w:rFonts w:ascii="Helvetica Neue" w:hAnsi="Helvetica Neue"/>
        <w:color w:val="11A2DC"/>
        <w:sz w:val="13"/>
        <w:szCs w:val="13"/>
        <w:lang w:val="en-US"/>
      </w:rPr>
      <w:t>www.ssf.gov.co</w:t>
    </w:r>
    <w:r w:rsidRPr="00AF5042">
      <w:rPr>
        <w:rFonts w:ascii="Helvetica Neue" w:hAnsi="Helvetica Neue"/>
        <w:sz w:val="13"/>
        <w:szCs w:val="13"/>
        <w:lang w:val="en-US"/>
      </w:rPr>
      <w:t xml:space="preserve"> - email </w:t>
    </w:r>
    <w:r w:rsidRPr="00AF5042">
      <w:rPr>
        <w:rFonts w:ascii="Helvetica Neue" w:hAnsi="Helvetica Neue"/>
        <w:color w:val="11A2DC"/>
        <w:sz w:val="13"/>
        <w:szCs w:val="13"/>
        <w:lang w:val="en-US"/>
      </w:rPr>
      <w:t>ssf</w:t>
    </w:r>
    <w:r>
      <w:rPr>
        <w:rFonts w:ascii="Helvetica Neue" w:hAnsi="Helvetica Neue"/>
        <w:color w:val="11A2DC"/>
        <w:sz w:val="13"/>
        <w:szCs w:val="13"/>
        <w:lang w:val="en-US"/>
      </w:rPr>
      <w:t>@ssf.</w:t>
    </w:r>
    <w:r w:rsidRPr="00AF5042">
      <w:rPr>
        <w:rFonts w:ascii="Helvetica Neue" w:hAnsi="Helvetica Neue"/>
        <w:color w:val="11A2DC"/>
        <w:sz w:val="13"/>
        <w:szCs w:val="13"/>
        <w:lang w:val="en-US"/>
      </w:rPr>
      <w:t>gov.co</w:t>
    </w:r>
  </w:p>
  <w:p w:rsidR="007B5E2C" w:rsidRDefault="007B5E2C">
    <w:pPr>
      <w:spacing w:after="0" w:line="240" w:lineRule="auto"/>
      <w:jc w:val="right"/>
    </w:pPr>
    <w:r>
      <w:rPr>
        <w:noProof/>
      </w:rPr>
      <w:drawing>
        <wp:anchor distT="0" distB="0" distL="114300" distR="114300" simplePos="0" relativeHeight="251657216" behindDoc="0" locked="0" layoutInCell="0" hidden="0" allowOverlap="1" wp14:anchorId="7B3C8AD6" wp14:editId="5CA72C9A">
          <wp:simplePos x="0" y="0"/>
          <wp:positionH relativeFrom="margin">
            <wp:posOffset>5651500</wp:posOffset>
          </wp:positionH>
          <wp:positionV relativeFrom="paragraph">
            <wp:posOffset>50800</wp:posOffset>
          </wp:positionV>
          <wp:extent cx="622300" cy="571500"/>
          <wp:effectExtent l="0" t="0" r="0" b="0"/>
          <wp:wrapNone/>
          <wp:docPr id="66"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
                  <a:srcRect/>
                  <a:stretch>
                    <a:fillRect/>
                  </a:stretch>
                </pic:blipFill>
                <pic:spPr>
                  <a:xfrm>
                    <a:off x="0" y="0"/>
                    <a:ext cx="622300" cy="571500"/>
                  </a:xfrm>
                  <a:prstGeom prst="rect">
                    <a:avLst/>
                  </a:prstGeom>
                  <a:ln/>
                </pic:spPr>
              </pic:pic>
            </a:graphicData>
          </a:graphic>
        </wp:anchor>
      </w:drawing>
    </w:r>
  </w:p>
  <w:p w:rsidR="007B5E2C" w:rsidRDefault="007B5E2C">
    <w:pPr>
      <w:spacing w:after="0" w:line="240" w:lineRule="auto"/>
      <w:ind w:firstLine="70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3D1" w:rsidRDefault="00CE63D1">
      <w:pPr>
        <w:spacing w:after="0" w:line="240" w:lineRule="auto"/>
      </w:pPr>
      <w:r>
        <w:separator/>
      </w:r>
    </w:p>
  </w:footnote>
  <w:footnote w:type="continuationSeparator" w:id="0">
    <w:p w:rsidR="00CE63D1" w:rsidRDefault="00CE6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E2C" w:rsidRDefault="007B5E2C">
    <w:pPr>
      <w:tabs>
        <w:tab w:val="center" w:pos="3686"/>
      </w:tabs>
      <w:spacing w:before="286" w:after="40" w:line="240" w:lineRule="auto"/>
    </w:pPr>
    <w:r>
      <w:rPr>
        <w:rFonts w:ascii="Arial" w:eastAsia="Arial" w:hAnsi="Arial" w:cs="Arial"/>
      </w:rPr>
      <w:t xml:space="preserve">  </w:t>
    </w:r>
    <w:r>
      <w:rPr>
        <w:noProof/>
      </w:rPr>
      <w:drawing>
        <wp:inline distT="0" distB="0" distL="0" distR="0" wp14:anchorId="11DD2C54" wp14:editId="6CFA4610">
          <wp:extent cx="2038350" cy="504825"/>
          <wp:effectExtent l="0" t="0" r="0" b="0"/>
          <wp:docPr id="64"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1"/>
                  <a:srcRect/>
                  <a:stretch>
                    <a:fillRect/>
                  </a:stretch>
                </pic:blipFill>
                <pic:spPr>
                  <a:xfrm>
                    <a:off x="0" y="0"/>
                    <a:ext cx="2038350" cy="504825"/>
                  </a:xfrm>
                  <a:prstGeom prst="rect">
                    <a:avLst/>
                  </a:prstGeom>
                  <a:ln/>
                </pic:spPr>
              </pic:pic>
            </a:graphicData>
          </a:graphic>
        </wp:inline>
      </w:drawing>
    </w:r>
    <w:r>
      <w:rPr>
        <w:rFonts w:ascii="Arial" w:eastAsia="Arial" w:hAnsi="Arial" w:cs="Arial"/>
      </w:rPr>
      <w:t xml:space="preserve">        </w:t>
    </w:r>
    <w:r w:rsidR="003663C3">
      <w:rPr>
        <w:rFonts w:ascii="Arial" w:eastAsia="Arial" w:hAnsi="Arial" w:cs="Arial"/>
      </w:rPr>
      <w:t xml:space="preserve">                       </w:t>
    </w:r>
    <w:r>
      <w:rPr>
        <w:rFonts w:ascii="Arial" w:eastAsia="Arial" w:hAnsi="Arial" w:cs="Arial"/>
      </w:rPr>
      <w:t xml:space="preserve">   </w:t>
    </w:r>
    <w:r w:rsidR="003663C3" w:rsidRPr="000F0DC6">
      <w:rPr>
        <w:noProof/>
      </w:rPr>
      <w:drawing>
        <wp:inline distT="0" distB="0" distL="0" distR="0" wp14:anchorId="426E0311" wp14:editId="11788ABB">
          <wp:extent cx="2138400" cy="446400"/>
          <wp:effectExtent l="0" t="0" r="0" b="6350"/>
          <wp:docPr id="65" name="Imagen 65" descr="C:\Users\jgaviriam\Documents\Información 2019\Sistema Gráfico Gobierno Febreo 12 2019\Logos solos\Logo Mintrabaj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aviriam\Documents\Información 2019\Sistema Gráfico Gobierno Febreo 12 2019\Logos solos\Logo Mintrabajo P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8400" cy="446400"/>
                  </a:xfrm>
                  <a:prstGeom prst="rect">
                    <a:avLst/>
                  </a:prstGeom>
                  <a:noFill/>
                  <a:ln>
                    <a:noFill/>
                  </a:ln>
                </pic:spPr>
              </pic:pic>
            </a:graphicData>
          </a:graphic>
        </wp:inline>
      </w:drawing>
    </w:r>
    <w:r>
      <w:rPr>
        <w:rFonts w:ascii="Arial" w:eastAsia="Arial" w:hAnsi="Arial" w:cs="Arial"/>
      </w:rPr>
      <w:t xml:space="preserve">                                                                                                                                   </w:t>
    </w:r>
  </w:p>
  <w:p w:rsidR="007B5E2C" w:rsidRPr="00A71305" w:rsidRDefault="007B5E2C" w:rsidP="00E125A0">
    <w:pPr>
      <w:ind w:left="2832" w:firstLine="708"/>
      <w:jc w:val="right"/>
    </w:pPr>
    <w:r>
      <w:rPr>
        <w:b/>
        <w:color w:val="808080"/>
        <w:sz w:val="16"/>
        <w:szCs w:val="16"/>
      </w:rPr>
      <w:t>Código:</w:t>
    </w:r>
    <w:r>
      <w:rPr>
        <w:color w:val="808080"/>
        <w:sz w:val="16"/>
        <w:szCs w:val="16"/>
      </w:rPr>
      <w:t xml:space="preserve"> FO-PCA-CODO-009</w:t>
    </w:r>
    <w:r>
      <w:rPr>
        <w:b/>
        <w:color w:val="808080"/>
        <w:sz w:val="16"/>
        <w:szCs w:val="16"/>
      </w:rPr>
      <w:t>Versión:</w:t>
    </w:r>
    <w:r w:rsidR="00E125A0">
      <w:rPr>
        <w:color w:val="808080"/>
        <w:sz w:val="16"/>
        <w:szCs w:val="16"/>
      </w:rPr>
      <w:t xml:space="preserve"> </w:t>
    </w:r>
    <w:r w:rsidR="00127888">
      <w:rPr>
        <w:color w:val="808080"/>
        <w:sz w:val="16"/>
        <w:szCs w:val="16"/>
      </w:rPr>
      <w:t>1</w:t>
    </w:r>
  </w:p>
  <w:p w:rsidR="002161BE" w:rsidRPr="00454558" w:rsidRDefault="002161BE" w:rsidP="002161BE">
    <w:pPr>
      <w:spacing w:after="0" w:line="240" w:lineRule="auto"/>
      <w:jc w:val="center"/>
      <w:rPr>
        <w:rFonts w:ascii="Arial" w:eastAsia="Arial" w:hAnsi="Arial" w:cs="Arial"/>
        <w:b/>
      </w:rPr>
    </w:pPr>
    <w:r>
      <w:rPr>
        <w:rFonts w:ascii="Arial" w:eastAsia="Arial" w:hAnsi="Arial" w:cs="Arial"/>
        <w:b/>
      </w:rPr>
      <w:t>ACTA N° 021</w:t>
    </w:r>
  </w:p>
  <w:p w:rsidR="007B5E2C" w:rsidRDefault="007B5E2C" w:rsidP="00A71305">
    <w:pPr>
      <w:spacing w:after="0" w:line="240" w:lineRule="auto"/>
      <w:jc w:val="center"/>
      <w:rPr>
        <w:rFonts w:ascii="Arial" w:eastAsia="Arial" w:hAnsi="Arial" w:cs="Arial"/>
        <w:b/>
      </w:rPr>
    </w:pPr>
    <w:r>
      <w:rPr>
        <w:rFonts w:ascii="Arial" w:eastAsia="Arial" w:hAnsi="Arial" w:cs="Arial"/>
        <w:b/>
      </w:rPr>
      <w:t xml:space="preserve">COMITÉ ESTADÍSTICO </w:t>
    </w:r>
    <w:r w:rsidR="00BB54B7">
      <w:rPr>
        <w:rFonts w:ascii="Arial" w:eastAsia="Arial" w:hAnsi="Arial" w:cs="Arial"/>
        <w:b/>
      </w:rPr>
      <w:t>–</w:t>
    </w:r>
    <w:r>
      <w:rPr>
        <w:rFonts w:ascii="Arial" w:eastAsia="Arial" w:hAnsi="Arial" w:cs="Arial"/>
        <w:b/>
      </w:rPr>
      <w:t xml:space="preserve"> SSF</w:t>
    </w:r>
  </w:p>
  <w:p w:rsidR="00BB54B7" w:rsidRPr="00A71305" w:rsidRDefault="00BB54B7" w:rsidP="00A71305">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7333"/>
    <w:multiLevelType w:val="hybridMultilevel"/>
    <w:tmpl w:val="0FE4DB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1731272"/>
    <w:multiLevelType w:val="hybridMultilevel"/>
    <w:tmpl w:val="027CB360"/>
    <w:lvl w:ilvl="0" w:tplc="40A20200">
      <w:start w:val="6"/>
      <w:numFmt w:val="bullet"/>
      <w:lvlText w:val=""/>
      <w:lvlJc w:val="left"/>
      <w:pPr>
        <w:ind w:left="786" w:hanging="360"/>
      </w:pPr>
      <w:rPr>
        <w:rFonts w:ascii="Symbol" w:eastAsia="Times New Roman" w:hAnsi="Symbol"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 w15:restartNumberingAfterBreak="0">
    <w:nsid w:val="186A442E"/>
    <w:multiLevelType w:val="hybridMultilevel"/>
    <w:tmpl w:val="D6ECA65A"/>
    <w:lvl w:ilvl="0" w:tplc="240A000B">
      <w:start w:val="1"/>
      <w:numFmt w:val="bullet"/>
      <w:lvlText w:val=""/>
      <w:lvlJc w:val="left"/>
      <w:pPr>
        <w:ind w:left="644" w:hanging="360"/>
      </w:pPr>
      <w:rPr>
        <w:rFonts w:ascii="Wingdings" w:hAnsi="Wingdings"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3" w15:restartNumberingAfterBreak="0">
    <w:nsid w:val="1D296AFB"/>
    <w:multiLevelType w:val="multilevel"/>
    <w:tmpl w:val="041E6974"/>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1DC12CC9"/>
    <w:multiLevelType w:val="multilevel"/>
    <w:tmpl w:val="D36EC61E"/>
    <w:lvl w:ilvl="0">
      <w:start w:val="1"/>
      <w:numFmt w:val="decimal"/>
      <w:lvlText w:val="%1)"/>
      <w:lvlJc w:val="left"/>
      <w:pPr>
        <w:ind w:left="792" w:hanging="360"/>
      </w:pPr>
    </w:lvl>
    <w:lvl w:ilvl="1">
      <w:start w:val="1"/>
      <w:numFmt w:val="decimal"/>
      <w:isLgl/>
      <w:lvlText w:val="%1.%2"/>
      <w:lvlJc w:val="left"/>
      <w:pPr>
        <w:ind w:left="1152" w:hanging="360"/>
      </w:pPr>
      <w:rPr>
        <w:rFonts w:hint="default"/>
      </w:rPr>
    </w:lvl>
    <w:lvl w:ilvl="2">
      <w:start w:val="1"/>
      <w:numFmt w:val="decimal"/>
      <w:isLgl/>
      <w:lvlText w:val="%1.%2.%3"/>
      <w:lvlJc w:val="left"/>
      <w:pPr>
        <w:ind w:left="1872" w:hanging="720"/>
      </w:pPr>
      <w:rPr>
        <w:rFonts w:hint="default"/>
      </w:rPr>
    </w:lvl>
    <w:lvl w:ilvl="3">
      <w:start w:val="1"/>
      <w:numFmt w:val="decimal"/>
      <w:isLgl/>
      <w:lvlText w:val="%1.%2.%3.%4"/>
      <w:lvlJc w:val="left"/>
      <w:pPr>
        <w:ind w:left="2232" w:hanging="720"/>
      </w:pPr>
      <w:rPr>
        <w:rFonts w:hint="default"/>
      </w:rPr>
    </w:lvl>
    <w:lvl w:ilvl="4">
      <w:start w:val="1"/>
      <w:numFmt w:val="decimal"/>
      <w:isLgl/>
      <w:lvlText w:val="%1.%2.%3.%4.%5"/>
      <w:lvlJc w:val="left"/>
      <w:pPr>
        <w:ind w:left="2952" w:hanging="1080"/>
      </w:pPr>
      <w:rPr>
        <w:rFonts w:hint="default"/>
      </w:rPr>
    </w:lvl>
    <w:lvl w:ilvl="5">
      <w:start w:val="1"/>
      <w:numFmt w:val="decimal"/>
      <w:isLgl/>
      <w:lvlText w:val="%1.%2.%3.%4.%5.%6"/>
      <w:lvlJc w:val="left"/>
      <w:pPr>
        <w:ind w:left="3312" w:hanging="1080"/>
      </w:pPr>
      <w:rPr>
        <w:rFonts w:hint="default"/>
      </w:rPr>
    </w:lvl>
    <w:lvl w:ilvl="6">
      <w:start w:val="1"/>
      <w:numFmt w:val="decimal"/>
      <w:isLgl/>
      <w:lvlText w:val="%1.%2.%3.%4.%5.%6.%7"/>
      <w:lvlJc w:val="left"/>
      <w:pPr>
        <w:ind w:left="4032" w:hanging="1440"/>
      </w:pPr>
      <w:rPr>
        <w:rFonts w:hint="default"/>
      </w:rPr>
    </w:lvl>
    <w:lvl w:ilvl="7">
      <w:start w:val="1"/>
      <w:numFmt w:val="decimal"/>
      <w:isLgl/>
      <w:lvlText w:val="%1.%2.%3.%4.%5.%6.%7.%8"/>
      <w:lvlJc w:val="left"/>
      <w:pPr>
        <w:ind w:left="4392" w:hanging="1440"/>
      </w:pPr>
      <w:rPr>
        <w:rFonts w:hint="default"/>
      </w:rPr>
    </w:lvl>
    <w:lvl w:ilvl="8">
      <w:start w:val="1"/>
      <w:numFmt w:val="decimal"/>
      <w:isLgl/>
      <w:lvlText w:val="%1.%2.%3.%4.%5.%6.%7.%8.%9"/>
      <w:lvlJc w:val="left"/>
      <w:pPr>
        <w:ind w:left="5112" w:hanging="1800"/>
      </w:pPr>
      <w:rPr>
        <w:rFonts w:hint="default"/>
      </w:rPr>
    </w:lvl>
  </w:abstractNum>
  <w:abstractNum w:abstractNumId="5" w15:restartNumberingAfterBreak="0">
    <w:nsid w:val="22F549A7"/>
    <w:multiLevelType w:val="hybridMultilevel"/>
    <w:tmpl w:val="A0CEA7B2"/>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6" w15:restartNumberingAfterBreak="0">
    <w:nsid w:val="2633239B"/>
    <w:multiLevelType w:val="hybridMultilevel"/>
    <w:tmpl w:val="0DE43F76"/>
    <w:lvl w:ilvl="0" w:tplc="B71C411A">
      <w:start w:val="1"/>
      <w:numFmt w:val="decimal"/>
      <w:lvlText w:val="%1."/>
      <w:lvlJc w:val="left"/>
      <w:pPr>
        <w:ind w:left="720" w:hanging="360"/>
      </w:pPr>
      <w:rPr>
        <w:rFonts w:ascii="Arial" w:hAnsi="Arial" w:cs="Arial" w:hint="default"/>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7B636E3"/>
    <w:multiLevelType w:val="hybridMultilevel"/>
    <w:tmpl w:val="CEDC6352"/>
    <w:lvl w:ilvl="0" w:tplc="240A0019">
      <w:start w:val="1"/>
      <w:numFmt w:val="lowerLetter"/>
      <w:lvlText w:val="%1."/>
      <w:lvlJc w:val="left"/>
      <w:pPr>
        <w:ind w:left="1152" w:hanging="360"/>
      </w:pPr>
    </w:lvl>
    <w:lvl w:ilvl="1" w:tplc="240A0019">
      <w:start w:val="1"/>
      <w:numFmt w:val="lowerLetter"/>
      <w:lvlText w:val="%2."/>
      <w:lvlJc w:val="left"/>
      <w:pPr>
        <w:ind w:left="1872" w:hanging="360"/>
      </w:pPr>
    </w:lvl>
    <w:lvl w:ilvl="2" w:tplc="240A001B" w:tentative="1">
      <w:start w:val="1"/>
      <w:numFmt w:val="lowerRoman"/>
      <w:lvlText w:val="%3."/>
      <w:lvlJc w:val="right"/>
      <w:pPr>
        <w:ind w:left="2592" w:hanging="180"/>
      </w:pPr>
    </w:lvl>
    <w:lvl w:ilvl="3" w:tplc="240A000F" w:tentative="1">
      <w:start w:val="1"/>
      <w:numFmt w:val="decimal"/>
      <w:lvlText w:val="%4."/>
      <w:lvlJc w:val="left"/>
      <w:pPr>
        <w:ind w:left="3312" w:hanging="360"/>
      </w:pPr>
    </w:lvl>
    <w:lvl w:ilvl="4" w:tplc="240A0019" w:tentative="1">
      <w:start w:val="1"/>
      <w:numFmt w:val="lowerLetter"/>
      <w:lvlText w:val="%5."/>
      <w:lvlJc w:val="left"/>
      <w:pPr>
        <w:ind w:left="4032" w:hanging="360"/>
      </w:pPr>
    </w:lvl>
    <w:lvl w:ilvl="5" w:tplc="240A001B" w:tentative="1">
      <w:start w:val="1"/>
      <w:numFmt w:val="lowerRoman"/>
      <w:lvlText w:val="%6."/>
      <w:lvlJc w:val="right"/>
      <w:pPr>
        <w:ind w:left="4752" w:hanging="180"/>
      </w:pPr>
    </w:lvl>
    <w:lvl w:ilvl="6" w:tplc="240A000F" w:tentative="1">
      <w:start w:val="1"/>
      <w:numFmt w:val="decimal"/>
      <w:lvlText w:val="%7."/>
      <w:lvlJc w:val="left"/>
      <w:pPr>
        <w:ind w:left="5472" w:hanging="360"/>
      </w:pPr>
    </w:lvl>
    <w:lvl w:ilvl="7" w:tplc="240A0019" w:tentative="1">
      <w:start w:val="1"/>
      <w:numFmt w:val="lowerLetter"/>
      <w:lvlText w:val="%8."/>
      <w:lvlJc w:val="left"/>
      <w:pPr>
        <w:ind w:left="6192" w:hanging="360"/>
      </w:pPr>
    </w:lvl>
    <w:lvl w:ilvl="8" w:tplc="240A001B" w:tentative="1">
      <w:start w:val="1"/>
      <w:numFmt w:val="lowerRoman"/>
      <w:lvlText w:val="%9."/>
      <w:lvlJc w:val="right"/>
      <w:pPr>
        <w:ind w:left="6912" w:hanging="180"/>
      </w:pPr>
    </w:lvl>
  </w:abstractNum>
  <w:abstractNum w:abstractNumId="8" w15:restartNumberingAfterBreak="0">
    <w:nsid w:val="2B3001B0"/>
    <w:multiLevelType w:val="hybridMultilevel"/>
    <w:tmpl w:val="B83076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B3713DC"/>
    <w:multiLevelType w:val="multilevel"/>
    <w:tmpl w:val="4336BE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895A8A"/>
    <w:multiLevelType w:val="hybridMultilevel"/>
    <w:tmpl w:val="62C20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2FA6BE4"/>
    <w:multiLevelType w:val="multilevel"/>
    <w:tmpl w:val="F6FA889E"/>
    <w:lvl w:ilvl="0">
      <w:start w:val="1"/>
      <w:numFmt w:val="decimal"/>
      <w:lvlText w:val="%1."/>
      <w:lvlJc w:val="left"/>
      <w:pPr>
        <w:ind w:left="792" w:hanging="360"/>
      </w:pPr>
    </w:lvl>
    <w:lvl w:ilvl="1">
      <w:start w:val="1"/>
      <w:numFmt w:val="decimal"/>
      <w:isLgl/>
      <w:lvlText w:val="%1.%2"/>
      <w:lvlJc w:val="left"/>
      <w:pPr>
        <w:ind w:left="1152" w:hanging="360"/>
      </w:pPr>
      <w:rPr>
        <w:rFonts w:hint="default"/>
      </w:rPr>
    </w:lvl>
    <w:lvl w:ilvl="2">
      <w:start w:val="1"/>
      <w:numFmt w:val="decimal"/>
      <w:isLgl/>
      <w:lvlText w:val="%1.%2.%3"/>
      <w:lvlJc w:val="left"/>
      <w:pPr>
        <w:ind w:left="1872" w:hanging="720"/>
      </w:pPr>
      <w:rPr>
        <w:rFonts w:hint="default"/>
      </w:rPr>
    </w:lvl>
    <w:lvl w:ilvl="3">
      <w:start w:val="1"/>
      <w:numFmt w:val="decimal"/>
      <w:isLgl/>
      <w:lvlText w:val="%1.%2.%3.%4"/>
      <w:lvlJc w:val="left"/>
      <w:pPr>
        <w:ind w:left="2232" w:hanging="720"/>
      </w:pPr>
      <w:rPr>
        <w:rFonts w:hint="default"/>
      </w:rPr>
    </w:lvl>
    <w:lvl w:ilvl="4">
      <w:start w:val="1"/>
      <w:numFmt w:val="decimal"/>
      <w:isLgl/>
      <w:lvlText w:val="%1.%2.%3.%4.%5"/>
      <w:lvlJc w:val="left"/>
      <w:pPr>
        <w:ind w:left="2952" w:hanging="1080"/>
      </w:pPr>
      <w:rPr>
        <w:rFonts w:hint="default"/>
      </w:rPr>
    </w:lvl>
    <w:lvl w:ilvl="5">
      <w:start w:val="1"/>
      <w:numFmt w:val="decimal"/>
      <w:isLgl/>
      <w:lvlText w:val="%1.%2.%3.%4.%5.%6"/>
      <w:lvlJc w:val="left"/>
      <w:pPr>
        <w:ind w:left="3312" w:hanging="1080"/>
      </w:pPr>
      <w:rPr>
        <w:rFonts w:hint="default"/>
      </w:rPr>
    </w:lvl>
    <w:lvl w:ilvl="6">
      <w:start w:val="1"/>
      <w:numFmt w:val="decimal"/>
      <w:isLgl/>
      <w:lvlText w:val="%1.%2.%3.%4.%5.%6.%7"/>
      <w:lvlJc w:val="left"/>
      <w:pPr>
        <w:ind w:left="4032" w:hanging="1440"/>
      </w:pPr>
      <w:rPr>
        <w:rFonts w:hint="default"/>
      </w:rPr>
    </w:lvl>
    <w:lvl w:ilvl="7">
      <w:start w:val="1"/>
      <w:numFmt w:val="decimal"/>
      <w:isLgl/>
      <w:lvlText w:val="%1.%2.%3.%4.%5.%6.%7.%8"/>
      <w:lvlJc w:val="left"/>
      <w:pPr>
        <w:ind w:left="4392" w:hanging="1440"/>
      </w:pPr>
      <w:rPr>
        <w:rFonts w:hint="default"/>
      </w:rPr>
    </w:lvl>
    <w:lvl w:ilvl="8">
      <w:start w:val="1"/>
      <w:numFmt w:val="decimal"/>
      <w:isLgl/>
      <w:lvlText w:val="%1.%2.%3.%4.%5.%6.%7.%8.%9"/>
      <w:lvlJc w:val="left"/>
      <w:pPr>
        <w:ind w:left="5112" w:hanging="1800"/>
      </w:pPr>
      <w:rPr>
        <w:rFonts w:hint="default"/>
      </w:rPr>
    </w:lvl>
  </w:abstractNum>
  <w:abstractNum w:abstractNumId="12" w15:restartNumberingAfterBreak="0">
    <w:nsid w:val="354137E0"/>
    <w:multiLevelType w:val="multilevel"/>
    <w:tmpl w:val="907A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8A0D1E"/>
    <w:multiLevelType w:val="multilevel"/>
    <w:tmpl w:val="628897B8"/>
    <w:lvl w:ilvl="0">
      <w:start w:val="1"/>
      <w:numFmt w:val="decimal"/>
      <w:lvlText w:val="%1."/>
      <w:lvlJc w:val="left"/>
      <w:pPr>
        <w:ind w:left="3621" w:hanging="360"/>
      </w:pPr>
      <w:rPr>
        <w:rFonts w:hint="default"/>
        <w:color w:val="auto"/>
      </w:rPr>
    </w:lvl>
    <w:lvl w:ilvl="1">
      <w:start w:val="1"/>
      <w:numFmt w:val="decimal"/>
      <w:isLgl/>
      <w:lvlText w:val="%1.%2"/>
      <w:lvlJc w:val="left"/>
      <w:pPr>
        <w:ind w:left="3905" w:hanging="360"/>
      </w:pPr>
      <w:rPr>
        <w:rFont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3981" w:hanging="72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4701" w:hanging="1440"/>
      </w:pPr>
      <w:rPr>
        <w:rFonts w:hint="default"/>
      </w:rPr>
    </w:lvl>
    <w:lvl w:ilvl="8">
      <w:start w:val="1"/>
      <w:numFmt w:val="decimal"/>
      <w:isLgl/>
      <w:lvlText w:val="%1.%2.%3.%4.%5.%6.%7.%8.%9"/>
      <w:lvlJc w:val="left"/>
      <w:pPr>
        <w:ind w:left="5061" w:hanging="1800"/>
      </w:pPr>
      <w:rPr>
        <w:rFonts w:hint="default"/>
      </w:rPr>
    </w:lvl>
  </w:abstractNum>
  <w:abstractNum w:abstractNumId="14" w15:restartNumberingAfterBreak="0">
    <w:nsid w:val="3CCF0F6A"/>
    <w:multiLevelType w:val="hybridMultilevel"/>
    <w:tmpl w:val="ABF424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DC0374D"/>
    <w:multiLevelType w:val="hybridMultilevel"/>
    <w:tmpl w:val="A0DA31BC"/>
    <w:lvl w:ilvl="0" w:tplc="24CCE960">
      <w:start w:val="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01772AA"/>
    <w:multiLevelType w:val="hybridMultilevel"/>
    <w:tmpl w:val="C5A86C66"/>
    <w:lvl w:ilvl="0" w:tplc="E918BF30">
      <w:start w:val="1"/>
      <w:numFmt w:val="lowerLetter"/>
      <w:lvlText w:val="%1."/>
      <w:lvlJc w:val="left"/>
      <w:pPr>
        <w:ind w:left="1152" w:hanging="360"/>
      </w:pPr>
      <w:rPr>
        <w:rFonts w:ascii="Arial" w:eastAsia="Calibri" w:hAnsi="Arial" w:cs="Arial"/>
      </w:rPr>
    </w:lvl>
    <w:lvl w:ilvl="1" w:tplc="240A0019">
      <w:start w:val="1"/>
      <w:numFmt w:val="lowerLetter"/>
      <w:lvlText w:val="%2."/>
      <w:lvlJc w:val="left"/>
      <w:pPr>
        <w:ind w:left="1872" w:hanging="360"/>
      </w:pPr>
    </w:lvl>
    <w:lvl w:ilvl="2" w:tplc="240A001B" w:tentative="1">
      <w:start w:val="1"/>
      <w:numFmt w:val="lowerRoman"/>
      <w:lvlText w:val="%3."/>
      <w:lvlJc w:val="right"/>
      <w:pPr>
        <w:ind w:left="2592" w:hanging="180"/>
      </w:pPr>
    </w:lvl>
    <w:lvl w:ilvl="3" w:tplc="240A000F" w:tentative="1">
      <w:start w:val="1"/>
      <w:numFmt w:val="decimal"/>
      <w:lvlText w:val="%4."/>
      <w:lvlJc w:val="left"/>
      <w:pPr>
        <w:ind w:left="3312" w:hanging="360"/>
      </w:pPr>
    </w:lvl>
    <w:lvl w:ilvl="4" w:tplc="240A0019" w:tentative="1">
      <w:start w:val="1"/>
      <w:numFmt w:val="lowerLetter"/>
      <w:lvlText w:val="%5."/>
      <w:lvlJc w:val="left"/>
      <w:pPr>
        <w:ind w:left="4032" w:hanging="360"/>
      </w:pPr>
    </w:lvl>
    <w:lvl w:ilvl="5" w:tplc="240A001B" w:tentative="1">
      <w:start w:val="1"/>
      <w:numFmt w:val="lowerRoman"/>
      <w:lvlText w:val="%6."/>
      <w:lvlJc w:val="right"/>
      <w:pPr>
        <w:ind w:left="4752" w:hanging="180"/>
      </w:pPr>
    </w:lvl>
    <w:lvl w:ilvl="6" w:tplc="240A000F" w:tentative="1">
      <w:start w:val="1"/>
      <w:numFmt w:val="decimal"/>
      <w:lvlText w:val="%7."/>
      <w:lvlJc w:val="left"/>
      <w:pPr>
        <w:ind w:left="5472" w:hanging="360"/>
      </w:pPr>
    </w:lvl>
    <w:lvl w:ilvl="7" w:tplc="240A0019" w:tentative="1">
      <w:start w:val="1"/>
      <w:numFmt w:val="lowerLetter"/>
      <w:lvlText w:val="%8."/>
      <w:lvlJc w:val="left"/>
      <w:pPr>
        <w:ind w:left="6192" w:hanging="360"/>
      </w:pPr>
    </w:lvl>
    <w:lvl w:ilvl="8" w:tplc="240A001B" w:tentative="1">
      <w:start w:val="1"/>
      <w:numFmt w:val="lowerRoman"/>
      <w:lvlText w:val="%9."/>
      <w:lvlJc w:val="right"/>
      <w:pPr>
        <w:ind w:left="6912" w:hanging="180"/>
      </w:pPr>
    </w:lvl>
  </w:abstractNum>
  <w:abstractNum w:abstractNumId="17" w15:restartNumberingAfterBreak="0">
    <w:nsid w:val="41174D3B"/>
    <w:multiLevelType w:val="multilevel"/>
    <w:tmpl w:val="48A2C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273673"/>
    <w:multiLevelType w:val="hybridMultilevel"/>
    <w:tmpl w:val="381628B4"/>
    <w:lvl w:ilvl="0" w:tplc="0090F116">
      <w:start w:val="1"/>
      <w:numFmt w:val="bullet"/>
      <w:lvlText w:val=""/>
      <w:lvlJc w:val="left"/>
      <w:pPr>
        <w:tabs>
          <w:tab w:val="num" w:pos="720"/>
        </w:tabs>
        <w:ind w:left="720" w:hanging="360"/>
      </w:pPr>
      <w:rPr>
        <w:rFonts w:ascii="Wingdings" w:hAnsi="Wingdings" w:hint="default"/>
      </w:rPr>
    </w:lvl>
    <w:lvl w:ilvl="1" w:tplc="8C6A5D78" w:tentative="1">
      <w:start w:val="1"/>
      <w:numFmt w:val="bullet"/>
      <w:lvlText w:val=""/>
      <w:lvlJc w:val="left"/>
      <w:pPr>
        <w:tabs>
          <w:tab w:val="num" w:pos="1440"/>
        </w:tabs>
        <w:ind w:left="1440" w:hanging="360"/>
      </w:pPr>
      <w:rPr>
        <w:rFonts w:ascii="Wingdings" w:hAnsi="Wingdings" w:hint="default"/>
      </w:rPr>
    </w:lvl>
    <w:lvl w:ilvl="2" w:tplc="209EA610" w:tentative="1">
      <w:start w:val="1"/>
      <w:numFmt w:val="bullet"/>
      <w:lvlText w:val=""/>
      <w:lvlJc w:val="left"/>
      <w:pPr>
        <w:tabs>
          <w:tab w:val="num" w:pos="2160"/>
        </w:tabs>
        <w:ind w:left="2160" w:hanging="360"/>
      </w:pPr>
      <w:rPr>
        <w:rFonts w:ascii="Wingdings" w:hAnsi="Wingdings" w:hint="default"/>
      </w:rPr>
    </w:lvl>
    <w:lvl w:ilvl="3" w:tplc="5B60F53C" w:tentative="1">
      <w:start w:val="1"/>
      <w:numFmt w:val="bullet"/>
      <w:lvlText w:val=""/>
      <w:lvlJc w:val="left"/>
      <w:pPr>
        <w:tabs>
          <w:tab w:val="num" w:pos="2880"/>
        </w:tabs>
        <w:ind w:left="2880" w:hanging="360"/>
      </w:pPr>
      <w:rPr>
        <w:rFonts w:ascii="Wingdings" w:hAnsi="Wingdings" w:hint="default"/>
      </w:rPr>
    </w:lvl>
    <w:lvl w:ilvl="4" w:tplc="B12A1738" w:tentative="1">
      <w:start w:val="1"/>
      <w:numFmt w:val="bullet"/>
      <w:lvlText w:val=""/>
      <w:lvlJc w:val="left"/>
      <w:pPr>
        <w:tabs>
          <w:tab w:val="num" w:pos="3600"/>
        </w:tabs>
        <w:ind w:left="3600" w:hanging="360"/>
      </w:pPr>
      <w:rPr>
        <w:rFonts w:ascii="Wingdings" w:hAnsi="Wingdings" w:hint="default"/>
      </w:rPr>
    </w:lvl>
    <w:lvl w:ilvl="5" w:tplc="15826636" w:tentative="1">
      <w:start w:val="1"/>
      <w:numFmt w:val="bullet"/>
      <w:lvlText w:val=""/>
      <w:lvlJc w:val="left"/>
      <w:pPr>
        <w:tabs>
          <w:tab w:val="num" w:pos="4320"/>
        </w:tabs>
        <w:ind w:left="4320" w:hanging="360"/>
      </w:pPr>
      <w:rPr>
        <w:rFonts w:ascii="Wingdings" w:hAnsi="Wingdings" w:hint="default"/>
      </w:rPr>
    </w:lvl>
    <w:lvl w:ilvl="6" w:tplc="BFE2E68C" w:tentative="1">
      <w:start w:val="1"/>
      <w:numFmt w:val="bullet"/>
      <w:lvlText w:val=""/>
      <w:lvlJc w:val="left"/>
      <w:pPr>
        <w:tabs>
          <w:tab w:val="num" w:pos="5040"/>
        </w:tabs>
        <w:ind w:left="5040" w:hanging="360"/>
      </w:pPr>
      <w:rPr>
        <w:rFonts w:ascii="Wingdings" w:hAnsi="Wingdings" w:hint="default"/>
      </w:rPr>
    </w:lvl>
    <w:lvl w:ilvl="7" w:tplc="31D06010" w:tentative="1">
      <w:start w:val="1"/>
      <w:numFmt w:val="bullet"/>
      <w:lvlText w:val=""/>
      <w:lvlJc w:val="left"/>
      <w:pPr>
        <w:tabs>
          <w:tab w:val="num" w:pos="5760"/>
        </w:tabs>
        <w:ind w:left="5760" w:hanging="360"/>
      </w:pPr>
      <w:rPr>
        <w:rFonts w:ascii="Wingdings" w:hAnsi="Wingdings" w:hint="default"/>
      </w:rPr>
    </w:lvl>
    <w:lvl w:ilvl="8" w:tplc="B6FC563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4F3099"/>
    <w:multiLevelType w:val="hybridMultilevel"/>
    <w:tmpl w:val="154ECD6E"/>
    <w:lvl w:ilvl="0" w:tplc="9FD06B32">
      <w:start w:val="1"/>
      <w:numFmt w:val="bullet"/>
      <w:lvlText w:val=""/>
      <w:lvlJc w:val="left"/>
      <w:pPr>
        <w:tabs>
          <w:tab w:val="num" w:pos="720"/>
        </w:tabs>
        <w:ind w:left="720" w:hanging="360"/>
      </w:pPr>
      <w:rPr>
        <w:rFonts w:ascii="Wingdings" w:hAnsi="Wingdings" w:hint="default"/>
      </w:rPr>
    </w:lvl>
    <w:lvl w:ilvl="1" w:tplc="E0246C28" w:tentative="1">
      <w:start w:val="1"/>
      <w:numFmt w:val="bullet"/>
      <w:lvlText w:val=""/>
      <w:lvlJc w:val="left"/>
      <w:pPr>
        <w:tabs>
          <w:tab w:val="num" w:pos="1440"/>
        </w:tabs>
        <w:ind w:left="1440" w:hanging="360"/>
      </w:pPr>
      <w:rPr>
        <w:rFonts w:ascii="Wingdings" w:hAnsi="Wingdings" w:hint="default"/>
      </w:rPr>
    </w:lvl>
    <w:lvl w:ilvl="2" w:tplc="D2A0E6D4" w:tentative="1">
      <w:start w:val="1"/>
      <w:numFmt w:val="bullet"/>
      <w:lvlText w:val=""/>
      <w:lvlJc w:val="left"/>
      <w:pPr>
        <w:tabs>
          <w:tab w:val="num" w:pos="2160"/>
        </w:tabs>
        <w:ind w:left="2160" w:hanging="360"/>
      </w:pPr>
      <w:rPr>
        <w:rFonts w:ascii="Wingdings" w:hAnsi="Wingdings" w:hint="default"/>
      </w:rPr>
    </w:lvl>
    <w:lvl w:ilvl="3" w:tplc="FCFE247A" w:tentative="1">
      <w:start w:val="1"/>
      <w:numFmt w:val="bullet"/>
      <w:lvlText w:val=""/>
      <w:lvlJc w:val="left"/>
      <w:pPr>
        <w:tabs>
          <w:tab w:val="num" w:pos="2880"/>
        </w:tabs>
        <w:ind w:left="2880" w:hanging="360"/>
      </w:pPr>
      <w:rPr>
        <w:rFonts w:ascii="Wingdings" w:hAnsi="Wingdings" w:hint="default"/>
      </w:rPr>
    </w:lvl>
    <w:lvl w:ilvl="4" w:tplc="E34095AC" w:tentative="1">
      <w:start w:val="1"/>
      <w:numFmt w:val="bullet"/>
      <w:lvlText w:val=""/>
      <w:lvlJc w:val="left"/>
      <w:pPr>
        <w:tabs>
          <w:tab w:val="num" w:pos="3600"/>
        </w:tabs>
        <w:ind w:left="3600" w:hanging="360"/>
      </w:pPr>
      <w:rPr>
        <w:rFonts w:ascii="Wingdings" w:hAnsi="Wingdings" w:hint="default"/>
      </w:rPr>
    </w:lvl>
    <w:lvl w:ilvl="5" w:tplc="618CC054" w:tentative="1">
      <w:start w:val="1"/>
      <w:numFmt w:val="bullet"/>
      <w:lvlText w:val=""/>
      <w:lvlJc w:val="left"/>
      <w:pPr>
        <w:tabs>
          <w:tab w:val="num" w:pos="4320"/>
        </w:tabs>
        <w:ind w:left="4320" w:hanging="360"/>
      </w:pPr>
      <w:rPr>
        <w:rFonts w:ascii="Wingdings" w:hAnsi="Wingdings" w:hint="default"/>
      </w:rPr>
    </w:lvl>
    <w:lvl w:ilvl="6" w:tplc="F2625840" w:tentative="1">
      <w:start w:val="1"/>
      <w:numFmt w:val="bullet"/>
      <w:lvlText w:val=""/>
      <w:lvlJc w:val="left"/>
      <w:pPr>
        <w:tabs>
          <w:tab w:val="num" w:pos="5040"/>
        </w:tabs>
        <w:ind w:left="5040" w:hanging="360"/>
      </w:pPr>
      <w:rPr>
        <w:rFonts w:ascii="Wingdings" w:hAnsi="Wingdings" w:hint="default"/>
      </w:rPr>
    </w:lvl>
    <w:lvl w:ilvl="7" w:tplc="E9E0CA12" w:tentative="1">
      <w:start w:val="1"/>
      <w:numFmt w:val="bullet"/>
      <w:lvlText w:val=""/>
      <w:lvlJc w:val="left"/>
      <w:pPr>
        <w:tabs>
          <w:tab w:val="num" w:pos="5760"/>
        </w:tabs>
        <w:ind w:left="5760" w:hanging="360"/>
      </w:pPr>
      <w:rPr>
        <w:rFonts w:ascii="Wingdings" w:hAnsi="Wingdings" w:hint="default"/>
      </w:rPr>
    </w:lvl>
    <w:lvl w:ilvl="8" w:tplc="95C4E63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6C6401"/>
    <w:multiLevelType w:val="hybridMultilevel"/>
    <w:tmpl w:val="CC346A80"/>
    <w:lvl w:ilvl="0" w:tplc="1F903262">
      <w:start w:val="1"/>
      <w:numFmt w:val="decimal"/>
      <w:lvlText w:val="%1."/>
      <w:lvlJc w:val="left"/>
      <w:pPr>
        <w:ind w:left="360" w:hanging="360"/>
      </w:pPr>
      <w:rPr>
        <w:rFonts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590E4240"/>
    <w:multiLevelType w:val="hybridMultilevel"/>
    <w:tmpl w:val="6214EF50"/>
    <w:lvl w:ilvl="0" w:tplc="9B520F12">
      <w:start w:val="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13D1F95"/>
    <w:multiLevelType w:val="hybridMultilevel"/>
    <w:tmpl w:val="9D2E6C76"/>
    <w:lvl w:ilvl="0" w:tplc="240A0019">
      <w:start w:val="1"/>
      <w:numFmt w:val="lowerLetter"/>
      <w:lvlText w:val="%1."/>
      <w:lvlJc w:val="left"/>
      <w:pPr>
        <w:ind w:left="1872" w:hanging="360"/>
      </w:pPr>
    </w:lvl>
    <w:lvl w:ilvl="1" w:tplc="240A0019" w:tentative="1">
      <w:start w:val="1"/>
      <w:numFmt w:val="lowerLetter"/>
      <w:lvlText w:val="%2."/>
      <w:lvlJc w:val="left"/>
      <w:pPr>
        <w:ind w:left="2592" w:hanging="360"/>
      </w:pPr>
    </w:lvl>
    <w:lvl w:ilvl="2" w:tplc="240A001B" w:tentative="1">
      <w:start w:val="1"/>
      <w:numFmt w:val="lowerRoman"/>
      <w:lvlText w:val="%3."/>
      <w:lvlJc w:val="right"/>
      <w:pPr>
        <w:ind w:left="3312" w:hanging="180"/>
      </w:pPr>
    </w:lvl>
    <w:lvl w:ilvl="3" w:tplc="240A000F" w:tentative="1">
      <w:start w:val="1"/>
      <w:numFmt w:val="decimal"/>
      <w:lvlText w:val="%4."/>
      <w:lvlJc w:val="left"/>
      <w:pPr>
        <w:ind w:left="4032" w:hanging="360"/>
      </w:pPr>
    </w:lvl>
    <w:lvl w:ilvl="4" w:tplc="240A0019" w:tentative="1">
      <w:start w:val="1"/>
      <w:numFmt w:val="lowerLetter"/>
      <w:lvlText w:val="%5."/>
      <w:lvlJc w:val="left"/>
      <w:pPr>
        <w:ind w:left="4752" w:hanging="360"/>
      </w:pPr>
    </w:lvl>
    <w:lvl w:ilvl="5" w:tplc="240A001B" w:tentative="1">
      <w:start w:val="1"/>
      <w:numFmt w:val="lowerRoman"/>
      <w:lvlText w:val="%6."/>
      <w:lvlJc w:val="right"/>
      <w:pPr>
        <w:ind w:left="5472" w:hanging="180"/>
      </w:pPr>
    </w:lvl>
    <w:lvl w:ilvl="6" w:tplc="240A000F" w:tentative="1">
      <w:start w:val="1"/>
      <w:numFmt w:val="decimal"/>
      <w:lvlText w:val="%7."/>
      <w:lvlJc w:val="left"/>
      <w:pPr>
        <w:ind w:left="6192" w:hanging="360"/>
      </w:pPr>
    </w:lvl>
    <w:lvl w:ilvl="7" w:tplc="240A0019" w:tentative="1">
      <w:start w:val="1"/>
      <w:numFmt w:val="lowerLetter"/>
      <w:lvlText w:val="%8."/>
      <w:lvlJc w:val="left"/>
      <w:pPr>
        <w:ind w:left="6912" w:hanging="360"/>
      </w:pPr>
    </w:lvl>
    <w:lvl w:ilvl="8" w:tplc="240A001B" w:tentative="1">
      <w:start w:val="1"/>
      <w:numFmt w:val="lowerRoman"/>
      <w:lvlText w:val="%9."/>
      <w:lvlJc w:val="right"/>
      <w:pPr>
        <w:ind w:left="7632" w:hanging="180"/>
      </w:pPr>
    </w:lvl>
  </w:abstractNum>
  <w:abstractNum w:abstractNumId="23" w15:restartNumberingAfterBreak="0">
    <w:nsid w:val="61415004"/>
    <w:multiLevelType w:val="hybridMultilevel"/>
    <w:tmpl w:val="D12AF08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67D9378E"/>
    <w:multiLevelType w:val="hybridMultilevel"/>
    <w:tmpl w:val="55ECA900"/>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72C24FD6"/>
    <w:multiLevelType w:val="multilevel"/>
    <w:tmpl w:val="628897B8"/>
    <w:lvl w:ilvl="0">
      <w:start w:val="1"/>
      <w:numFmt w:val="decimal"/>
      <w:lvlText w:val="%1."/>
      <w:lvlJc w:val="left"/>
      <w:pPr>
        <w:ind w:left="3621" w:hanging="360"/>
      </w:pPr>
      <w:rPr>
        <w:rFonts w:hint="default"/>
        <w:color w:val="auto"/>
      </w:rPr>
    </w:lvl>
    <w:lvl w:ilvl="1">
      <w:start w:val="1"/>
      <w:numFmt w:val="decimal"/>
      <w:isLgl/>
      <w:lvlText w:val="%1.%2"/>
      <w:lvlJc w:val="left"/>
      <w:pPr>
        <w:ind w:left="3905" w:hanging="360"/>
      </w:pPr>
      <w:rPr>
        <w:rFont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3981" w:hanging="72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4701" w:hanging="1440"/>
      </w:pPr>
      <w:rPr>
        <w:rFonts w:hint="default"/>
      </w:rPr>
    </w:lvl>
    <w:lvl w:ilvl="8">
      <w:start w:val="1"/>
      <w:numFmt w:val="decimal"/>
      <w:isLgl/>
      <w:lvlText w:val="%1.%2.%3.%4.%5.%6.%7.%8.%9"/>
      <w:lvlJc w:val="left"/>
      <w:pPr>
        <w:ind w:left="5061" w:hanging="1800"/>
      </w:pPr>
      <w:rPr>
        <w:rFonts w:hint="default"/>
      </w:rPr>
    </w:lvl>
  </w:abstractNum>
  <w:num w:numId="1">
    <w:abstractNumId w:val="24"/>
  </w:num>
  <w:num w:numId="2">
    <w:abstractNumId w:val="25"/>
  </w:num>
  <w:num w:numId="3">
    <w:abstractNumId w:val="23"/>
  </w:num>
  <w:num w:numId="4">
    <w:abstractNumId w:val="8"/>
  </w:num>
  <w:num w:numId="5">
    <w:abstractNumId w:val="11"/>
  </w:num>
  <w:num w:numId="6">
    <w:abstractNumId w:val="1"/>
  </w:num>
  <w:num w:numId="7">
    <w:abstractNumId w:val="21"/>
  </w:num>
  <w:num w:numId="8">
    <w:abstractNumId w:val="20"/>
  </w:num>
  <w:num w:numId="9">
    <w:abstractNumId w:val="0"/>
  </w:num>
  <w:num w:numId="10">
    <w:abstractNumId w:val="9"/>
  </w:num>
  <w:num w:numId="11">
    <w:abstractNumId w:val="15"/>
  </w:num>
  <w:num w:numId="12">
    <w:abstractNumId w:val="16"/>
  </w:num>
  <w:num w:numId="13">
    <w:abstractNumId w:val="4"/>
  </w:num>
  <w:num w:numId="14">
    <w:abstractNumId w:val="7"/>
  </w:num>
  <w:num w:numId="15">
    <w:abstractNumId w:val="3"/>
  </w:num>
  <w:num w:numId="16">
    <w:abstractNumId w:val="18"/>
  </w:num>
  <w:num w:numId="17">
    <w:abstractNumId w:val="19"/>
  </w:num>
  <w:num w:numId="18">
    <w:abstractNumId w:val="22"/>
  </w:num>
  <w:num w:numId="19">
    <w:abstractNumId w:val="5"/>
  </w:num>
  <w:num w:numId="20">
    <w:abstractNumId w:val="2"/>
  </w:num>
  <w:num w:numId="21">
    <w:abstractNumId w:val="13"/>
  </w:num>
  <w:num w:numId="22">
    <w:abstractNumId w:val="14"/>
  </w:num>
  <w:num w:numId="23">
    <w:abstractNumId w:val="6"/>
  </w:num>
  <w:num w:numId="24">
    <w:abstractNumId w:val="10"/>
  </w:num>
  <w:num w:numId="25">
    <w:abstractNumId w:val="12"/>
  </w:num>
  <w:num w:numId="26">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CO"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CO" w:vendorID="64" w:dllVersion="4096" w:nlCheck="1" w:checkStyle="0"/>
  <w:activeWritingStyle w:appName="MSWord" w:lang="es-ES" w:vendorID="64" w:dllVersion="131078" w:nlCheck="1" w:checkStyle="0"/>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05"/>
    <w:rsid w:val="00003EA5"/>
    <w:rsid w:val="0000413F"/>
    <w:rsid w:val="00004B37"/>
    <w:rsid w:val="000061D6"/>
    <w:rsid w:val="000064BE"/>
    <w:rsid w:val="0001159F"/>
    <w:rsid w:val="000128AD"/>
    <w:rsid w:val="0001667D"/>
    <w:rsid w:val="00016EF1"/>
    <w:rsid w:val="00017A4F"/>
    <w:rsid w:val="00017E88"/>
    <w:rsid w:val="000208DB"/>
    <w:rsid w:val="00023430"/>
    <w:rsid w:val="00023B20"/>
    <w:rsid w:val="00024AC9"/>
    <w:rsid w:val="00030BC6"/>
    <w:rsid w:val="00030FD9"/>
    <w:rsid w:val="00034575"/>
    <w:rsid w:val="000365EE"/>
    <w:rsid w:val="000369A9"/>
    <w:rsid w:val="00036A23"/>
    <w:rsid w:val="00037862"/>
    <w:rsid w:val="00041A17"/>
    <w:rsid w:val="000422C5"/>
    <w:rsid w:val="00043829"/>
    <w:rsid w:val="0004681B"/>
    <w:rsid w:val="0004797E"/>
    <w:rsid w:val="00047CA0"/>
    <w:rsid w:val="000528FD"/>
    <w:rsid w:val="00052EE5"/>
    <w:rsid w:val="00057EDA"/>
    <w:rsid w:val="00062131"/>
    <w:rsid w:val="00067BA2"/>
    <w:rsid w:val="0007136C"/>
    <w:rsid w:val="00073CBF"/>
    <w:rsid w:val="00073FEE"/>
    <w:rsid w:val="00074792"/>
    <w:rsid w:val="00076219"/>
    <w:rsid w:val="000821B8"/>
    <w:rsid w:val="000824A8"/>
    <w:rsid w:val="00084002"/>
    <w:rsid w:val="000854FC"/>
    <w:rsid w:val="00090D7E"/>
    <w:rsid w:val="000A2240"/>
    <w:rsid w:val="000A2536"/>
    <w:rsid w:val="000A2B6C"/>
    <w:rsid w:val="000A2C6A"/>
    <w:rsid w:val="000A4732"/>
    <w:rsid w:val="000B060F"/>
    <w:rsid w:val="000B0937"/>
    <w:rsid w:val="000B3C91"/>
    <w:rsid w:val="000B483E"/>
    <w:rsid w:val="000B5593"/>
    <w:rsid w:val="000B7F65"/>
    <w:rsid w:val="000C118A"/>
    <w:rsid w:val="000C2AB1"/>
    <w:rsid w:val="000C3EEB"/>
    <w:rsid w:val="000D043D"/>
    <w:rsid w:val="000D1F3F"/>
    <w:rsid w:val="000D4CE3"/>
    <w:rsid w:val="000D5CED"/>
    <w:rsid w:val="000E2FC8"/>
    <w:rsid w:val="000E5F5A"/>
    <w:rsid w:val="000F1C9E"/>
    <w:rsid w:val="000F22FE"/>
    <w:rsid w:val="000F6475"/>
    <w:rsid w:val="00101DB1"/>
    <w:rsid w:val="00103B27"/>
    <w:rsid w:val="00105354"/>
    <w:rsid w:val="001055B1"/>
    <w:rsid w:val="00105A28"/>
    <w:rsid w:val="00105B71"/>
    <w:rsid w:val="00112092"/>
    <w:rsid w:val="00112D45"/>
    <w:rsid w:val="001149DF"/>
    <w:rsid w:val="0012461E"/>
    <w:rsid w:val="001254DE"/>
    <w:rsid w:val="00126066"/>
    <w:rsid w:val="00126E8E"/>
    <w:rsid w:val="00127201"/>
    <w:rsid w:val="00127888"/>
    <w:rsid w:val="00127E61"/>
    <w:rsid w:val="001301F5"/>
    <w:rsid w:val="001307BA"/>
    <w:rsid w:val="001325D7"/>
    <w:rsid w:val="00132E4C"/>
    <w:rsid w:val="001358C7"/>
    <w:rsid w:val="00140B3E"/>
    <w:rsid w:val="00141249"/>
    <w:rsid w:val="00142C13"/>
    <w:rsid w:val="00143F4D"/>
    <w:rsid w:val="0014509A"/>
    <w:rsid w:val="00146BED"/>
    <w:rsid w:val="001509F7"/>
    <w:rsid w:val="0015286C"/>
    <w:rsid w:val="00155486"/>
    <w:rsid w:val="001557B7"/>
    <w:rsid w:val="00155A73"/>
    <w:rsid w:val="00161617"/>
    <w:rsid w:val="00161893"/>
    <w:rsid w:val="00162162"/>
    <w:rsid w:val="00166D61"/>
    <w:rsid w:val="00167489"/>
    <w:rsid w:val="00167F00"/>
    <w:rsid w:val="00170C19"/>
    <w:rsid w:val="0017329F"/>
    <w:rsid w:val="00173A81"/>
    <w:rsid w:val="00181391"/>
    <w:rsid w:val="00181DAD"/>
    <w:rsid w:val="00183746"/>
    <w:rsid w:val="00190702"/>
    <w:rsid w:val="00195D5F"/>
    <w:rsid w:val="00197A07"/>
    <w:rsid w:val="001A0F2F"/>
    <w:rsid w:val="001A3CC8"/>
    <w:rsid w:val="001A4F00"/>
    <w:rsid w:val="001A7052"/>
    <w:rsid w:val="001B1828"/>
    <w:rsid w:val="001B2046"/>
    <w:rsid w:val="001B29EE"/>
    <w:rsid w:val="001D0D36"/>
    <w:rsid w:val="001D2624"/>
    <w:rsid w:val="001D68E7"/>
    <w:rsid w:val="001E1385"/>
    <w:rsid w:val="001F092F"/>
    <w:rsid w:val="001F1ED6"/>
    <w:rsid w:val="001F3D7D"/>
    <w:rsid w:val="001F60E9"/>
    <w:rsid w:val="001F768B"/>
    <w:rsid w:val="00203899"/>
    <w:rsid w:val="002060F4"/>
    <w:rsid w:val="0020666C"/>
    <w:rsid w:val="0021044A"/>
    <w:rsid w:val="002108B5"/>
    <w:rsid w:val="002161BE"/>
    <w:rsid w:val="00217BF2"/>
    <w:rsid w:val="00220553"/>
    <w:rsid w:val="00220DBC"/>
    <w:rsid w:val="00221E13"/>
    <w:rsid w:val="00224AEB"/>
    <w:rsid w:val="0022538C"/>
    <w:rsid w:val="00231CD1"/>
    <w:rsid w:val="00240C24"/>
    <w:rsid w:val="00242F64"/>
    <w:rsid w:val="00246395"/>
    <w:rsid w:val="00246BC7"/>
    <w:rsid w:val="002522E2"/>
    <w:rsid w:val="002532CA"/>
    <w:rsid w:val="002549B4"/>
    <w:rsid w:val="00254ABD"/>
    <w:rsid w:val="00255196"/>
    <w:rsid w:val="0025766C"/>
    <w:rsid w:val="00257792"/>
    <w:rsid w:val="002657BC"/>
    <w:rsid w:val="0027125E"/>
    <w:rsid w:val="00274CC6"/>
    <w:rsid w:val="002803FA"/>
    <w:rsid w:val="00283CAC"/>
    <w:rsid w:val="00284733"/>
    <w:rsid w:val="00291846"/>
    <w:rsid w:val="002928B4"/>
    <w:rsid w:val="00292D37"/>
    <w:rsid w:val="00295394"/>
    <w:rsid w:val="002A0939"/>
    <w:rsid w:val="002A19B7"/>
    <w:rsid w:val="002A2453"/>
    <w:rsid w:val="002A3CB1"/>
    <w:rsid w:val="002B2ED8"/>
    <w:rsid w:val="002B2F7F"/>
    <w:rsid w:val="002B3AA4"/>
    <w:rsid w:val="002B5527"/>
    <w:rsid w:val="002B7080"/>
    <w:rsid w:val="002D2699"/>
    <w:rsid w:val="002D2E0F"/>
    <w:rsid w:val="002D5783"/>
    <w:rsid w:val="002D71DC"/>
    <w:rsid w:val="002E062B"/>
    <w:rsid w:val="002E1DA4"/>
    <w:rsid w:val="002E31B4"/>
    <w:rsid w:val="002E36E8"/>
    <w:rsid w:val="002E4023"/>
    <w:rsid w:val="002E5C58"/>
    <w:rsid w:val="002E64B6"/>
    <w:rsid w:val="002E6757"/>
    <w:rsid w:val="002F054F"/>
    <w:rsid w:val="002F1148"/>
    <w:rsid w:val="002F2802"/>
    <w:rsid w:val="002F5384"/>
    <w:rsid w:val="002F75F9"/>
    <w:rsid w:val="0030047B"/>
    <w:rsid w:val="00303E3D"/>
    <w:rsid w:val="00310465"/>
    <w:rsid w:val="00310CDB"/>
    <w:rsid w:val="0031101B"/>
    <w:rsid w:val="00311811"/>
    <w:rsid w:val="0031229D"/>
    <w:rsid w:val="0031230D"/>
    <w:rsid w:val="003140E3"/>
    <w:rsid w:val="003151E7"/>
    <w:rsid w:val="00315B4D"/>
    <w:rsid w:val="00320694"/>
    <w:rsid w:val="003251CA"/>
    <w:rsid w:val="00325EEF"/>
    <w:rsid w:val="00327B9C"/>
    <w:rsid w:val="00332CA7"/>
    <w:rsid w:val="00332DE0"/>
    <w:rsid w:val="00334119"/>
    <w:rsid w:val="00334D93"/>
    <w:rsid w:val="00341F40"/>
    <w:rsid w:val="0035249D"/>
    <w:rsid w:val="00355D22"/>
    <w:rsid w:val="00355E72"/>
    <w:rsid w:val="003626BA"/>
    <w:rsid w:val="00364517"/>
    <w:rsid w:val="003663C3"/>
    <w:rsid w:val="003710D7"/>
    <w:rsid w:val="00373E08"/>
    <w:rsid w:val="00374E23"/>
    <w:rsid w:val="00377850"/>
    <w:rsid w:val="00382001"/>
    <w:rsid w:val="003834C7"/>
    <w:rsid w:val="00385E89"/>
    <w:rsid w:val="0039095F"/>
    <w:rsid w:val="00390BF0"/>
    <w:rsid w:val="00394D25"/>
    <w:rsid w:val="00394E23"/>
    <w:rsid w:val="00394E6E"/>
    <w:rsid w:val="0039506D"/>
    <w:rsid w:val="00395466"/>
    <w:rsid w:val="003A00F2"/>
    <w:rsid w:val="003A2267"/>
    <w:rsid w:val="003A3750"/>
    <w:rsid w:val="003A496D"/>
    <w:rsid w:val="003B1210"/>
    <w:rsid w:val="003B243E"/>
    <w:rsid w:val="003B5D54"/>
    <w:rsid w:val="003B6951"/>
    <w:rsid w:val="003C0054"/>
    <w:rsid w:val="003C25C4"/>
    <w:rsid w:val="003D06E7"/>
    <w:rsid w:val="003D0DC4"/>
    <w:rsid w:val="003D0E29"/>
    <w:rsid w:val="003D15FB"/>
    <w:rsid w:val="003D5C45"/>
    <w:rsid w:val="003D6C7F"/>
    <w:rsid w:val="003E161B"/>
    <w:rsid w:val="003E1AC1"/>
    <w:rsid w:val="003E412E"/>
    <w:rsid w:val="003E67A2"/>
    <w:rsid w:val="003E6833"/>
    <w:rsid w:val="003F2F8A"/>
    <w:rsid w:val="003F3452"/>
    <w:rsid w:val="003F7893"/>
    <w:rsid w:val="00401258"/>
    <w:rsid w:val="00401526"/>
    <w:rsid w:val="004019F8"/>
    <w:rsid w:val="00404FC6"/>
    <w:rsid w:val="00410B0C"/>
    <w:rsid w:val="004144F1"/>
    <w:rsid w:val="004155C6"/>
    <w:rsid w:val="0041632C"/>
    <w:rsid w:val="00422F90"/>
    <w:rsid w:val="00424621"/>
    <w:rsid w:val="00424CFF"/>
    <w:rsid w:val="004260FC"/>
    <w:rsid w:val="004310A0"/>
    <w:rsid w:val="0043118A"/>
    <w:rsid w:val="0043201F"/>
    <w:rsid w:val="00434812"/>
    <w:rsid w:val="00434A56"/>
    <w:rsid w:val="00435300"/>
    <w:rsid w:val="00435A95"/>
    <w:rsid w:val="00440E8D"/>
    <w:rsid w:val="00444B1A"/>
    <w:rsid w:val="004524EA"/>
    <w:rsid w:val="0045260F"/>
    <w:rsid w:val="004531AB"/>
    <w:rsid w:val="00454558"/>
    <w:rsid w:val="004570BC"/>
    <w:rsid w:val="00457CF5"/>
    <w:rsid w:val="004617AB"/>
    <w:rsid w:val="00461CB5"/>
    <w:rsid w:val="00471B7E"/>
    <w:rsid w:val="00472CAA"/>
    <w:rsid w:val="004740B9"/>
    <w:rsid w:val="00474B8F"/>
    <w:rsid w:val="00486583"/>
    <w:rsid w:val="00487763"/>
    <w:rsid w:val="00491A74"/>
    <w:rsid w:val="00495A71"/>
    <w:rsid w:val="00495DBE"/>
    <w:rsid w:val="004968B3"/>
    <w:rsid w:val="00497F68"/>
    <w:rsid w:val="004A0152"/>
    <w:rsid w:val="004A4C07"/>
    <w:rsid w:val="004A5F6B"/>
    <w:rsid w:val="004B04FE"/>
    <w:rsid w:val="004B146C"/>
    <w:rsid w:val="004B2BBC"/>
    <w:rsid w:val="004C1683"/>
    <w:rsid w:val="004C1A37"/>
    <w:rsid w:val="004C22E7"/>
    <w:rsid w:val="004C3264"/>
    <w:rsid w:val="004C3A2B"/>
    <w:rsid w:val="004C59D2"/>
    <w:rsid w:val="004C7902"/>
    <w:rsid w:val="004C7BED"/>
    <w:rsid w:val="004D17B1"/>
    <w:rsid w:val="004D1D74"/>
    <w:rsid w:val="004D63C4"/>
    <w:rsid w:val="004E47AB"/>
    <w:rsid w:val="004E749F"/>
    <w:rsid w:val="004F4A2F"/>
    <w:rsid w:val="004F6A8C"/>
    <w:rsid w:val="004F786D"/>
    <w:rsid w:val="0050303E"/>
    <w:rsid w:val="005035E6"/>
    <w:rsid w:val="00506BED"/>
    <w:rsid w:val="00511B17"/>
    <w:rsid w:val="005212B6"/>
    <w:rsid w:val="005241B8"/>
    <w:rsid w:val="00525170"/>
    <w:rsid w:val="005316A2"/>
    <w:rsid w:val="00532EBD"/>
    <w:rsid w:val="005426CA"/>
    <w:rsid w:val="005445BB"/>
    <w:rsid w:val="00547686"/>
    <w:rsid w:val="00547C13"/>
    <w:rsid w:val="00550837"/>
    <w:rsid w:val="0055372E"/>
    <w:rsid w:val="00554A7A"/>
    <w:rsid w:val="00555041"/>
    <w:rsid w:val="00557CA6"/>
    <w:rsid w:val="00561AD5"/>
    <w:rsid w:val="00562503"/>
    <w:rsid w:val="0056321A"/>
    <w:rsid w:val="00564949"/>
    <w:rsid w:val="00565512"/>
    <w:rsid w:val="00576899"/>
    <w:rsid w:val="00581357"/>
    <w:rsid w:val="00581FC6"/>
    <w:rsid w:val="00586FDE"/>
    <w:rsid w:val="0058765D"/>
    <w:rsid w:val="00592A56"/>
    <w:rsid w:val="00593125"/>
    <w:rsid w:val="00595AB2"/>
    <w:rsid w:val="005A196F"/>
    <w:rsid w:val="005A690F"/>
    <w:rsid w:val="005A76DC"/>
    <w:rsid w:val="005C1A1B"/>
    <w:rsid w:val="005C2B9B"/>
    <w:rsid w:val="005C3887"/>
    <w:rsid w:val="005C70A5"/>
    <w:rsid w:val="005D0B8E"/>
    <w:rsid w:val="005D7437"/>
    <w:rsid w:val="005E069F"/>
    <w:rsid w:val="005E1B78"/>
    <w:rsid w:val="005E3A02"/>
    <w:rsid w:val="005E6220"/>
    <w:rsid w:val="005F5C09"/>
    <w:rsid w:val="005F6502"/>
    <w:rsid w:val="005F674D"/>
    <w:rsid w:val="005F7057"/>
    <w:rsid w:val="00604C70"/>
    <w:rsid w:val="00606439"/>
    <w:rsid w:val="006067A4"/>
    <w:rsid w:val="00607481"/>
    <w:rsid w:val="006139D6"/>
    <w:rsid w:val="00613DA6"/>
    <w:rsid w:val="00616B40"/>
    <w:rsid w:val="00620A44"/>
    <w:rsid w:val="006224E5"/>
    <w:rsid w:val="0062608B"/>
    <w:rsid w:val="006276C4"/>
    <w:rsid w:val="00633E88"/>
    <w:rsid w:val="0063690A"/>
    <w:rsid w:val="00641977"/>
    <w:rsid w:val="00642AB1"/>
    <w:rsid w:val="00647594"/>
    <w:rsid w:val="0065225F"/>
    <w:rsid w:val="00655618"/>
    <w:rsid w:val="00655961"/>
    <w:rsid w:val="00655F41"/>
    <w:rsid w:val="00657616"/>
    <w:rsid w:val="006620D8"/>
    <w:rsid w:val="00666E7F"/>
    <w:rsid w:val="006721A0"/>
    <w:rsid w:val="006723AE"/>
    <w:rsid w:val="006739C7"/>
    <w:rsid w:val="006763AD"/>
    <w:rsid w:val="00677AAF"/>
    <w:rsid w:val="00681235"/>
    <w:rsid w:val="00684EEE"/>
    <w:rsid w:val="00687B90"/>
    <w:rsid w:val="0069176B"/>
    <w:rsid w:val="00691963"/>
    <w:rsid w:val="00692C32"/>
    <w:rsid w:val="00693752"/>
    <w:rsid w:val="006960FF"/>
    <w:rsid w:val="006A13A0"/>
    <w:rsid w:val="006A770F"/>
    <w:rsid w:val="006B08C9"/>
    <w:rsid w:val="006B41BB"/>
    <w:rsid w:val="006C06CB"/>
    <w:rsid w:val="006C170D"/>
    <w:rsid w:val="006C3F20"/>
    <w:rsid w:val="006C668E"/>
    <w:rsid w:val="006C69B7"/>
    <w:rsid w:val="006C7147"/>
    <w:rsid w:val="006D48EF"/>
    <w:rsid w:val="006D5D7F"/>
    <w:rsid w:val="006D6506"/>
    <w:rsid w:val="006D67C3"/>
    <w:rsid w:val="006D77DB"/>
    <w:rsid w:val="006E11D3"/>
    <w:rsid w:val="006E1B0A"/>
    <w:rsid w:val="006E245B"/>
    <w:rsid w:val="006E428F"/>
    <w:rsid w:val="006E4299"/>
    <w:rsid w:val="006E4FA0"/>
    <w:rsid w:val="006E7E7A"/>
    <w:rsid w:val="006F1567"/>
    <w:rsid w:val="006F5BF1"/>
    <w:rsid w:val="006F7C78"/>
    <w:rsid w:val="00704FFC"/>
    <w:rsid w:val="00705015"/>
    <w:rsid w:val="00714502"/>
    <w:rsid w:val="007154D3"/>
    <w:rsid w:val="00716B70"/>
    <w:rsid w:val="00716CA1"/>
    <w:rsid w:val="00722C31"/>
    <w:rsid w:val="0072422A"/>
    <w:rsid w:val="007276B2"/>
    <w:rsid w:val="00730369"/>
    <w:rsid w:val="00730952"/>
    <w:rsid w:val="00730E6E"/>
    <w:rsid w:val="0073522F"/>
    <w:rsid w:val="00735D00"/>
    <w:rsid w:val="00741B81"/>
    <w:rsid w:val="00743031"/>
    <w:rsid w:val="007456D4"/>
    <w:rsid w:val="00747CFA"/>
    <w:rsid w:val="00747E16"/>
    <w:rsid w:val="00753A7A"/>
    <w:rsid w:val="007554A0"/>
    <w:rsid w:val="00755B01"/>
    <w:rsid w:val="00756540"/>
    <w:rsid w:val="00766FC0"/>
    <w:rsid w:val="00772822"/>
    <w:rsid w:val="00775AB6"/>
    <w:rsid w:val="007763FB"/>
    <w:rsid w:val="00786C08"/>
    <w:rsid w:val="007870ED"/>
    <w:rsid w:val="0079613B"/>
    <w:rsid w:val="007A15DB"/>
    <w:rsid w:val="007A219E"/>
    <w:rsid w:val="007A587D"/>
    <w:rsid w:val="007A6BE2"/>
    <w:rsid w:val="007B1496"/>
    <w:rsid w:val="007B2F44"/>
    <w:rsid w:val="007B5E2C"/>
    <w:rsid w:val="007B6059"/>
    <w:rsid w:val="007B761B"/>
    <w:rsid w:val="007B7944"/>
    <w:rsid w:val="007C0DBB"/>
    <w:rsid w:val="007C2573"/>
    <w:rsid w:val="007C28E6"/>
    <w:rsid w:val="007C7669"/>
    <w:rsid w:val="007D057D"/>
    <w:rsid w:val="007D4067"/>
    <w:rsid w:val="007E18C1"/>
    <w:rsid w:val="007E277E"/>
    <w:rsid w:val="007E4789"/>
    <w:rsid w:val="007F2CF6"/>
    <w:rsid w:val="007F731D"/>
    <w:rsid w:val="008025C2"/>
    <w:rsid w:val="00802B40"/>
    <w:rsid w:val="00803967"/>
    <w:rsid w:val="0081167C"/>
    <w:rsid w:val="008128AF"/>
    <w:rsid w:val="00812E83"/>
    <w:rsid w:val="00817880"/>
    <w:rsid w:val="00821D3D"/>
    <w:rsid w:val="00825F2D"/>
    <w:rsid w:val="00825FBC"/>
    <w:rsid w:val="0083793B"/>
    <w:rsid w:val="0084567D"/>
    <w:rsid w:val="00853E16"/>
    <w:rsid w:val="008549D9"/>
    <w:rsid w:val="00857C46"/>
    <w:rsid w:val="00860377"/>
    <w:rsid w:val="0086160C"/>
    <w:rsid w:val="008631A9"/>
    <w:rsid w:val="00863F54"/>
    <w:rsid w:val="00864968"/>
    <w:rsid w:val="00865CA0"/>
    <w:rsid w:val="0087462B"/>
    <w:rsid w:val="008771B8"/>
    <w:rsid w:val="00882174"/>
    <w:rsid w:val="00882889"/>
    <w:rsid w:val="00882ECB"/>
    <w:rsid w:val="00883018"/>
    <w:rsid w:val="00883255"/>
    <w:rsid w:val="00883D4E"/>
    <w:rsid w:val="00883EDF"/>
    <w:rsid w:val="00894131"/>
    <w:rsid w:val="0089458C"/>
    <w:rsid w:val="00895BDF"/>
    <w:rsid w:val="0089667A"/>
    <w:rsid w:val="008A26CF"/>
    <w:rsid w:val="008A2E67"/>
    <w:rsid w:val="008A42B7"/>
    <w:rsid w:val="008A6044"/>
    <w:rsid w:val="008A71FF"/>
    <w:rsid w:val="008A740A"/>
    <w:rsid w:val="008B079E"/>
    <w:rsid w:val="008C04EA"/>
    <w:rsid w:val="008C303F"/>
    <w:rsid w:val="008C3B38"/>
    <w:rsid w:val="008D09E7"/>
    <w:rsid w:val="008D131C"/>
    <w:rsid w:val="008D146E"/>
    <w:rsid w:val="008D45B4"/>
    <w:rsid w:val="008E456B"/>
    <w:rsid w:val="008F077E"/>
    <w:rsid w:val="008F0C78"/>
    <w:rsid w:val="008F1631"/>
    <w:rsid w:val="008F29E6"/>
    <w:rsid w:val="008F6CBB"/>
    <w:rsid w:val="00905CB1"/>
    <w:rsid w:val="00910AF8"/>
    <w:rsid w:val="00912405"/>
    <w:rsid w:val="00920394"/>
    <w:rsid w:val="0092308A"/>
    <w:rsid w:val="00924E29"/>
    <w:rsid w:val="00934867"/>
    <w:rsid w:val="00935D4F"/>
    <w:rsid w:val="00940FB0"/>
    <w:rsid w:val="00941E42"/>
    <w:rsid w:val="0094338D"/>
    <w:rsid w:val="00943C63"/>
    <w:rsid w:val="009450F7"/>
    <w:rsid w:val="009465D0"/>
    <w:rsid w:val="0094698C"/>
    <w:rsid w:val="00957FFD"/>
    <w:rsid w:val="00964AEE"/>
    <w:rsid w:val="009678CC"/>
    <w:rsid w:val="00971BB9"/>
    <w:rsid w:val="00972478"/>
    <w:rsid w:val="009728B6"/>
    <w:rsid w:val="0097662C"/>
    <w:rsid w:val="00981122"/>
    <w:rsid w:val="009842AF"/>
    <w:rsid w:val="00994609"/>
    <w:rsid w:val="00995DAC"/>
    <w:rsid w:val="00997D07"/>
    <w:rsid w:val="009A07E4"/>
    <w:rsid w:val="009A68D1"/>
    <w:rsid w:val="009A7FDE"/>
    <w:rsid w:val="009B0450"/>
    <w:rsid w:val="009B1137"/>
    <w:rsid w:val="009B1475"/>
    <w:rsid w:val="009B45E3"/>
    <w:rsid w:val="009C0D3A"/>
    <w:rsid w:val="009C6260"/>
    <w:rsid w:val="009C7841"/>
    <w:rsid w:val="009D32AE"/>
    <w:rsid w:val="009D4AF3"/>
    <w:rsid w:val="009D58E0"/>
    <w:rsid w:val="009D5EB2"/>
    <w:rsid w:val="009E280D"/>
    <w:rsid w:val="009E28DA"/>
    <w:rsid w:val="009E343A"/>
    <w:rsid w:val="009F0804"/>
    <w:rsid w:val="009F39BC"/>
    <w:rsid w:val="009F5993"/>
    <w:rsid w:val="009F70CC"/>
    <w:rsid w:val="00A0059A"/>
    <w:rsid w:val="00A0101A"/>
    <w:rsid w:val="00A01B6D"/>
    <w:rsid w:val="00A030DC"/>
    <w:rsid w:val="00A03ADB"/>
    <w:rsid w:val="00A07DD9"/>
    <w:rsid w:val="00A1032B"/>
    <w:rsid w:val="00A144CD"/>
    <w:rsid w:val="00A2230A"/>
    <w:rsid w:val="00A27F29"/>
    <w:rsid w:val="00A31B6D"/>
    <w:rsid w:val="00A322F9"/>
    <w:rsid w:val="00A32DF0"/>
    <w:rsid w:val="00A36FD4"/>
    <w:rsid w:val="00A42691"/>
    <w:rsid w:val="00A43F8F"/>
    <w:rsid w:val="00A46F72"/>
    <w:rsid w:val="00A473BF"/>
    <w:rsid w:val="00A5040B"/>
    <w:rsid w:val="00A521D1"/>
    <w:rsid w:val="00A5625A"/>
    <w:rsid w:val="00A62178"/>
    <w:rsid w:val="00A702A8"/>
    <w:rsid w:val="00A705A5"/>
    <w:rsid w:val="00A70C8E"/>
    <w:rsid w:val="00A71305"/>
    <w:rsid w:val="00A7558F"/>
    <w:rsid w:val="00A76995"/>
    <w:rsid w:val="00A76E27"/>
    <w:rsid w:val="00A814BE"/>
    <w:rsid w:val="00A819F5"/>
    <w:rsid w:val="00A8347E"/>
    <w:rsid w:val="00A84867"/>
    <w:rsid w:val="00A85801"/>
    <w:rsid w:val="00A86361"/>
    <w:rsid w:val="00A9125F"/>
    <w:rsid w:val="00A92659"/>
    <w:rsid w:val="00A93306"/>
    <w:rsid w:val="00A95884"/>
    <w:rsid w:val="00AA0489"/>
    <w:rsid w:val="00AA0D87"/>
    <w:rsid w:val="00AA2E9B"/>
    <w:rsid w:val="00AA4930"/>
    <w:rsid w:val="00AB3908"/>
    <w:rsid w:val="00AB423E"/>
    <w:rsid w:val="00AB4B14"/>
    <w:rsid w:val="00AB7BCF"/>
    <w:rsid w:val="00AC0427"/>
    <w:rsid w:val="00AC3EEA"/>
    <w:rsid w:val="00AC468A"/>
    <w:rsid w:val="00AC46A7"/>
    <w:rsid w:val="00AC51A6"/>
    <w:rsid w:val="00AD2BBF"/>
    <w:rsid w:val="00AD3E82"/>
    <w:rsid w:val="00AD7EAB"/>
    <w:rsid w:val="00AE1EE7"/>
    <w:rsid w:val="00AE3031"/>
    <w:rsid w:val="00AF040C"/>
    <w:rsid w:val="00AF097D"/>
    <w:rsid w:val="00AF3F36"/>
    <w:rsid w:val="00AF63CC"/>
    <w:rsid w:val="00B018E8"/>
    <w:rsid w:val="00B02449"/>
    <w:rsid w:val="00B02465"/>
    <w:rsid w:val="00B02F7A"/>
    <w:rsid w:val="00B03CD2"/>
    <w:rsid w:val="00B04814"/>
    <w:rsid w:val="00B053BA"/>
    <w:rsid w:val="00B05A4A"/>
    <w:rsid w:val="00B07BCC"/>
    <w:rsid w:val="00B126B4"/>
    <w:rsid w:val="00B15380"/>
    <w:rsid w:val="00B172EF"/>
    <w:rsid w:val="00B17BA5"/>
    <w:rsid w:val="00B2052D"/>
    <w:rsid w:val="00B22A19"/>
    <w:rsid w:val="00B23E11"/>
    <w:rsid w:val="00B26653"/>
    <w:rsid w:val="00B309FD"/>
    <w:rsid w:val="00B3258B"/>
    <w:rsid w:val="00B32D1C"/>
    <w:rsid w:val="00B3454A"/>
    <w:rsid w:val="00B43475"/>
    <w:rsid w:val="00B4466D"/>
    <w:rsid w:val="00B4739D"/>
    <w:rsid w:val="00B511D6"/>
    <w:rsid w:val="00B54E3E"/>
    <w:rsid w:val="00B5574D"/>
    <w:rsid w:val="00B557D8"/>
    <w:rsid w:val="00B73429"/>
    <w:rsid w:val="00B73D2D"/>
    <w:rsid w:val="00B74F24"/>
    <w:rsid w:val="00B82C85"/>
    <w:rsid w:val="00B93DC1"/>
    <w:rsid w:val="00B94D7C"/>
    <w:rsid w:val="00B96B96"/>
    <w:rsid w:val="00BA2B7B"/>
    <w:rsid w:val="00BB02C5"/>
    <w:rsid w:val="00BB245C"/>
    <w:rsid w:val="00BB312C"/>
    <w:rsid w:val="00BB3A75"/>
    <w:rsid w:val="00BB445D"/>
    <w:rsid w:val="00BB51F4"/>
    <w:rsid w:val="00BB54B7"/>
    <w:rsid w:val="00BC05F3"/>
    <w:rsid w:val="00BC1920"/>
    <w:rsid w:val="00BC3F21"/>
    <w:rsid w:val="00BD3059"/>
    <w:rsid w:val="00BD308D"/>
    <w:rsid w:val="00BD37E8"/>
    <w:rsid w:val="00BD711C"/>
    <w:rsid w:val="00BE04CC"/>
    <w:rsid w:val="00BE0E3A"/>
    <w:rsid w:val="00BE55B0"/>
    <w:rsid w:val="00BE6ACB"/>
    <w:rsid w:val="00BF06D2"/>
    <w:rsid w:val="00BF0EA9"/>
    <w:rsid w:val="00BF27BB"/>
    <w:rsid w:val="00BF5C11"/>
    <w:rsid w:val="00C000FD"/>
    <w:rsid w:val="00C07438"/>
    <w:rsid w:val="00C1071F"/>
    <w:rsid w:val="00C120B9"/>
    <w:rsid w:val="00C13B3F"/>
    <w:rsid w:val="00C146B9"/>
    <w:rsid w:val="00C16A0F"/>
    <w:rsid w:val="00C25C57"/>
    <w:rsid w:val="00C269EB"/>
    <w:rsid w:val="00C26E01"/>
    <w:rsid w:val="00C30032"/>
    <w:rsid w:val="00C30BD8"/>
    <w:rsid w:val="00C403E1"/>
    <w:rsid w:val="00C40DBF"/>
    <w:rsid w:val="00C428C9"/>
    <w:rsid w:val="00C447E8"/>
    <w:rsid w:val="00C45606"/>
    <w:rsid w:val="00C45E63"/>
    <w:rsid w:val="00C4720D"/>
    <w:rsid w:val="00C47D83"/>
    <w:rsid w:val="00C47D97"/>
    <w:rsid w:val="00C5010E"/>
    <w:rsid w:val="00C5252E"/>
    <w:rsid w:val="00C56F27"/>
    <w:rsid w:val="00C57D3E"/>
    <w:rsid w:val="00C60691"/>
    <w:rsid w:val="00C66A7B"/>
    <w:rsid w:val="00C71EC4"/>
    <w:rsid w:val="00C75313"/>
    <w:rsid w:val="00C76B72"/>
    <w:rsid w:val="00C76EA2"/>
    <w:rsid w:val="00C85C26"/>
    <w:rsid w:val="00C87F7A"/>
    <w:rsid w:val="00C901FD"/>
    <w:rsid w:val="00C91F66"/>
    <w:rsid w:val="00C9724B"/>
    <w:rsid w:val="00CA01C9"/>
    <w:rsid w:val="00CA071C"/>
    <w:rsid w:val="00CA2AFB"/>
    <w:rsid w:val="00CA313D"/>
    <w:rsid w:val="00CA503F"/>
    <w:rsid w:val="00CA64FB"/>
    <w:rsid w:val="00CB0E37"/>
    <w:rsid w:val="00CB1827"/>
    <w:rsid w:val="00CB3A9B"/>
    <w:rsid w:val="00CB760B"/>
    <w:rsid w:val="00CC48CC"/>
    <w:rsid w:val="00CD1177"/>
    <w:rsid w:val="00CD26F0"/>
    <w:rsid w:val="00CD6F0D"/>
    <w:rsid w:val="00CE2CFB"/>
    <w:rsid w:val="00CE63D1"/>
    <w:rsid w:val="00CF503D"/>
    <w:rsid w:val="00CF6BA1"/>
    <w:rsid w:val="00D05618"/>
    <w:rsid w:val="00D10C91"/>
    <w:rsid w:val="00D11FA2"/>
    <w:rsid w:val="00D161DD"/>
    <w:rsid w:val="00D21766"/>
    <w:rsid w:val="00D2218B"/>
    <w:rsid w:val="00D2231B"/>
    <w:rsid w:val="00D261A9"/>
    <w:rsid w:val="00D27555"/>
    <w:rsid w:val="00D3451B"/>
    <w:rsid w:val="00D36D3C"/>
    <w:rsid w:val="00D41751"/>
    <w:rsid w:val="00D4205B"/>
    <w:rsid w:val="00D44121"/>
    <w:rsid w:val="00D4491F"/>
    <w:rsid w:val="00D502FB"/>
    <w:rsid w:val="00D510B2"/>
    <w:rsid w:val="00D55AC9"/>
    <w:rsid w:val="00D6152F"/>
    <w:rsid w:val="00D62E55"/>
    <w:rsid w:val="00D66300"/>
    <w:rsid w:val="00D700BC"/>
    <w:rsid w:val="00D75FD3"/>
    <w:rsid w:val="00D76C88"/>
    <w:rsid w:val="00D77CB6"/>
    <w:rsid w:val="00D77FAB"/>
    <w:rsid w:val="00D851BF"/>
    <w:rsid w:val="00D85A1C"/>
    <w:rsid w:val="00D85EA7"/>
    <w:rsid w:val="00D87D48"/>
    <w:rsid w:val="00D90CE6"/>
    <w:rsid w:val="00D96C36"/>
    <w:rsid w:val="00D96FEF"/>
    <w:rsid w:val="00D97775"/>
    <w:rsid w:val="00DA1438"/>
    <w:rsid w:val="00DA306F"/>
    <w:rsid w:val="00DA448C"/>
    <w:rsid w:val="00DB02CF"/>
    <w:rsid w:val="00DB2472"/>
    <w:rsid w:val="00DB26DE"/>
    <w:rsid w:val="00DB2B2F"/>
    <w:rsid w:val="00DC1996"/>
    <w:rsid w:val="00DC33BD"/>
    <w:rsid w:val="00DC48C4"/>
    <w:rsid w:val="00DC6077"/>
    <w:rsid w:val="00DC769B"/>
    <w:rsid w:val="00DD3574"/>
    <w:rsid w:val="00DD5F49"/>
    <w:rsid w:val="00DE0C91"/>
    <w:rsid w:val="00DE149B"/>
    <w:rsid w:val="00DE1AF6"/>
    <w:rsid w:val="00DE78A4"/>
    <w:rsid w:val="00DE7D74"/>
    <w:rsid w:val="00DF6E32"/>
    <w:rsid w:val="00E00B80"/>
    <w:rsid w:val="00E00B8C"/>
    <w:rsid w:val="00E02174"/>
    <w:rsid w:val="00E02B65"/>
    <w:rsid w:val="00E02D9A"/>
    <w:rsid w:val="00E048CB"/>
    <w:rsid w:val="00E076C6"/>
    <w:rsid w:val="00E0783F"/>
    <w:rsid w:val="00E125A0"/>
    <w:rsid w:val="00E145AF"/>
    <w:rsid w:val="00E15D97"/>
    <w:rsid w:val="00E1657B"/>
    <w:rsid w:val="00E208BA"/>
    <w:rsid w:val="00E210DE"/>
    <w:rsid w:val="00E21DAD"/>
    <w:rsid w:val="00E33000"/>
    <w:rsid w:val="00E36084"/>
    <w:rsid w:val="00E36E9D"/>
    <w:rsid w:val="00E535B6"/>
    <w:rsid w:val="00E57110"/>
    <w:rsid w:val="00E61068"/>
    <w:rsid w:val="00E7180B"/>
    <w:rsid w:val="00E7240C"/>
    <w:rsid w:val="00E72AA7"/>
    <w:rsid w:val="00E7325E"/>
    <w:rsid w:val="00E776AD"/>
    <w:rsid w:val="00E81BD9"/>
    <w:rsid w:val="00E822A6"/>
    <w:rsid w:val="00E856B7"/>
    <w:rsid w:val="00E86B8B"/>
    <w:rsid w:val="00E87CCA"/>
    <w:rsid w:val="00E921DA"/>
    <w:rsid w:val="00E93D5C"/>
    <w:rsid w:val="00E94504"/>
    <w:rsid w:val="00E95286"/>
    <w:rsid w:val="00E9537B"/>
    <w:rsid w:val="00E95BF5"/>
    <w:rsid w:val="00EA2C55"/>
    <w:rsid w:val="00EA2E8A"/>
    <w:rsid w:val="00EA5315"/>
    <w:rsid w:val="00EC0783"/>
    <w:rsid w:val="00EC13C9"/>
    <w:rsid w:val="00EC1E35"/>
    <w:rsid w:val="00EC5C85"/>
    <w:rsid w:val="00EC62BD"/>
    <w:rsid w:val="00EC74F2"/>
    <w:rsid w:val="00EC779D"/>
    <w:rsid w:val="00ED2777"/>
    <w:rsid w:val="00ED2863"/>
    <w:rsid w:val="00ED4FEB"/>
    <w:rsid w:val="00ED6FB7"/>
    <w:rsid w:val="00EE19FE"/>
    <w:rsid w:val="00EE4FF4"/>
    <w:rsid w:val="00EE57C8"/>
    <w:rsid w:val="00EE5813"/>
    <w:rsid w:val="00EE58D6"/>
    <w:rsid w:val="00EE6F0B"/>
    <w:rsid w:val="00EE732E"/>
    <w:rsid w:val="00EF16AB"/>
    <w:rsid w:val="00EF252C"/>
    <w:rsid w:val="00EF36C0"/>
    <w:rsid w:val="00EF671D"/>
    <w:rsid w:val="00F02E68"/>
    <w:rsid w:val="00F04521"/>
    <w:rsid w:val="00F04AD5"/>
    <w:rsid w:val="00F05A14"/>
    <w:rsid w:val="00F11DAD"/>
    <w:rsid w:val="00F159DC"/>
    <w:rsid w:val="00F175C8"/>
    <w:rsid w:val="00F17BCB"/>
    <w:rsid w:val="00F21C81"/>
    <w:rsid w:val="00F24A7D"/>
    <w:rsid w:val="00F2521D"/>
    <w:rsid w:val="00F260C1"/>
    <w:rsid w:val="00F26DA6"/>
    <w:rsid w:val="00F3525C"/>
    <w:rsid w:val="00F35380"/>
    <w:rsid w:val="00F36825"/>
    <w:rsid w:val="00F4023D"/>
    <w:rsid w:val="00F42EC3"/>
    <w:rsid w:val="00F465C6"/>
    <w:rsid w:val="00F47B2D"/>
    <w:rsid w:val="00F50549"/>
    <w:rsid w:val="00F528DF"/>
    <w:rsid w:val="00F608F7"/>
    <w:rsid w:val="00F633CD"/>
    <w:rsid w:val="00F63442"/>
    <w:rsid w:val="00F71F0D"/>
    <w:rsid w:val="00F72405"/>
    <w:rsid w:val="00F73B64"/>
    <w:rsid w:val="00F73E1E"/>
    <w:rsid w:val="00F73FC4"/>
    <w:rsid w:val="00F81A83"/>
    <w:rsid w:val="00F83193"/>
    <w:rsid w:val="00F845B3"/>
    <w:rsid w:val="00F85AC2"/>
    <w:rsid w:val="00F8760C"/>
    <w:rsid w:val="00F92D5E"/>
    <w:rsid w:val="00F92F57"/>
    <w:rsid w:val="00F96286"/>
    <w:rsid w:val="00F96868"/>
    <w:rsid w:val="00F97FDA"/>
    <w:rsid w:val="00FA4DEC"/>
    <w:rsid w:val="00FA57A8"/>
    <w:rsid w:val="00FA5B74"/>
    <w:rsid w:val="00FB030B"/>
    <w:rsid w:val="00FB5E07"/>
    <w:rsid w:val="00FC154A"/>
    <w:rsid w:val="00FC2308"/>
    <w:rsid w:val="00FC2FF6"/>
    <w:rsid w:val="00FC412A"/>
    <w:rsid w:val="00FD00BA"/>
    <w:rsid w:val="00FD04DA"/>
    <w:rsid w:val="00FD0B0F"/>
    <w:rsid w:val="00FD137A"/>
    <w:rsid w:val="00FD17B1"/>
    <w:rsid w:val="00FD1F9D"/>
    <w:rsid w:val="00FD473E"/>
    <w:rsid w:val="00FD4D8F"/>
    <w:rsid w:val="00FE1B83"/>
    <w:rsid w:val="00FE50E7"/>
    <w:rsid w:val="00FE530F"/>
    <w:rsid w:val="00FE6C27"/>
    <w:rsid w:val="00FE7C44"/>
    <w:rsid w:val="00FF0CFE"/>
    <w:rsid w:val="00FF264B"/>
    <w:rsid w:val="00FF4A87"/>
    <w:rsid w:val="00FF6B6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071E715-B55D-4E7A-BC9D-4E98C09D7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308"/>
    <w:pPr>
      <w:widowControl w:val="0"/>
      <w:spacing w:after="200" w:line="276" w:lineRule="auto"/>
    </w:pPr>
    <w:rPr>
      <w:rFonts w:ascii="Calibri" w:eastAsia="Calibri" w:hAnsi="Calibri" w:cs="Calibri"/>
      <w:color w:val="000000"/>
      <w:lang w:eastAsia="es-CO"/>
    </w:rPr>
  </w:style>
  <w:style w:type="paragraph" w:styleId="Ttulo1">
    <w:name w:val="heading 1"/>
    <w:basedOn w:val="Normal"/>
    <w:next w:val="Normal"/>
    <w:link w:val="Ttulo1Car"/>
    <w:uiPriority w:val="9"/>
    <w:qFormat/>
    <w:rsid w:val="00486583"/>
    <w:pPr>
      <w:keepNext/>
      <w:spacing w:after="0" w:line="240" w:lineRule="auto"/>
      <w:jc w:val="center"/>
      <w:outlineLvl w:val="0"/>
    </w:pPr>
    <w:rPr>
      <w:rFonts w:ascii="Arial" w:eastAsia="Arial" w:hAnsi="Arial" w:cs="Arial"/>
      <w:b/>
    </w:rPr>
  </w:style>
  <w:style w:type="paragraph" w:styleId="Ttulo2">
    <w:name w:val="heading 2"/>
    <w:basedOn w:val="Normal"/>
    <w:next w:val="Normal"/>
    <w:link w:val="Ttulo2Car"/>
    <w:uiPriority w:val="9"/>
    <w:qFormat/>
    <w:rsid w:val="00486583"/>
    <w:pPr>
      <w:keepNext/>
      <w:keepLines/>
      <w:spacing w:before="40" w:after="0" w:line="259" w:lineRule="auto"/>
      <w:outlineLvl w:val="1"/>
    </w:pPr>
    <w:rPr>
      <w:rFonts w:asciiTheme="minorHAnsi" w:hAnsiTheme="minorHAnsi"/>
      <w:b/>
      <w:color w:val="auto"/>
      <w:szCs w:val="26"/>
    </w:rPr>
  </w:style>
  <w:style w:type="paragraph" w:styleId="Ttulo7">
    <w:name w:val="heading 7"/>
    <w:basedOn w:val="Normal"/>
    <w:next w:val="Normal"/>
    <w:link w:val="Ttulo7Car"/>
    <w:uiPriority w:val="9"/>
    <w:unhideWhenUsed/>
    <w:qFormat/>
    <w:rsid w:val="00A71305"/>
    <w:pPr>
      <w:widowControl/>
      <w:spacing w:before="240" w:after="60"/>
      <w:outlineLvl w:val="6"/>
    </w:pPr>
    <w:rPr>
      <w:rFonts w:eastAsia="Times New Roman" w:cs="Times New Roman"/>
      <w:color w:val="auto"/>
      <w:sz w:val="24"/>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6583"/>
    <w:rPr>
      <w:rFonts w:ascii="Arial" w:eastAsia="Arial" w:hAnsi="Arial" w:cs="Arial"/>
      <w:b/>
      <w:color w:val="000000"/>
      <w:lang w:eastAsia="es-CO"/>
    </w:rPr>
  </w:style>
  <w:style w:type="character" w:customStyle="1" w:styleId="Ttulo2Car">
    <w:name w:val="Título 2 Car"/>
    <w:basedOn w:val="Fuentedeprrafopredeter"/>
    <w:link w:val="Ttulo2"/>
    <w:uiPriority w:val="9"/>
    <w:rsid w:val="00486583"/>
    <w:rPr>
      <w:rFonts w:eastAsia="Calibri" w:cs="Calibri"/>
      <w:b/>
      <w:szCs w:val="26"/>
      <w:lang w:eastAsia="es-CO"/>
    </w:rPr>
  </w:style>
  <w:style w:type="character" w:customStyle="1" w:styleId="Ttulo7Car">
    <w:name w:val="Título 7 Car"/>
    <w:basedOn w:val="Fuentedeprrafopredeter"/>
    <w:link w:val="Ttulo7"/>
    <w:uiPriority w:val="9"/>
    <w:rsid w:val="00A71305"/>
    <w:rPr>
      <w:rFonts w:ascii="Calibri" w:eastAsia="Times New Roman" w:hAnsi="Calibri" w:cs="Times New Roman"/>
      <w:sz w:val="24"/>
      <w:szCs w:val="24"/>
      <w:lang w:val="es-ES"/>
    </w:rPr>
  </w:style>
  <w:style w:type="paragraph" w:styleId="Encabezado">
    <w:name w:val="header"/>
    <w:basedOn w:val="Normal"/>
    <w:link w:val="EncabezadoCar"/>
    <w:rsid w:val="00A71305"/>
    <w:pPr>
      <w:widowControl/>
      <w:tabs>
        <w:tab w:val="center" w:pos="4252"/>
        <w:tab w:val="right" w:pos="8504"/>
      </w:tabs>
      <w:spacing w:before="40" w:after="40" w:line="240" w:lineRule="auto"/>
      <w:jc w:val="both"/>
    </w:pPr>
    <w:rPr>
      <w:rFonts w:ascii="Arial" w:eastAsia="Times New Roman" w:hAnsi="Arial" w:cs="Times New Roman"/>
      <w:color w:val="auto"/>
      <w:szCs w:val="24"/>
      <w:lang w:val="es-ES" w:eastAsia="es-ES"/>
    </w:rPr>
  </w:style>
  <w:style w:type="character" w:customStyle="1" w:styleId="EncabezadoCar">
    <w:name w:val="Encabezado Car"/>
    <w:basedOn w:val="Fuentedeprrafopredeter"/>
    <w:link w:val="Encabezado"/>
    <w:rsid w:val="00A71305"/>
    <w:rPr>
      <w:rFonts w:ascii="Arial" w:eastAsia="Times New Roman" w:hAnsi="Arial" w:cs="Times New Roman"/>
      <w:szCs w:val="24"/>
      <w:lang w:val="es-ES" w:eastAsia="es-ES"/>
    </w:rPr>
  </w:style>
  <w:style w:type="paragraph" w:styleId="Prrafodelista">
    <w:name w:val="List Paragraph"/>
    <w:basedOn w:val="Normal"/>
    <w:link w:val="PrrafodelistaCar"/>
    <w:uiPriority w:val="34"/>
    <w:qFormat/>
    <w:rsid w:val="00A71305"/>
    <w:pPr>
      <w:widowControl/>
      <w:ind w:left="720"/>
      <w:contextualSpacing/>
    </w:pPr>
    <w:rPr>
      <w:rFonts w:cs="Times New Roman"/>
      <w:color w:val="auto"/>
      <w:lang w:val="es-ES" w:eastAsia="en-US"/>
    </w:rPr>
  </w:style>
  <w:style w:type="paragraph" w:styleId="Sinespaciado">
    <w:name w:val="No Spacing"/>
    <w:link w:val="SinespaciadoCar"/>
    <w:uiPriority w:val="1"/>
    <w:qFormat/>
    <w:rsid w:val="00A71305"/>
    <w:pPr>
      <w:spacing w:after="0" w:line="240" w:lineRule="auto"/>
    </w:pPr>
    <w:rPr>
      <w:rFonts w:ascii="Calibri" w:eastAsia="Times New Roman" w:hAnsi="Calibri" w:cs="Times New Roman"/>
      <w:lang w:eastAsia="es-CO"/>
    </w:rPr>
  </w:style>
  <w:style w:type="character" w:customStyle="1" w:styleId="PrrafodelistaCar">
    <w:name w:val="Párrafo de lista Car"/>
    <w:link w:val="Prrafodelista"/>
    <w:uiPriority w:val="34"/>
    <w:rsid w:val="00A71305"/>
    <w:rPr>
      <w:rFonts w:ascii="Calibri" w:eastAsia="Calibri" w:hAnsi="Calibri" w:cs="Times New Roman"/>
      <w:lang w:val="es-ES"/>
    </w:rPr>
  </w:style>
  <w:style w:type="character" w:styleId="Nmerodepgina">
    <w:name w:val="page number"/>
    <w:basedOn w:val="Fuentedeprrafopredeter"/>
    <w:uiPriority w:val="99"/>
    <w:unhideWhenUsed/>
    <w:rsid w:val="00A71305"/>
  </w:style>
  <w:style w:type="character" w:customStyle="1" w:styleId="SinespaciadoCar">
    <w:name w:val="Sin espaciado Car"/>
    <w:link w:val="Sinespaciado"/>
    <w:uiPriority w:val="1"/>
    <w:locked/>
    <w:rsid w:val="00A71305"/>
    <w:rPr>
      <w:rFonts w:ascii="Calibri" w:eastAsia="Times New Roman" w:hAnsi="Calibri" w:cs="Times New Roman"/>
      <w:lang w:eastAsia="es-CO"/>
    </w:rPr>
  </w:style>
  <w:style w:type="paragraph" w:styleId="Sangradetextonormal">
    <w:name w:val="Body Text Indent"/>
    <w:basedOn w:val="Normal"/>
    <w:link w:val="SangradetextonormalCar"/>
    <w:uiPriority w:val="99"/>
    <w:unhideWhenUsed/>
    <w:rsid w:val="00A71305"/>
    <w:pPr>
      <w:widowControl/>
      <w:ind w:left="28" w:firstLine="14"/>
      <w:jc w:val="both"/>
    </w:pPr>
    <w:rPr>
      <w:rFonts w:ascii="Arial" w:hAnsi="Arial" w:cs="Arial"/>
      <w:color w:val="auto"/>
      <w:lang w:val="es-ES" w:eastAsia="en-US"/>
    </w:rPr>
  </w:style>
  <w:style w:type="character" w:customStyle="1" w:styleId="SangradetextonormalCar">
    <w:name w:val="Sangría de texto normal Car"/>
    <w:basedOn w:val="Fuentedeprrafopredeter"/>
    <w:link w:val="Sangradetextonormal"/>
    <w:uiPriority w:val="99"/>
    <w:rsid w:val="00A71305"/>
    <w:rPr>
      <w:rFonts w:ascii="Arial" w:eastAsia="Calibri" w:hAnsi="Arial" w:cs="Arial"/>
      <w:lang w:val="es-ES"/>
    </w:rPr>
  </w:style>
  <w:style w:type="paragraph" w:styleId="Textoindependiente">
    <w:name w:val="Body Text"/>
    <w:basedOn w:val="Normal"/>
    <w:link w:val="TextoindependienteCar"/>
    <w:uiPriority w:val="99"/>
    <w:unhideWhenUsed/>
    <w:rsid w:val="00A71305"/>
    <w:pPr>
      <w:widowControl/>
      <w:autoSpaceDE w:val="0"/>
      <w:jc w:val="both"/>
    </w:pPr>
    <w:rPr>
      <w:rFonts w:ascii="Arial" w:eastAsia="TTE1AB2008t00" w:hAnsi="Arial" w:cs="TTE1AB2008t00"/>
      <w:color w:val="auto"/>
      <w:sz w:val="24"/>
      <w:szCs w:val="24"/>
      <w:lang w:val="es-ES" w:eastAsia="en-US"/>
    </w:rPr>
  </w:style>
  <w:style w:type="character" w:customStyle="1" w:styleId="TextoindependienteCar">
    <w:name w:val="Texto independiente Car"/>
    <w:basedOn w:val="Fuentedeprrafopredeter"/>
    <w:link w:val="Textoindependiente"/>
    <w:uiPriority w:val="99"/>
    <w:rsid w:val="00A71305"/>
    <w:rPr>
      <w:rFonts w:ascii="Arial" w:eastAsia="TTE1AB2008t00" w:hAnsi="Arial" w:cs="TTE1AB2008t00"/>
      <w:sz w:val="24"/>
      <w:szCs w:val="24"/>
      <w:lang w:val="es-ES"/>
    </w:rPr>
  </w:style>
  <w:style w:type="paragraph" w:styleId="Textoindependienteprimerasangra2">
    <w:name w:val="Body Text First Indent 2"/>
    <w:basedOn w:val="Sangradetextonormal"/>
    <w:link w:val="Textoindependienteprimerasangra2Car"/>
    <w:uiPriority w:val="99"/>
    <w:unhideWhenUsed/>
    <w:rsid w:val="00A71305"/>
    <w:pPr>
      <w:ind w:left="360" w:firstLine="360"/>
      <w:jc w:val="left"/>
    </w:pPr>
    <w:rPr>
      <w:rFonts w:ascii="Calibri" w:hAnsi="Calibri" w:cs="Times New Roman"/>
    </w:rPr>
  </w:style>
  <w:style w:type="character" w:customStyle="1" w:styleId="Textoindependienteprimerasangra2Car">
    <w:name w:val="Texto independiente primera sangría 2 Car"/>
    <w:basedOn w:val="SangradetextonormalCar"/>
    <w:link w:val="Textoindependienteprimerasangra2"/>
    <w:uiPriority w:val="99"/>
    <w:rsid w:val="00A71305"/>
    <w:rPr>
      <w:rFonts w:ascii="Calibri" w:eastAsia="Calibri" w:hAnsi="Calibri" w:cs="Times New Roman"/>
      <w:lang w:val="es-ES"/>
    </w:rPr>
  </w:style>
  <w:style w:type="character" w:styleId="nfasis">
    <w:name w:val="Emphasis"/>
    <w:basedOn w:val="Fuentedeprrafopredeter"/>
    <w:uiPriority w:val="20"/>
    <w:qFormat/>
    <w:rsid w:val="00A71305"/>
    <w:rPr>
      <w:i/>
      <w:iCs/>
    </w:rPr>
  </w:style>
  <w:style w:type="paragraph" w:styleId="Textodeglobo">
    <w:name w:val="Balloon Text"/>
    <w:basedOn w:val="Normal"/>
    <w:link w:val="TextodegloboCar"/>
    <w:uiPriority w:val="99"/>
    <w:semiHidden/>
    <w:unhideWhenUsed/>
    <w:rsid w:val="00A713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1305"/>
    <w:rPr>
      <w:rFonts w:ascii="Segoe UI" w:eastAsia="Calibri" w:hAnsi="Segoe UI" w:cs="Segoe UI"/>
      <w:color w:val="000000"/>
      <w:sz w:val="18"/>
      <w:szCs w:val="18"/>
      <w:lang w:eastAsia="es-CO"/>
    </w:rPr>
  </w:style>
  <w:style w:type="paragraph" w:styleId="Piedepgina">
    <w:name w:val="footer"/>
    <w:basedOn w:val="Normal"/>
    <w:link w:val="PiedepginaCar"/>
    <w:uiPriority w:val="99"/>
    <w:unhideWhenUsed/>
    <w:rsid w:val="009B45E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45E3"/>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F73FC4"/>
    <w:rPr>
      <w:sz w:val="16"/>
      <w:szCs w:val="16"/>
    </w:rPr>
  </w:style>
  <w:style w:type="paragraph" w:styleId="Textocomentario">
    <w:name w:val="annotation text"/>
    <w:basedOn w:val="Normal"/>
    <w:link w:val="TextocomentarioCar"/>
    <w:uiPriority w:val="99"/>
    <w:semiHidden/>
    <w:unhideWhenUsed/>
    <w:rsid w:val="00F73FC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73FC4"/>
    <w:rPr>
      <w:rFonts w:ascii="Calibri" w:eastAsia="Calibri" w:hAnsi="Calibri" w:cs="Calibri"/>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F73FC4"/>
    <w:rPr>
      <w:b/>
      <w:bCs/>
    </w:rPr>
  </w:style>
  <w:style w:type="character" w:customStyle="1" w:styleId="AsuntodelcomentarioCar">
    <w:name w:val="Asunto del comentario Car"/>
    <w:basedOn w:val="TextocomentarioCar"/>
    <w:link w:val="Asuntodelcomentario"/>
    <w:uiPriority w:val="99"/>
    <w:semiHidden/>
    <w:rsid w:val="00F73FC4"/>
    <w:rPr>
      <w:rFonts w:ascii="Calibri" w:eastAsia="Calibri" w:hAnsi="Calibri" w:cs="Calibri"/>
      <w:b/>
      <w:bCs/>
      <w:color w:val="000000"/>
      <w:sz w:val="20"/>
      <w:szCs w:val="20"/>
      <w:lang w:eastAsia="es-CO"/>
    </w:rPr>
  </w:style>
  <w:style w:type="paragraph" w:styleId="TDC1">
    <w:name w:val="toc 1"/>
    <w:basedOn w:val="Normal"/>
    <w:next w:val="Normal"/>
    <w:autoRedefine/>
    <w:uiPriority w:val="39"/>
    <w:unhideWhenUsed/>
    <w:rsid w:val="00486583"/>
    <w:pPr>
      <w:spacing w:after="100"/>
    </w:pPr>
  </w:style>
  <w:style w:type="paragraph" w:styleId="TDC2">
    <w:name w:val="toc 2"/>
    <w:basedOn w:val="Normal"/>
    <w:next w:val="Normal"/>
    <w:autoRedefine/>
    <w:uiPriority w:val="39"/>
    <w:unhideWhenUsed/>
    <w:rsid w:val="00FB030B"/>
    <w:pPr>
      <w:tabs>
        <w:tab w:val="left" w:pos="660"/>
        <w:tab w:val="right" w:leader="dot" w:pos="8828"/>
      </w:tabs>
      <w:spacing w:after="0"/>
    </w:pPr>
    <w:rPr>
      <w:noProof/>
      <w:color w:val="auto"/>
    </w:rPr>
  </w:style>
  <w:style w:type="character" w:styleId="Hipervnculo">
    <w:name w:val="Hyperlink"/>
    <w:basedOn w:val="Fuentedeprrafopredeter"/>
    <w:uiPriority w:val="99"/>
    <w:unhideWhenUsed/>
    <w:rsid w:val="00486583"/>
    <w:rPr>
      <w:color w:val="0563C1" w:themeColor="hyperlink"/>
      <w:u w:val="single"/>
    </w:rPr>
  </w:style>
  <w:style w:type="table" w:styleId="Tablaconcuadrcula">
    <w:name w:val="Table Grid"/>
    <w:basedOn w:val="Tablanormal"/>
    <w:uiPriority w:val="39"/>
    <w:rsid w:val="00016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6A770F"/>
    <w:rPr>
      <w:rFonts w:ascii="Arial" w:hAnsi="Arial" w:cs="Arial" w:hint="default"/>
      <w:b w:val="0"/>
      <w:bCs w:val="0"/>
      <w:i w:val="0"/>
      <w:iCs w:val="0"/>
      <w:color w:val="000000"/>
      <w:sz w:val="18"/>
      <w:szCs w:val="18"/>
    </w:rPr>
  </w:style>
  <w:style w:type="character" w:customStyle="1" w:styleId="fontstyle21">
    <w:name w:val="fontstyle21"/>
    <w:basedOn w:val="Fuentedeprrafopredeter"/>
    <w:rsid w:val="00BF5C11"/>
    <w:rPr>
      <w:rFonts w:ascii="Arial" w:hAnsi="Arial" w:cs="Arial" w:hint="default"/>
      <w:b/>
      <w:bCs/>
      <w:i w:val="0"/>
      <w:iCs w:val="0"/>
      <w:color w:val="000000"/>
      <w:sz w:val="16"/>
      <w:szCs w:val="16"/>
    </w:rPr>
  </w:style>
  <w:style w:type="paragraph" w:styleId="NormalWeb">
    <w:name w:val="Normal (Web)"/>
    <w:basedOn w:val="Normal"/>
    <w:uiPriority w:val="99"/>
    <w:unhideWhenUsed/>
    <w:rsid w:val="00E125A0"/>
    <w:pPr>
      <w:widowControl/>
      <w:spacing w:before="100" w:beforeAutospacing="1" w:after="100" w:afterAutospacing="1" w:line="240" w:lineRule="auto"/>
    </w:pPr>
    <w:rPr>
      <w:rFonts w:ascii="Times" w:eastAsiaTheme="minorHAnsi" w:hAnsi="Times" w:cs="Times New Roman"/>
      <w:color w:val="auto"/>
      <w:sz w:val="20"/>
      <w:szCs w:val="20"/>
      <w:lang w:val="es-ES_tradnl" w:eastAsia="es-ES"/>
    </w:rPr>
  </w:style>
  <w:style w:type="character" w:customStyle="1" w:styleId="apple-converted-space">
    <w:name w:val="apple-converted-space"/>
    <w:basedOn w:val="Fuentedeprrafopredeter"/>
    <w:rsid w:val="00E12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57276">
      <w:bodyDiv w:val="1"/>
      <w:marLeft w:val="0"/>
      <w:marRight w:val="0"/>
      <w:marTop w:val="0"/>
      <w:marBottom w:val="0"/>
      <w:divBdr>
        <w:top w:val="none" w:sz="0" w:space="0" w:color="auto"/>
        <w:left w:val="none" w:sz="0" w:space="0" w:color="auto"/>
        <w:bottom w:val="none" w:sz="0" w:space="0" w:color="auto"/>
        <w:right w:val="none" w:sz="0" w:space="0" w:color="auto"/>
      </w:divBdr>
    </w:div>
    <w:div w:id="258374236">
      <w:bodyDiv w:val="1"/>
      <w:marLeft w:val="0"/>
      <w:marRight w:val="0"/>
      <w:marTop w:val="0"/>
      <w:marBottom w:val="0"/>
      <w:divBdr>
        <w:top w:val="none" w:sz="0" w:space="0" w:color="auto"/>
        <w:left w:val="none" w:sz="0" w:space="0" w:color="auto"/>
        <w:bottom w:val="none" w:sz="0" w:space="0" w:color="auto"/>
        <w:right w:val="none" w:sz="0" w:space="0" w:color="auto"/>
      </w:divBdr>
    </w:div>
    <w:div w:id="388502513">
      <w:bodyDiv w:val="1"/>
      <w:marLeft w:val="0"/>
      <w:marRight w:val="0"/>
      <w:marTop w:val="0"/>
      <w:marBottom w:val="0"/>
      <w:divBdr>
        <w:top w:val="none" w:sz="0" w:space="0" w:color="auto"/>
        <w:left w:val="none" w:sz="0" w:space="0" w:color="auto"/>
        <w:bottom w:val="none" w:sz="0" w:space="0" w:color="auto"/>
        <w:right w:val="none" w:sz="0" w:space="0" w:color="auto"/>
      </w:divBdr>
    </w:div>
    <w:div w:id="405029418">
      <w:bodyDiv w:val="1"/>
      <w:marLeft w:val="0"/>
      <w:marRight w:val="0"/>
      <w:marTop w:val="0"/>
      <w:marBottom w:val="0"/>
      <w:divBdr>
        <w:top w:val="none" w:sz="0" w:space="0" w:color="auto"/>
        <w:left w:val="none" w:sz="0" w:space="0" w:color="auto"/>
        <w:bottom w:val="none" w:sz="0" w:space="0" w:color="auto"/>
        <w:right w:val="none" w:sz="0" w:space="0" w:color="auto"/>
      </w:divBdr>
      <w:divsChild>
        <w:div w:id="877428086">
          <w:marLeft w:val="0"/>
          <w:marRight w:val="0"/>
          <w:marTop w:val="0"/>
          <w:marBottom w:val="0"/>
          <w:divBdr>
            <w:top w:val="none" w:sz="0" w:space="0" w:color="auto"/>
            <w:left w:val="none" w:sz="0" w:space="0" w:color="auto"/>
            <w:bottom w:val="none" w:sz="0" w:space="0" w:color="auto"/>
            <w:right w:val="none" w:sz="0" w:space="0" w:color="auto"/>
          </w:divBdr>
        </w:div>
        <w:div w:id="1033114018">
          <w:marLeft w:val="0"/>
          <w:marRight w:val="0"/>
          <w:marTop w:val="0"/>
          <w:marBottom w:val="0"/>
          <w:divBdr>
            <w:top w:val="none" w:sz="0" w:space="0" w:color="auto"/>
            <w:left w:val="none" w:sz="0" w:space="0" w:color="auto"/>
            <w:bottom w:val="none" w:sz="0" w:space="0" w:color="auto"/>
            <w:right w:val="none" w:sz="0" w:space="0" w:color="auto"/>
          </w:divBdr>
        </w:div>
        <w:div w:id="1956785836">
          <w:marLeft w:val="0"/>
          <w:marRight w:val="0"/>
          <w:marTop w:val="0"/>
          <w:marBottom w:val="0"/>
          <w:divBdr>
            <w:top w:val="none" w:sz="0" w:space="0" w:color="auto"/>
            <w:left w:val="none" w:sz="0" w:space="0" w:color="auto"/>
            <w:bottom w:val="none" w:sz="0" w:space="0" w:color="auto"/>
            <w:right w:val="none" w:sz="0" w:space="0" w:color="auto"/>
          </w:divBdr>
        </w:div>
        <w:div w:id="537812574">
          <w:marLeft w:val="0"/>
          <w:marRight w:val="0"/>
          <w:marTop w:val="0"/>
          <w:marBottom w:val="0"/>
          <w:divBdr>
            <w:top w:val="none" w:sz="0" w:space="0" w:color="auto"/>
            <w:left w:val="none" w:sz="0" w:space="0" w:color="auto"/>
            <w:bottom w:val="none" w:sz="0" w:space="0" w:color="auto"/>
            <w:right w:val="none" w:sz="0" w:space="0" w:color="auto"/>
          </w:divBdr>
        </w:div>
        <w:div w:id="1789011540">
          <w:marLeft w:val="0"/>
          <w:marRight w:val="0"/>
          <w:marTop w:val="0"/>
          <w:marBottom w:val="0"/>
          <w:divBdr>
            <w:top w:val="none" w:sz="0" w:space="0" w:color="auto"/>
            <w:left w:val="none" w:sz="0" w:space="0" w:color="auto"/>
            <w:bottom w:val="none" w:sz="0" w:space="0" w:color="auto"/>
            <w:right w:val="none" w:sz="0" w:space="0" w:color="auto"/>
          </w:divBdr>
        </w:div>
        <w:div w:id="184251414">
          <w:marLeft w:val="0"/>
          <w:marRight w:val="0"/>
          <w:marTop w:val="0"/>
          <w:marBottom w:val="0"/>
          <w:divBdr>
            <w:top w:val="none" w:sz="0" w:space="0" w:color="auto"/>
            <w:left w:val="none" w:sz="0" w:space="0" w:color="auto"/>
            <w:bottom w:val="none" w:sz="0" w:space="0" w:color="auto"/>
            <w:right w:val="none" w:sz="0" w:space="0" w:color="auto"/>
          </w:divBdr>
        </w:div>
      </w:divsChild>
    </w:div>
    <w:div w:id="414085015">
      <w:bodyDiv w:val="1"/>
      <w:marLeft w:val="0"/>
      <w:marRight w:val="0"/>
      <w:marTop w:val="0"/>
      <w:marBottom w:val="0"/>
      <w:divBdr>
        <w:top w:val="none" w:sz="0" w:space="0" w:color="auto"/>
        <w:left w:val="none" w:sz="0" w:space="0" w:color="auto"/>
        <w:bottom w:val="none" w:sz="0" w:space="0" w:color="auto"/>
        <w:right w:val="none" w:sz="0" w:space="0" w:color="auto"/>
      </w:divBdr>
    </w:div>
    <w:div w:id="438372639">
      <w:bodyDiv w:val="1"/>
      <w:marLeft w:val="0"/>
      <w:marRight w:val="0"/>
      <w:marTop w:val="0"/>
      <w:marBottom w:val="0"/>
      <w:divBdr>
        <w:top w:val="none" w:sz="0" w:space="0" w:color="auto"/>
        <w:left w:val="none" w:sz="0" w:space="0" w:color="auto"/>
        <w:bottom w:val="none" w:sz="0" w:space="0" w:color="auto"/>
        <w:right w:val="none" w:sz="0" w:space="0" w:color="auto"/>
      </w:divBdr>
    </w:div>
    <w:div w:id="581454882">
      <w:bodyDiv w:val="1"/>
      <w:marLeft w:val="0"/>
      <w:marRight w:val="0"/>
      <w:marTop w:val="0"/>
      <w:marBottom w:val="0"/>
      <w:divBdr>
        <w:top w:val="none" w:sz="0" w:space="0" w:color="auto"/>
        <w:left w:val="none" w:sz="0" w:space="0" w:color="auto"/>
        <w:bottom w:val="none" w:sz="0" w:space="0" w:color="auto"/>
        <w:right w:val="none" w:sz="0" w:space="0" w:color="auto"/>
      </w:divBdr>
      <w:divsChild>
        <w:div w:id="629364359">
          <w:marLeft w:val="446"/>
          <w:marRight w:val="0"/>
          <w:marTop w:val="0"/>
          <w:marBottom w:val="0"/>
          <w:divBdr>
            <w:top w:val="none" w:sz="0" w:space="0" w:color="auto"/>
            <w:left w:val="none" w:sz="0" w:space="0" w:color="auto"/>
            <w:bottom w:val="none" w:sz="0" w:space="0" w:color="auto"/>
            <w:right w:val="none" w:sz="0" w:space="0" w:color="auto"/>
          </w:divBdr>
        </w:div>
        <w:div w:id="559099864">
          <w:marLeft w:val="446"/>
          <w:marRight w:val="0"/>
          <w:marTop w:val="0"/>
          <w:marBottom w:val="0"/>
          <w:divBdr>
            <w:top w:val="none" w:sz="0" w:space="0" w:color="auto"/>
            <w:left w:val="none" w:sz="0" w:space="0" w:color="auto"/>
            <w:bottom w:val="none" w:sz="0" w:space="0" w:color="auto"/>
            <w:right w:val="none" w:sz="0" w:space="0" w:color="auto"/>
          </w:divBdr>
        </w:div>
        <w:div w:id="968127941">
          <w:marLeft w:val="446"/>
          <w:marRight w:val="0"/>
          <w:marTop w:val="0"/>
          <w:marBottom w:val="0"/>
          <w:divBdr>
            <w:top w:val="none" w:sz="0" w:space="0" w:color="auto"/>
            <w:left w:val="none" w:sz="0" w:space="0" w:color="auto"/>
            <w:bottom w:val="none" w:sz="0" w:space="0" w:color="auto"/>
            <w:right w:val="none" w:sz="0" w:space="0" w:color="auto"/>
          </w:divBdr>
        </w:div>
      </w:divsChild>
    </w:div>
    <w:div w:id="694234341">
      <w:bodyDiv w:val="1"/>
      <w:marLeft w:val="0"/>
      <w:marRight w:val="0"/>
      <w:marTop w:val="0"/>
      <w:marBottom w:val="0"/>
      <w:divBdr>
        <w:top w:val="none" w:sz="0" w:space="0" w:color="auto"/>
        <w:left w:val="none" w:sz="0" w:space="0" w:color="auto"/>
        <w:bottom w:val="none" w:sz="0" w:space="0" w:color="auto"/>
        <w:right w:val="none" w:sz="0" w:space="0" w:color="auto"/>
      </w:divBdr>
    </w:div>
    <w:div w:id="906040177">
      <w:bodyDiv w:val="1"/>
      <w:marLeft w:val="0"/>
      <w:marRight w:val="0"/>
      <w:marTop w:val="0"/>
      <w:marBottom w:val="0"/>
      <w:divBdr>
        <w:top w:val="none" w:sz="0" w:space="0" w:color="auto"/>
        <w:left w:val="none" w:sz="0" w:space="0" w:color="auto"/>
        <w:bottom w:val="none" w:sz="0" w:space="0" w:color="auto"/>
        <w:right w:val="none" w:sz="0" w:space="0" w:color="auto"/>
      </w:divBdr>
    </w:div>
    <w:div w:id="952440912">
      <w:bodyDiv w:val="1"/>
      <w:marLeft w:val="0"/>
      <w:marRight w:val="0"/>
      <w:marTop w:val="0"/>
      <w:marBottom w:val="0"/>
      <w:divBdr>
        <w:top w:val="none" w:sz="0" w:space="0" w:color="auto"/>
        <w:left w:val="none" w:sz="0" w:space="0" w:color="auto"/>
        <w:bottom w:val="none" w:sz="0" w:space="0" w:color="auto"/>
        <w:right w:val="none" w:sz="0" w:space="0" w:color="auto"/>
      </w:divBdr>
    </w:div>
    <w:div w:id="1061291288">
      <w:bodyDiv w:val="1"/>
      <w:marLeft w:val="0"/>
      <w:marRight w:val="0"/>
      <w:marTop w:val="0"/>
      <w:marBottom w:val="0"/>
      <w:divBdr>
        <w:top w:val="none" w:sz="0" w:space="0" w:color="auto"/>
        <w:left w:val="none" w:sz="0" w:space="0" w:color="auto"/>
        <w:bottom w:val="none" w:sz="0" w:space="0" w:color="auto"/>
        <w:right w:val="none" w:sz="0" w:space="0" w:color="auto"/>
      </w:divBdr>
    </w:div>
    <w:div w:id="1220287053">
      <w:bodyDiv w:val="1"/>
      <w:marLeft w:val="0"/>
      <w:marRight w:val="0"/>
      <w:marTop w:val="0"/>
      <w:marBottom w:val="0"/>
      <w:divBdr>
        <w:top w:val="none" w:sz="0" w:space="0" w:color="auto"/>
        <w:left w:val="none" w:sz="0" w:space="0" w:color="auto"/>
        <w:bottom w:val="none" w:sz="0" w:space="0" w:color="auto"/>
        <w:right w:val="none" w:sz="0" w:space="0" w:color="auto"/>
      </w:divBdr>
    </w:div>
    <w:div w:id="1261597140">
      <w:bodyDiv w:val="1"/>
      <w:marLeft w:val="0"/>
      <w:marRight w:val="0"/>
      <w:marTop w:val="0"/>
      <w:marBottom w:val="0"/>
      <w:divBdr>
        <w:top w:val="none" w:sz="0" w:space="0" w:color="auto"/>
        <w:left w:val="none" w:sz="0" w:space="0" w:color="auto"/>
        <w:bottom w:val="none" w:sz="0" w:space="0" w:color="auto"/>
        <w:right w:val="none" w:sz="0" w:space="0" w:color="auto"/>
      </w:divBdr>
    </w:div>
    <w:div w:id="1471359880">
      <w:bodyDiv w:val="1"/>
      <w:marLeft w:val="0"/>
      <w:marRight w:val="0"/>
      <w:marTop w:val="0"/>
      <w:marBottom w:val="0"/>
      <w:divBdr>
        <w:top w:val="none" w:sz="0" w:space="0" w:color="auto"/>
        <w:left w:val="none" w:sz="0" w:space="0" w:color="auto"/>
        <w:bottom w:val="none" w:sz="0" w:space="0" w:color="auto"/>
        <w:right w:val="none" w:sz="0" w:space="0" w:color="auto"/>
      </w:divBdr>
    </w:div>
    <w:div w:id="1502769899">
      <w:bodyDiv w:val="1"/>
      <w:marLeft w:val="0"/>
      <w:marRight w:val="0"/>
      <w:marTop w:val="0"/>
      <w:marBottom w:val="0"/>
      <w:divBdr>
        <w:top w:val="none" w:sz="0" w:space="0" w:color="auto"/>
        <w:left w:val="none" w:sz="0" w:space="0" w:color="auto"/>
        <w:bottom w:val="none" w:sz="0" w:space="0" w:color="auto"/>
        <w:right w:val="none" w:sz="0" w:space="0" w:color="auto"/>
      </w:divBdr>
    </w:div>
    <w:div w:id="1594558039">
      <w:bodyDiv w:val="1"/>
      <w:marLeft w:val="0"/>
      <w:marRight w:val="0"/>
      <w:marTop w:val="0"/>
      <w:marBottom w:val="0"/>
      <w:divBdr>
        <w:top w:val="none" w:sz="0" w:space="0" w:color="auto"/>
        <w:left w:val="none" w:sz="0" w:space="0" w:color="auto"/>
        <w:bottom w:val="none" w:sz="0" w:space="0" w:color="auto"/>
        <w:right w:val="none" w:sz="0" w:space="0" w:color="auto"/>
      </w:divBdr>
    </w:div>
    <w:div w:id="1806118399">
      <w:bodyDiv w:val="1"/>
      <w:marLeft w:val="0"/>
      <w:marRight w:val="0"/>
      <w:marTop w:val="0"/>
      <w:marBottom w:val="0"/>
      <w:divBdr>
        <w:top w:val="none" w:sz="0" w:space="0" w:color="auto"/>
        <w:left w:val="none" w:sz="0" w:space="0" w:color="auto"/>
        <w:bottom w:val="none" w:sz="0" w:space="0" w:color="auto"/>
        <w:right w:val="none" w:sz="0" w:space="0" w:color="auto"/>
      </w:divBdr>
    </w:div>
    <w:div w:id="1865317066">
      <w:bodyDiv w:val="1"/>
      <w:marLeft w:val="0"/>
      <w:marRight w:val="0"/>
      <w:marTop w:val="0"/>
      <w:marBottom w:val="0"/>
      <w:divBdr>
        <w:top w:val="none" w:sz="0" w:space="0" w:color="auto"/>
        <w:left w:val="none" w:sz="0" w:space="0" w:color="auto"/>
        <w:bottom w:val="none" w:sz="0" w:space="0" w:color="auto"/>
        <w:right w:val="none" w:sz="0" w:space="0" w:color="auto"/>
      </w:divBdr>
    </w:div>
    <w:div w:id="2073700438">
      <w:bodyDiv w:val="1"/>
      <w:marLeft w:val="0"/>
      <w:marRight w:val="0"/>
      <w:marTop w:val="0"/>
      <w:marBottom w:val="0"/>
      <w:divBdr>
        <w:top w:val="none" w:sz="0" w:space="0" w:color="auto"/>
        <w:left w:val="none" w:sz="0" w:space="0" w:color="auto"/>
        <w:bottom w:val="none" w:sz="0" w:space="0" w:color="auto"/>
        <w:right w:val="none" w:sz="0" w:space="0" w:color="auto"/>
      </w:divBdr>
      <w:divsChild>
        <w:div w:id="1945185738">
          <w:marLeft w:val="446"/>
          <w:marRight w:val="0"/>
          <w:marTop w:val="0"/>
          <w:marBottom w:val="0"/>
          <w:divBdr>
            <w:top w:val="none" w:sz="0" w:space="0" w:color="auto"/>
            <w:left w:val="none" w:sz="0" w:space="0" w:color="auto"/>
            <w:bottom w:val="none" w:sz="0" w:space="0" w:color="auto"/>
            <w:right w:val="none" w:sz="0" w:space="0" w:color="auto"/>
          </w:divBdr>
        </w:div>
        <w:div w:id="154378694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f.gov.co/" TargetMode="External"/><Relationship Id="rId13" Type="http://schemas.openxmlformats.org/officeDocument/2006/relationships/hyperlink" Target="https://www.ssf.gov.c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sf.gov.co/transparencia/estadistica-generales-del-sistema-ssf/egssf/comite-tecnico-estadistic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sf.gov.co/transparencia/estadistica-generales-del-sistema-ssf/egssf" TargetMode="External"/><Relationship Id="rId5" Type="http://schemas.openxmlformats.org/officeDocument/2006/relationships/webSettings" Target="webSettings.xml"/><Relationship Id="rId15" Type="http://schemas.openxmlformats.org/officeDocument/2006/relationships/hyperlink" Target="https://www.ssf.gov.co/transparencia/estadistica-general-del-ssf" TargetMode="External"/><Relationship Id="rId10" Type="http://schemas.openxmlformats.org/officeDocument/2006/relationships/hyperlink" Target="https://www.ssf.gov.co/transparencia/estadistica-general-del-ss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sf.gov.co/transparencia" TargetMode="External"/><Relationship Id="rId14" Type="http://schemas.openxmlformats.org/officeDocument/2006/relationships/hyperlink" Target="https://www.ssf.gov.co/transparenci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8F380-F5C2-40D2-93BB-4009EE760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2854</Words>
  <Characters>15698</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Andrés Vergara Perico</dc:creator>
  <cp:lastModifiedBy>Supersubsidio</cp:lastModifiedBy>
  <cp:revision>3</cp:revision>
  <cp:lastPrinted>2019-09-25T20:45:00Z</cp:lastPrinted>
  <dcterms:created xsi:type="dcterms:W3CDTF">2020-05-28T15:51:00Z</dcterms:created>
  <dcterms:modified xsi:type="dcterms:W3CDTF">2020-05-28T15:52:00Z</dcterms:modified>
</cp:coreProperties>
</file>