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9395DE" w14:textId="21D22E64" w:rsidR="00ED2C01" w:rsidRPr="004B383A" w:rsidRDefault="008447B8" w:rsidP="004B383A">
      <w:pPr>
        <w:spacing w:after="0" w:line="240" w:lineRule="auto"/>
        <w:jc w:val="both"/>
        <w:rPr>
          <w:rFonts w:ascii="Arial" w:hAnsi="Arial" w:cs="Arial"/>
        </w:rPr>
      </w:pPr>
      <w:bookmarkStart w:id="0" w:name="_Toc330995018"/>
      <w:r w:rsidRPr="004B383A">
        <w:rPr>
          <w:rFonts w:ascii="Arial" w:hAnsi="Arial" w:cs="Arial"/>
          <w:noProof/>
        </w:rPr>
        <mc:AlternateContent>
          <mc:Choice Requires="wpg">
            <w:drawing>
              <wp:anchor distT="0" distB="0" distL="114300" distR="114300" simplePos="0" relativeHeight="251656704" behindDoc="0" locked="0" layoutInCell="0" allowOverlap="1" wp14:anchorId="1165288D" wp14:editId="56875B9B">
                <wp:simplePos x="0" y="0"/>
                <wp:positionH relativeFrom="page">
                  <wp:align>right</wp:align>
                </wp:positionH>
                <wp:positionV relativeFrom="page">
                  <wp:align>top</wp:align>
                </wp:positionV>
                <wp:extent cx="3104515" cy="10058400"/>
                <wp:effectExtent l="0" t="0" r="4445" b="0"/>
                <wp:wrapNone/>
                <wp:docPr id="25"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4515" cy="10058400"/>
                          <a:chOff x="7329" y="0"/>
                          <a:chExt cx="4911" cy="15840"/>
                        </a:xfrm>
                      </wpg:grpSpPr>
                      <wpg:grpSp>
                        <wpg:cNvPr id="26" name="Group 364"/>
                        <wpg:cNvGrpSpPr>
                          <a:grpSpLocks/>
                        </wpg:cNvGrpSpPr>
                        <wpg:grpSpPr bwMode="auto">
                          <a:xfrm>
                            <a:off x="7344" y="0"/>
                            <a:ext cx="4896" cy="15840"/>
                            <a:chOff x="7560" y="0"/>
                            <a:chExt cx="4700" cy="15840"/>
                          </a:xfrm>
                        </wpg:grpSpPr>
                        <wps:wsp>
                          <wps:cNvPr id="27"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8"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9" name="Rectangle 367"/>
                        <wps:cNvSpPr>
                          <a:spLocks noChangeArrowheads="1"/>
                        </wps:cNvSpPr>
                        <wps:spPr bwMode="auto">
                          <a:xfrm>
                            <a:off x="7344" y="0"/>
                            <a:ext cx="4896" cy="169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22B32625" w14:textId="77777777" w:rsidR="000F2F97" w:rsidRPr="00DB1BCD" w:rsidRDefault="000F2F97" w:rsidP="00ED2C01">
                              <w:pPr>
                                <w:pStyle w:val="Sinespaciado"/>
                                <w:rPr>
                                  <w:rFonts w:ascii="Cambria" w:hAnsi="Cambria"/>
                                  <w:b/>
                                  <w:bCs/>
                                  <w:color w:val="FFFFFF"/>
                                  <w:sz w:val="72"/>
                                  <w:szCs w:val="72"/>
                                </w:rPr>
                              </w:pPr>
                            </w:p>
                          </w:txbxContent>
                        </wps:txbx>
                        <wps:bodyPr rot="0" vert="horz" wrap="square" lIns="365760" tIns="182880" rIns="182880" bIns="182880" anchor="b" anchorCtr="0" upright="1">
                          <a:noAutofit/>
                        </wps:bodyPr>
                      </wps:wsp>
                      <wps:wsp>
                        <wps:cNvPr id="30"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054D7BEC" w14:textId="77777777" w:rsidR="00526D11" w:rsidRPr="002618B0" w:rsidRDefault="00526D11" w:rsidP="00526D11">
                              <w:pPr>
                                <w:spacing w:after="0" w:line="240" w:lineRule="auto"/>
                                <w:rPr>
                                  <w:rFonts w:ascii="Arial Narrow" w:hAnsi="Arial Narrow" w:cs="Arial"/>
                                  <w:color w:val="FFFFFF"/>
                                </w:rPr>
                              </w:pPr>
                              <w:r w:rsidRPr="002618B0">
                                <w:rPr>
                                  <w:rFonts w:ascii="Arial Narrow" w:hAnsi="Arial Narrow" w:cs="Arial"/>
                                  <w:b/>
                                  <w:color w:val="FFFFFF"/>
                                </w:rPr>
                                <w:t>PBX:</w:t>
                              </w:r>
                              <w:r w:rsidRPr="002618B0">
                                <w:rPr>
                                  <w:rFonts w:ascii="Arial Narrow" w:hAnsi="Arial Narrow" w:cs="Arial"/>
                                  <w:color w:val="FFFFFF"/>
                                </w:rPr>
                                <w:t xml:space="preserve"> 3487800; Fax 3487804                                                                                                                                           </w:t>
                              </w:r>
                            </w:p>
                            <w:p w14:paraId="0897B99F" w14:textId="77777777" w:rsidR="00526D11" w:rsidRPr="002618B0" w:rsidRDefault="00526D11" w:rsidP="00526D11">
                              <w:pPr>
                                <w:spacing w:after="0" w:line="240" w:lineRule="auto"/>
                                <w:rPr>
                                  <w:rFonts w:ascii="Arial Narrow" w:hAnsi="Arial Narrow" w:cs="Arial"/>
                                  <w:b/>
                                  <w:color w:val="FFFFFF"/>
                                </w:rPr>
                              </w:pPr>
                            </w:p>
                            <w:p w14:paraId="3FB8B4AC" w14:textId="77777777" w:rsidR="00526D11" w:rsidRPr="002618B0" w:rsidRDefault="00526D11" w:rsidP="00526D11">
                              <w:pPr>
                                <w:spacing w:after="0" w:line="240" w:lineRule="auto"/>
                                <w:rPr>
                                  <w:rFonts w:ascii="Arial Narrow" w:hAnsi="Arial Narrow" w:cs="Arial"/>
                                  <w:b/>
                                  <w:color w:val="FFFFFF"/>
                                </w:rPr>
                              </w:pPr>
                              <w:r w:rsidRPr="002618B0">
                                <w:rPr>
                                  <w:rFonts w:ascii="Arial Narrow" w:hAnsi="Arial Narrow" w:cs="Arial"/>
                                  <w:b/>
                                  <w:color w:val="FFFFFF"/>
                                </w:rPr>
                                <w:t>SEDES:</w:t>
                              </w:r>
                            </w:p>
                            <w:p w14:paraId="2BF7EEE5" w14:textId="77777777" w:rsidR="00526D11" w:rsidRDefault="00526D11" w:rsidP="00526D11">
                              <w:pPr>
                                <w:spacing w:after="0" w:line="240" w:lineRule="auto"/>
                                <w:rPr>
                                  <w:rFonts w:ascii="Arial Narrow" w:hAnsi="Arial Narrow" w:cs="Arial"/>
                                  <w:b/>
                                  <w:color w:val="FFFFFF"/>
                                </w:rPr>
                              </w:pPr>
                            </w:p>
                            <w:p w14:paraId="61949ACF" w14:textId="77777777" w:rsidR="00526D11" w:rsidRPr="002618B0" w:rsidRDefault="00526D11" w:rsidP="00526D11">
                              <w:pPr>
                                <w:spacing w:after="0" w:line="240" w:lineRule="auto"/>
                                <w:rPr>
                                  <w:rFonts w:ascii="Arial Narrow" w:hAnsi="Arial Narrow" w:cs="Arial"/>
                                  <w:color w:val="FFFFFF"/>
                                </w:rPr>
                              </w:pPr>
                              <w:r w:rsidRPr="002618B0">
                                <w:rPr>
                                  <w:rFonts w:ascii="Arial Narrow" w:hAnsi="Arial Narrow" w:cs="Arial"/>
                                  <w:b/>
                                  <w:color w:val="FFFFFF"/>
                                </w:rPr>
                                <w:t>-Principal:</w:t>
                              </w:r>
                              <w:r w:rsidRPr="002618B0">
                                <w:rPr>
                                  <w:rFonts w:ascii="Arial Narrow" w:hAnsi="Arial Narrow" w:cs="Arial"/>
                                  <w:color w:val="FFFFFF"/>
                                </w:rPr>
                                <w:t xml:space="preserve"> Carrera 69 No. 25B - 44</w:t>
                              </w:r>
                            </w:p>
                            <w:p w14:paraId="1D03EC51" w14:textId="77777777" w:rsidR="00526D11" w:rsidRPr="002618B0" w:rsidRDefault="00526D11" w:rsidP="00526D11">
                              <w:pPr>
                                <w:spacing w:after="0" w:line="240" w:lineRule="auto"/>
                                <w:rPr>
                                  <w:rFonts w:ascii="Arial Narrow" w:hAnsi="Arial Narrow" w:cs="Arial"/>
                                  <w:color w:val="FFFFFF"/>
                                </w:rPr>
                              </w:pPr>
                              <w:r w:rsidRPr="002618B0">
                                <w:rPr>
                                  <w:rFonts w:ascii="Arial Narrow" w:hAnsi="Arial Narrow" w:cs="Arial"/>
                                  <w:b/>
                                  <w:color w:val="FFFFFF"/>
                                </w:rPr>
                                <w:t>-Atención al ciudadano:</w:t>
                              </w:r>
                              <w:r w:rsidRPr="002618B0">
                                <w:rPr>
                                  <w:rFonts w:ascii="Arial Narrow" w:hAnsi="Arial Narrow" w:cs="Arial"/>
                                  <w:color w:val="FFFFFF"/>
                                </w:rPr>
                                <w:t xml:space="preserve"> Calle 45A No. 9 - 46</w:t>
                              </w:r>
                            </w:p>
                            <w:p w14:paraId="3A8D8F3B" w14:textId="77777777" w:rsidR="00526D11" w:rsidRPr="002618B0" w:rsidRDefault="00526D11" w:rsidP="00526D11">
                              <w:pPr>
                                <w:spacing w:after="0" w:line="240" w:lineRule="auto"/>
                                <w:rPr>
                                  <w:rFonts w:ascii="Arial Narrow" w:hAnsi="Arial Narrow" w:cs="Arial"/>
                                  <w:color w:val="FFFFFF"/>
                                </w:rPr>
                              </w:pPr>
                            </w:p>
                            <w:p w14:paraId="63BC9FED" w14:textId="77777777" w:rsidR="00526D11" w:rsidRPr="002618B0" w:rsidRDefault="00526D11" w:rsidP="00526D11">
                              <w:pPr>
                                <w:spacing w:after="0" w:line="240" w:lineRule="auto"/>
                                <w:rPr>
                                  <w:rFonts w:ascii="Arial Narrow" w:hAnsi="Arial Narrow" w:cs="Arial"/>
                                  <w:color w:val="FFFFFF"/>
                                </w:rPr>
                              </w:pPr>
                              <w:r w:rsidRPr="002618B0">
                                <w:rPr>
                                  <w:rFonts w:ascii="Arial Narrow" w:hAnsi="Arial Narrow" w:cs="Arial"/>
                                  <w:b/>
                                  <w:color w:val="FFFFFF"/>
                                </w:rPr>
                                <w:t>Correo institucional:</w:t>
                              </w:r>
                              <w:r w:rsidRPr="002618B0">
                                <w:rPr>
                                  <w:rFonts w:ascii="Arial Narrow" w:hAnsi="Arial Narrow" w:cs="Arial"/>
                                  <w:color w:val="FFFFFF"/>
                                </w:rPr>
                                <w:t xml:space="preserve"> ssf@ssf.gov.co </w:t>
                              </w:r>
                            </w:p>
                            <w:p w14:paraId="56502A9A" w14:textId="77777777" w:rsidR="00526D11" w:rsidRDefault="00526D11" w:rsidP="00526D11">
                              <w:pPr>
                                <w:spacing w:after="0" w:line="240" w:lineRule="auto"/>
                                <w:rPr>
                                  <w:rFonts w:ascii="Arial Narrow" w:hAnsi="Arial Narrow" w:cs="Arial"/>
                                  <w:b/>
                                  <w:color w:val="FFFFFF"/>
                                </w:rPr>
                              </w:pPr>
                            </w:p>
                            <w:p w14:paraId="5C7F382D" w14:textId="77777777" w:rsidR="00526D11" w:rsidRPr="002618B0" w:rsidRDefault="00526D11" w:rsidP="00526D11">
                              <w:pPr>
                                <w:spacing w:after="0" w:line="240" w:lineRule="auto"/>
                                <w:rPr>
                                  <w:rFonts w:ascii="Arial Narrow" w:hAnsi="Arial Narrow"/>
                                  <w:color w:val="FFFFFF"/>
                                </w:rPr>
                              </w:pPr>
                              <w:r w:rsidRPr="002618B0">
                                <w:rPr>
                                  <w:rFonts w:ascii="Arial Narrow" w:hAnsi="Arial Narrow" w:cs="Arial"/>
                                  <w:b/>
                                  <w:color w:val="FFFFFF"/>
                                </w:rPr>
                                <w:t>Portal</w:t>
                              </w:r>
                              <w:r>
                                <w:rPr>
                                  <w:rFonts w:ascii="Arial Narrow" w:hAnsi="Arial Narrow" w:cs="Arial"/>
                                  <w:b/>
                                  <w:color w:val="FFFFFF"/>
                                </w:rPr>
                                <w:t xml:space="preserve"> institucional</w:t>
                              </w:r>
                              <w:r w:rsidRPr="002618B0">
                                <w:rPr>
                                  <w:rFonts w:ascii="Arial Narrow" w:hAnsi="Arial Narrow" w:cs="Arial"/>
                                  <w:b/>
                                  <w:color w:val="FFFFFF"/>
                                </w:rPr>
                                <w:t>:</w:t>
                              </w:r>
                              <w:r>
                                <w:rPr>
                                  <w:rFonts w:ascii="Arial Narrow" w:hAnsi="Arial Narrow" w:cs="Arial"/>
                                  <w:color w:val="FFFFFF"/>
                                </w:rPr>
                                <w:t xml:space="preserve"> </w:t>
                              </w:r>
                              <w:r w:rsidRPr="002618B0">
                                <w:rPr>
                                  <w:rFonts w:ascii="Arial Narrow" w:hAnsi="Arial Narrow" w:cs="Arial"/>
                                  <w:color w:val="FFFFFF"/>
                                </w:rPr>
                                <w:t>www.ssf.gov.co</w:t>
                              </w:r>
                            </w:p>
                            <w:p w14:paraId="179AF536" w14:textId="77777777" w:rsidR="00526D11" w:rsidRPr="002618B0" w:rsidRDefault="00526D11" w:rsidP="00526D11">
                              <w:pPr>
                                <w:rPr>
                                  <w:rFonts w:ascii="Arial Narrow" w:hAnsi="Arial Narrow"/>
                                  <w:color w:val="FFFFFF"/>
                                </w:rPr>
                              </w:pPr>
                            </w:p>
                            <w:p w14:paraId="2EBDCA72" w14:textId="77777777" w:rsidR="00526D11" w:rsidRPr="002618B0" w:rsidRDefault="00526D11" w:rsidP="00526D11">
                              <w:pPr>
                                <w:spacing w:after="0" w:line="240" w:lineRule="auto"/>
                                <w:rPr>
                                  <w:rFonts w:ascii="Arial Narrow" w:hAnsi="Arial Narrow"/>
                                  <w:b/>
                                  <w:color w:val="FFFFFF"/>
                                </w:rPr>
                              </w:pPr>
                              <w:r w:rsidRPr="002618B0">
                                <w:rPr>
                                  <w:rFonts w:ascii="Arial Narrow" w:hAnsi="Arial Narrow"/>
                                  <w:b/>
                                  <w:color w:val="FFFFFF"/>
                                </w:rPr>
                                <w:t>Oficina Asesora de Planeación</w:t>
                              </w:r>
                            </w:p>
                            <w:p w14:paraId="420C493C" w14:textId="77777777" w:rsidR="00526D11" w:rsidRDefault="00526D11" w:rsidP="00526D11">
                              <w:pPr>
                                <w:spacing w:after="0" w:line="240" w:lineRule="auto"/>
                                <w:rPr>
                                  <w:rFonts w:ascii="Arial Narrow" w:hAnsi="Arial Narrow"/>
                                  <w:color w:val="FFFFFF"/>
                                </w:rPr>
                              </w:pPr>
                            </w:p>
                            <w:p w14:paraId="6C626A1F" w14:textId="77777777" w:rsidR="00526D11" w:rsidRPr="002618B0" w:rsidRDefault="00526D11" w:rsidP="00526D11">
                              <w:pPr>
                                <w:spacing w:after="0" w:line="240" w:lineRule="auto"/>
                                <w:rPr>
                                  <w:rFonts w:ascii="Arial Narrow" w:hAnsi="Arial Narrow"/>
                                  <w:color w:val="FFFFFF"/>
                                </w:rPr>
                              </w:pPr>
                              <w:r w:rsidRPr="002618B0">
                                <w:rPr>
                                  <w:rFonts w:ascii="Arial Narrow" w:hAnsi="Arial Narrow"/>
                                  <w:color w:val="FFFFFF"/>
                                </w:rPr>
                                <w:t>Bogotá, noviembre 2016</w:t>
                              </w:r>
                            </w:p>
                            <w:p w14:paraId="168E139C" w14:textId="77777777" w:rsidR="000F2F97" w:rsidRPr="00952A80" w:rsidRDefault="000F2F97" w:rsidP="00ED2C01">
                              <w:pPr>
                                <w:pStyle w:val="Sinespaciado"/>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165288D" id="Grupo 17" o:spid="_x0000_s1026" style="position:absolute;left:0;text-align:left;margin-left:193.25pt;margin-top:0;width:244.45pt;height:11in;z-index:25165670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" fillcolor="#1b8bd4"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" fillcolor="#1b8bd4" stroked="f" strokecolor="white" strokeweight="1pt">
                    <v:fill r:id="rId8" o:title="" opacity="52428f" o:opacity2="52428f" type="pattern"/>
                    <v:shadow color="#d8d8d8" offset="3pt,3pt"/>
                  </v:rect>
                </v:group>
                <v:rect id="Rectangle 367" o:spid="_x0000_s1030" style="position:absolute;left:7344;width:4896;height:16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" filled="f" stroked="f" strokecolor="white" strokeweight="1pt">
                  <v:fill opacity="52428f"/>
                  <v:textbox inset="28.8pt,14.4pt,14.4pt,14.4pt">
                    <w:txbxContent>
                      <w:p w14:paraId="22B32625" w14:textId="77777777" w:rsidR="000F2F97" w:rsidRPr="00DB1BCD" w:rsidRDefault="000F2F97" w:rsidP="00ED2C01">
                        <w:pPr>
                          <w:pStyle w:val="Sinespaciado"/>
                          <w:rPr>
                            <w:rFonts w:ascii="Cambria" w:hAnsi="Cambria"/>
                            <w:b/>
                            <w:bCs/>
                            <w:color w:val="FFFFFF"/>
                            <w:sz w:val="72"/>
                            <w:szCs w:val="72"/>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" filled="f" stroked="f" strokecolor="white" strokeweight="1pt">
                  <v:fill opacity="52428f"/>
                  <v:textbox inset="28.8pt,14.4pt,14.4pt,14.4pt">
                    <w:txbxContent>
                      <w:p w14:paraId="054D7BEC" w14:textId="77777777" w:rsidR="00526D11" w:rsidRPr="002618B0" w:rsidRDefault="00526D11" w:rsidP="00526D11">
                        <w:pPr>
                          <w:spacing w:after="0" w:line="240" w:lineRule="auto"/>
                          <w:rPr>
                            <w:rFonts w:ascii="Arial Narrow" w:hAnsi="Arial Narrow" w:cs="Arial"/>
                            <w:color w:val="FFFFFF"/>
                          </w:rPr>
                        </w:pPr>
                        <w:r w:rsidRPr="002618B0">
                          <w:rPr>
                            <w:rFonts w:ascii="Arial Narrow" w:hAnsi="Arial Narrow" w:cs="Arial"/>
                            <w:b/>
                            <w:color w:val="FFFFFF"/>
                          </w:rPr>
                          <w:t>PBX:</w:t>
                        </w:r>
                        <w:r w:rsidRPr="002618B0">
                          <w:rPr>
                            <w:rFonts w:ascii="Arial Narrow" w:hAnsi="Arial Narrow" w:cs="Arial"/>
                            <w:color w:val="FFFFFF"/>
                          </w:rPr>
                          <w:t xml:space="preserve"> 3487800; Fax 3487804                                                                                                                                           </w:t>
                        </w:r>
                      </w:p>
                      <w:p w14:paraId="0897B99F" w14:textId="77777777" w:rsidR="00526D11" w:rsidRPr="002618B0" w:rsidRDefault="00526D11" w:rsidP="00526D11">
                        <w:pPr>
                          <w:spacing w:after="0" w:line="240" w:lineRule="auto"/>
                          <w:rPr>
                            <w:rFonts w:ascii="Arial Narrow" w:hAnsi="Arial Narrow" w:cs="Arial"/>
                            <w:b/>
                            <w:color w:val="FFFFFF"/>
                          </w:rPr>
                        </w:pPr>
                      </w:p>
                      <w:p w14:paraId="3FB8B4AC" w14:textId="77777777" w:rsidR="00526D11" w:rsidRPr="002618B0" w:rsidRDefault="00526D11" w:rsidP="00526D11">
                        <w:pPr>
                          <w:spacing w:after="0" w:line="240" w:lineRule="auto"/>
                          <w:rPr>
                            <w:rFonts w:ascii="Arial Narrow" w:hAnsi="Arial Narrow" w:cs="Arial"/>
                            <w:b/>
                            <w:color w:val="FFFFFF"/>
                          </w:rPr>
                        </w:pPr>
                        <w:r w:rsidRPr="002618B0">
                          <w:rPr>
                            <w:rFonts w:ascii="Arial Narrow" w:hAnsi="Arial Narrow" w:cs="Arial"/>
                            <w:b/>
                            <w:color w:val="FFFFFF"/>
                          </w:rPr>
                          <w:t>SEDES:</w:t>
                        </w:r>
                      </w:p>
                      <w:p w14:paraId="2BF7EEE5" w14:textId="77777777" w:rsidR="00526D11" w:rsidRDefault="00526D11" w:rsidP="00526D11">
                        <w:pPr>
                          <w:spacing w:after="0" w:line="240" w:lineRule="auto"/>
                          <w:rPr>
                            <w:rFonts w:ascii="Arial Narrow" w:hAnsi="Arial Narrow" w:cs="Arial"/>
                            <w:b/>
                            <w:color w:val="FFFFFF"/>
                          </w:rPr>
                        </w:pPr>
                      </w:p>
                      <w:p w14:paraId="61949ACF" w14:textId="77777777" w:rsidR="00526D11" w:rsidRPr="002618B0" w:rsidRDefault="00526D11" w:rsidP="00526D11">
                        <w:pPr>
                          <w:spacing w:after="0" w:line="240" w:lineRule="auto"/>
                          <w:rPr>
                            <w:rFonts w:ascii="Arial Narrow" w:hAnsi="Arial Narrow" w:cs="Arial"/>
                            <w:color w:val="FFFFFF"/>
                          </w:rPr>
                        </w:pPr>
                        <w:r w:rsidRPr="002618B0">
                          <w:rPr>
                            <w:rFonts w:ascii="Arial Narrow" w:hAnsi="Arial Narrow" w:cs="Arial"/>
                            <w:b/>
                            <w:color w:val="FFFFFF"/>
                          </w:rPr>
                          <w:t>-Principal:</w:t>
                        </w:r>
                        <w:r w:rsidRPr="002618B0">
                          <w:rPr>
                            <w:rFonts w:ascii="Arial Narrow" w:hAnsi="Arial Narrow" w:cs="Arial"/>
                            <w:color w:val="FFFFFF"/>
                          </w:rPr>
                          <w:t xml:space="preserve"> Carrera 69 No. 25B - 44</w:t>
                        </w:r>
                      </w:p>
                      <w:p w14:paraId="1D03EC51" w14:textId="77777777" w:rsidR="00526D11" w:rsidRPr="002618B0" w:rsidRDefault="00526D11" w:rsidP="00526D11">
                        <w:pPr>
                          <w:spacing w:after="0" w:line="240" w:lineRule="auto"/>
                          <w:rPr>
                            <w:rFonts w:ascii="Arial Narrow" w:hAnsi="Arial Narrow" w:cs="Arial"/>
                            <w:color w:val="FFFFFF"/>
                          </w:rPr>
                        </w:pPr>
                        <w:r w:rsidRPr="002618B0">
                          <w:rPr>
                            <w:rFonts w:ascii="Arial Narrow" w:hAnsi="Arial Narrow" w:cs="Arial"/>
                            <w:b/>
                            <w:color w:val="FFFFFF"/>
                          </w:rPr>
                          <w:t>-Atención al ciudadano:</w:t>
                        </w:r>
                        <w:r w:rsidRPr="002618B0">
                          <w:rPr>
                            <w:rFonts w:ascii="Arial Narrow" w:hAnsi="Arial Narrow" w:cs="Arial"/>
                            <w:color w:val="FFFFFF"/>
                          </w:rPr>
                          <w:t xml:space="preserve"> Calle 45A No. 9 - 46</w:t>
                        </w:r>
                      </w:p>
                      <w:p w14:paraId="3A8D8F3B" w14:textId="77777777" w:rsidR="00526D11" w:rsidRPr="002618B0" w:rsidRDefault="00526D11" w:rsidP="00526D11">
                        <w:pPr>
                          <w:spacing w:after="0" w:line="240" w:lineRule="auto"/>
                          <w:rPr>
                            <w:rFonts w:ascii="Arial Narrow" w:hAnsi="Arial Narrow" w:cs="Arial"/>
                            <w:color w:val="FFFFFF"/>
                          </w:rPr>
                        </w:pPr>
                      </w:p>
                      <w:p w14:paraId="63BC9FED" w14:textId="77777777" w:rsidR="00526D11" w:rsidRPr="002618B0" w:rsidRDefault="00526D11" w:rsidP="00526D11">
                        <w:pPr>
                          <w:spacing w:after="0" w:line="240" w:lineRule="auto"/>
                          <w:rPr>
                            <w:rFonts w:ascii="Arial Narrow" w:hAnsi="Arial Narrow" w:cs="Arial"/>
                            <w:color w:val="FFFFFF"/>
                          </w:rPr>
                        </w:pPr>
                        <w:r w:rsidRPr="002618B0">
                          <w:rPr>
                            <w:rFonts w:ascii="Arial Narrow" w:hAnsi="Arial Narrow" w:cs="Arial"/>
                            <w:b/>
                            <w:color w:val="FFFFFF"/>
                          </w:rPr>
                          <w:t>Correo institucional:</w:t>
                        </w:r>
                        <w:r w:rsidRPr="002618B0">
                          <w:rPr>
                            <w:rFonts w:ascii="Arial Narrow" w:hAnsi="Arial Narrow" w:cs="Arial"/>
                            <w:color w:val="FFFFFF"/>
                          </w:rPr>
                          <w:t xml:space="preserve"> ssf@ssf.gov.co </w:t>
                        </w:r>
                      </w:p>
                      <w:p w14:paraId="56502A9A" w14:textId="77777777" w:rsidR="00526D11" w:rsidRDefault="00526D11" w:rsidP="00526D11">
                        <w:pPr>
                          <w:spacing w:after="0" w:line="240" w:lineRule="auto"/>
                          <w:rPr>
                            <w:rFonts w:ascii="Arial Narrow" w:hAnsi="Arial Narrow" w:cs="Arial"/>
                            <w:b/>
                            <w:color w:val="FFFFFF"/>
                          </w:rPr>
                        </w:pPr>
                      </w:p>
                      <w:p w14:paraId="5C7F382D" w14:textId="77777777" w:rsidR="00526D11" w:rsidRPr="002618B0" w:rsidRDefault="00526D11" w:rsidP="00526D11">
                        <w:pPr>
                          <w:spacing w:after="0" w:line="240" w:lineRule="auto"/>
                          <w:rPr>
                            <w:rFonts w:ascii="Arial Narrow" w:hAnsi="Arial Narrow"/>
                            <w:color w:val="FFFFFF"/>
                          </w:rPr>
                        </w:pPr>
                        <w:r w:rsidRPr="002618B0">
                          <w:rPr>
                            <w:rFonts w:ascii="Arial Narrow" w:hAnsi="Arial Narrow" w:cs="Arial"/>
                            <w:b/>
                            <w:color w:val="FFFFFF"/>
                          </w:rPr>
                          <w:t>Portal</w:t>
                        </w:r>
                        <w:r>
                          <w:rPr>
                            <w:rFonts w:ascii="Arial Narrow" w:hAnsi="Arial Narrow" w:cs="Arial"/>
                            <w:b/>
                            <w:color w:val="FFFFFF"/>
                          </w:rPr>
                          <w:t xml:space="preserve"> institucional</w:t>
                        </w:r>
                        <w:r w:rsidRPr="002618B0">
                          <w:rPr>
                            <w:rFonts w:ascii="Arial Narrow" w:hAnsi="Arial Narrow" w:cs="Arial"/>
                            <w:b/>
                            <w:color w:val="FFFFFF"/>
                          </w:rPr>
                          <w:t>:</w:t>
                        </w:r>
                        <w:r>
                          <w:rPr>
                            <w:rFonts w:ascii="Arial Narrow" w:hAnsi="Arial Narrow" w:cs="Arial"/>
                            <w:color w:val="FFFFFF"/>
                          </w:rPr>
                          <w:t xml:space="preserve"> </w:t>
                        </w:r>
                        <w:r w:rsidRPr="002618B0">
                          <w:rPr>
                            <w:rFonts w:ascii="Arial Narrow" w:hAnsi="Arial Narrow" w:cs="Arial"/>
                            <w:color w:val="FFFFFF"/>
                          </w:rPr>
                          <w:t>www.ssf.gov.co</w:t>
                        </w:r>
                      </w:p>
                      <w:p w14:paraId="179AF536" w14:textId="77777777" w:rsidR="00526D11" w:rsidRPr="002618B0" w:rsidRDefault="00526D11" w:rsidP="00526D11">
                        <w:pPr>
                          <w:rPr>
                            <w:rFonts w:ascii="Arial Narrow" w:hAnsi="Arial Narrow"/>
                            <w:color w:val="FFFFFF"/>
                          </w:rPr>
                        </w:pPr>
                      </w:p>
                      <w:p w14:paraId="2EBDCA72" w14:textId="77777777" w:rsidR="00526D11" w:rsidRPr="002618B0" w:rsidRDefault="00526D11" w:rsidP="00526D11">
                        <w:pPr>
                          <w:spacing w:after="0" w:line="240" w:lineRule="auto"/>
                          <w:rPr>
                            <w:rFonts w:ascii="Arial Narrow" w:hAnsi="Arial Narrow"/>
                            <w:b/>
                            <w:color w:val="FFFFFF"/>
                          </w:rPr>
                        </w:pPr>
                        <w:r w:rsidRPr="002618B0">
                          <w:rPr>
                            <w:rFonts w:ascii="Arial Narrow" w:hAnsi="Arial Narrow"/>
                            <w:b/>
                            <w:color w:val="FFFFFF"/>
                          </w:rPr>
                          <w:t>Oficina Asesora de Planeación</w:t>
                        </w:r>
                      </w:p>
                      <w:p w14:paraId="420C493C" w14:textId="77777777" w:rsidR="00526D11" w:rsidRDefault="00526D11" w:rsidP="00526D11">
                        <w:pPr>
                          <w:spacing w:after="0" w:line="240" w:lineRule="auto"/>
                          <w:rPr>
                            <w:rFonts w:ascii="Arial Narrow" w:hAnsi="Arial Narrow"/>
                            <w:color w:val="FFFFFF"/>
                          </w:rPr>
                        </w:pPr>
                      </w:p>
                      <w:p w14:paraId="6C626A1F" w14:textId="77777777" w:rsidR="00526D11" w:rsidRPr="002618B0" w:rsidRDefault="00526D11" w:rsidP="00526D11">
                        <w:pPr>
                          <w:spacing w:after="0" w:line="240" w:lineRule="auto"/>
                          <w:rPr>
                            <w:rFonts w:ascii="Arial Narrow" w:hAnsi="Arial Narrow"/>
                            <w:color w:val="FFFFFF"/>
                          </w:rPr>
                        </w:pPr>
                        <w:r w:rsidRPr="002618B0">
                          <w:rPr>
                            <w:rFonts w:ascii="Arial Narrow" w:hAnsi="Arial Narrow"/>
                            <w:color w:val="FFFFFF"/>
                          </w:rPr>
                          <w:t>Bogotá, noviembre 2016</w:t>
                        </w:r>
                      </w:p>
                      <w:p w14:paraId="168E139C" w14:textId="77777777" w:rsidR="000F2F97" w:rsidRPr="00952A80" w:rsidRDefault="000F2F97" w:rsidP="00ED2C01">
                        <w:pPr>
                          <w:pStyle w:val="Sinespaciado"/>
                          <w:spacing w:line="360" w:lineRule="auto"/>
                          <w:rPr>
                            <w:color w:val="FFFFFF"/>
                          </w:rPr>
                        </w:pPr>
                      </w:p>
                    </w:txbxContent>
                  </v:textbox>
                </v:rect>
                <w10:wrap anchorx="page" anchory="page"/>
              </v:group>
            </w:pict>
          </mc:Fallback>
        </mc:AlternateContent>
      </w:r>
    </w:p>
    <w:p w14:paraId="0FE940D7" w14:textId="11BC8C08" w:rsidR="00773E51" w:rsidRPr="004B383A" w:rsidRDefault="008447B8" w:rsidP="004B383A">
      <w:pPr>
        <w:spacing w:after="0" w:line="240" w:lineRule="auto"/>
        <w:jc w:val="both"/>
        <w:rPr>
          <w:rFonts w:ascii="Arial" w:hAnsi="Arial" w:cs="Arial"/>
          <w:lang w:val="es-ES_tradnl"/>
        </w:rPr>
      </w:pPr>
      <w:r w:rsidRPr="004B383A">
        <w:rPr>
          <w:rFonts w:ascii="Arial" w:hAnsi="Arial" w:cs="Arial"/>
          <w:noProof/>
        </w:rPr>
        <mc:AlternateContent>
          <mc:Choice Requires="wps">
            <w:drawing>
              <wp:anchor distT="0" distB="0" distL="114300" distR="114300" simplePos="0" relativeHeight="251657728" behindDoc="0" locked="0" layoutInCell="0" allowOverlap="1" wp14:anchorId="70D15607" wp14:editId="5B2E13DA">
                <wp:simplePos x="0" y="0"/>
                <wp:positionH relativeFrom="page">
                  <wp:posOffset>226060</wp:posOffset>
                </wp:positionH>
                <wp:positionV relativeFrom="page">
                  <wp:posOffset>3143250</wp:posOffset>
                </wp:positionV>
                <wp:extent cx="7192010" cy="786130"/>
                <wp:effectExtent l="13970" t="9525" r="13970" b="13970"/>
                <wp:wrapNone/>
                <wp:docPr id="24"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2010" cy="786130"/>
                        </a:xfrm>
                        <a:prstGeom prst="rect">
                          <a:avLst/>
                        </a:prstGeom>
                        <a:solidFill>
                          <a:srgbClr val="1B8BD4"/>
                        </a:solidFill>
                        <a:ln w="12700">
                          <a:solidFill>
                            <a:srgbClr val="FFFFFF"/>
                          </a:solidFill>
                          <a:miter lim="800000"/>
                          <a:headEnd/>
                          <a:tailEnd/>
                        </a:ln>
                      </wps:spPr>
                      <wps:txbx>
                        <w:txbxContent>
                          <w:p w14:paraId="1C7F8707" w14:textId="77777777" w:rsidR="000F2F97" w:rsidRPr="0020188E" w:rsidRDefault="00773E51" w:rsidP="0020188E">
                            <w:pPr>
                              <w:autoSpaceDE w:val="0"/>
                              <w:autoSpaceDN w:val="0"/>
                              <w:adjustRightInd w:val="0"/>
                              <w:spacing w:after="0" w:line="240" w:lineRule="auto"/>
                              <w:jc w:val="center"/>
                              <w:rPr>
                                <w:rFonts w:cs="Arial"/>
                                <w:b/>
                                <w:color w:val="FFFFFF"/>
                                <w:sz w:val="44"/>
                                <w:szCs w:val="72"/>
                              </w:rPr>
                            </w:pPr>
                            <w:r w:rsidRPr="00773E51">
                              <w:rPr>
                                <w:rFonts w:cs="Arial"/>
                                <w:b/>
                                <w:color w:val="FFFFFF"/>
                                <w:sz w:val="44"/>
                                <w:szCs w:val="72"/>
                              </w:rPr>
                              <w:t>CARACTERIZACIÓN DE CIUDADANOS, USUARIOS Y GRUPOS DE INTERÉS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0D15607" id="Rectángulo 23" o:spid="_x0000_s1032" style="position:absolute;left:0;text-align:left;margin-left:17.8pt;margin-top:247.5pt;width:566.3pt;height:61.9pt;z-index:25165772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" o:allowincell="f" fillcolor="#1b8bd4" strokecolor="white" strokeweight="1pt">
                <v:textbox style="mso-fit-shape-to-text:t" inset="14.4pt,,14.4pt">
                  <w:txbxContent>
                    <w:p w14:paraId="1C7F8707" w14:textId="77777777" w:rsidR="000F2F97" w:rsidRPr="0020188E" w:rsidRDefault="00773E51" w:rsidP="0020188E">
                      <w:pPr>
                        <w:autoSpaceDE w:val="0"/>
                        <w:autoSpaceDN w:val="0"/>
                        <w:adjustRightInd w:val="0"/>
                        <w:spacing w:after="0" w:line="240" w:lineRule="auto"/>
                        <w:jc w:val="center"/>
                        <w:rPr>
                          <w:rFonts w:cs="Arial"/>
                          <w:b/>
                          <w:color w:val="FFFFFF"/>
                          <w:sz w:val="44"/>
                          <w:szCs w:val="72"/>
                        </w:rPr>
                      </w:pPr>
                      <w:r w:rsidRPr="00773E51">
                        <w:rPr>
                          <w:rFonts w:cs="Arial"/>
                          <w:b/>
                          <w:color w:val="FFFFFF"/>
                          <w:sz w:val="44"/>
                          <w:szCs w:val="72"/>
                        </w:rPr>
                        <w:t>CARACTERIZACIÓN DE CIUDADANOS, USUARIOS Y GRUPOS DE INTERÉS</w:t>
                      </w:r>
                    </w:p>
                  </w:txbxContent>
                </v:textbox>
                <w10:wrap anchorx="page" anchory="page"/>
              </v:rect>
            </w:pict>
          </mc:Fallback>
        </mc:AlternateContent>
      </w:r>
      <w:r w:rsidRPr="004B383A">
        <w:rPr>
          <w:rFonts w:ascii="Arial" w:hAnsi="Arial" w:cs="Arial"/>
          <w:noProof/>
        </w:rPr>
        <w:drawing>
          <wp:anchor distT="0" distB="0" distL="114300" distR="114300" simplePos="0" relativeHeight="251658752" behindDoc="1" locked="0" layoutInCell="1" allowOverlap="1" wp14:anchorId="29DE3C36" wp14:editId="2ABBE132">
            <wp:simplePos x="0" y="0"/>
            <wp:positionH relativeFrom="column">
              <wp:posOffset>-608330</wp:posOffset>
            </wp:positionH>
            <wp:positionV relativeFrom="paragraph">
              <wp:posOffset>4824730</wp:posOffset>
            </wp:positionV>
            <wp:extent cx="3928745" cy="975995"/>
            <wp:effectExtent l="0" t="0" r="0" b="0"/>
            <wp:wrapTight wrapText="bothSides">
              <wp:wrapPolygon edited="0">
                <wp:start x="0" y="0"/>
                <wp:lineTo x="0" y="21080"/>
                <wp:lineTo x="21471" y="21080"/>
                <wp:lineTo x="21471" y="0"/>
                <wp:lineTo x="0" y="0"/>
              </wp:wrapPolygon>
            </wp:wrapTight>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8745" cy="975995"/>
                    </a:xfrm>
                    <a:prstGeom prst="rect">
                      <a:avLst/>
                    </a:prstGeom>
                    <a:noFill/>
                  </pic:spPr>
                </pic:pic>
              </a:graphicData>
            </a:graphic>
            <wp14:sizeRelH relativeFrom="page">
              <wp14:pctWidth>0</wp14:pctWidth>
            </wp14:sizeRelH>
            <wp14:sizeRelV relativeFrom="page">
              <wp14:pctHeight>0</wp14:pctHeight>
            </wp14:sizeRelV>
          </wp:anchor>
        </w:drawing>
      </w:r>
      <w:r w:rsidR="005C0AFE" w:rsidRPr="004B383A">
        <w:rPr>
          <w:rFonts w:ascii="Arial" w:hAnsi="Arial" w:cs="Arial"/>
          <w:noProof/>
        </w:rPr>
        <w:t xml:space="preserve"> </w:t>
      </w:r>
      <w:r w:rsidR="00ED2C01" w:rsidRPr="004B383A">
        <w:rPr>
          <w:rFonts w:ascii="Arial" w:hAnsi="Arial" w:cs="Arial"/>
          <w:lang w:val="es-ES"/>
        </w:rPr>
        <w:br w:type="page"/>
      </w:r>
      <w:bookmarkStart w:id="1" w:name="_Ref341646313"/>
      <w:bookmarkStart w:id="2" w:name="_Ref341646323"/>
      <w:bookmarkStart w:id="3" w:name="_Ref341646336"/>
      <w:bookmarkStart w:id="4" w:name="_Ref341646358"/>
      <w:bookmarkStart w:id="5" w:name="_Ref341646423"/>
      <w:bookmarkStart w:id="6" w:name="_Ref341646464"/>
      <w:bookmarkStart w:id="7" w:name="_Ref341646557"/>
      <w:bookmarkStart w:id="8" w:name="_Ref341646632"/>
      <w:bookmarkStart w:id="9" w:name="_Ref341646693"/>
      <w:bookmarkStart w:id="10" w:name="_Ref341646902"/>
      <w:bookmarkEnd w:id="0"/>
      <w:bookmarkEnd w:id="1"/>
      <w:bookmarkEnd w:id="2"/>
      <w:bookmarkEnd w:id="3"/>
      <w:bookmarkEnd w:id="4"/>
      <w:bookmarkEnd w:id="5"/>
      <w:bookmarkEnd w:id="6"/>
      <w:bookmarkEnd w:id="7"/>
      <w:bookmarkEnd w:id="8"/>
      <w:bookmarkEnd w:id="9"/>
      <w:bookmarkEnd w:id="10"/>
    </w:p>
    <w:p w14:paraId="02692DC2" w14:textId="77777777" w:rsidR="00773E51" w:rsidRPr="00F51C86" w:rsidRDefault="00773E51" w:rsidP="004B383A">
      <w:pPr>
        <w:pStyle w:val="Encabezado"/>
        <w:spacing w:before="0" w:after="0"/>
        <w:rPr>
          <w:rFonts w:cs="Arial"/>
          <w:sz w:val="22"/>
          <w:szCs w:val="22"/>
          <w:lang w:val="es-CO"/>
        </w:rPr>
      </w:pPr>
    </w:p>
    <w:p w14:paraId="180D210E" w14:textId="77777777" w:rsidR="00773E51" w:rsidRPr="00DE0C51" w:rsidRDefault="00773E51" w:rsidP="004B383A">
      <w:pPr>
        <w:pStyle w:val="Encabezado"/>
        <w:spacing w:before="0" w:after="0"/>
        <w:rPr>
          <w:rFonts w:cs="Arial"/>
          <w:szCs w:val="20"/>
          <w:lang w:val="es-ES_tradnl"/>
        </w:rPr>
      </w:pPr>
    </w:p>
    <w:p w14:paraId="4AB9C4B1" w14:textId="77777777" w:rsidR="00F51C86" w:rsidRPr="00DE0C51" w:rsidRDefault="00F51C86" w:rsidP="00F51C86">
      <w:pPr>
        <w:spacing w:after="0" w:line="240" w:lineRule="auto"/>
        <w:rPr>
          <w:rFonts w:ascii="Arial" w:hAnsi="Arial" w:cs="Arial"/>
          <w:b/>
          <w:sz w:val="20"/>
          <w:szCs w:val="20"/>
        </w:rPr>
      </w:pPr>
      <w:r w:rsidRPr="00DE0C51">
        <w:rPr>
          <w:rFonts w:ascii="Arial" w:hAnsi="Arial" w:cs="Arial"/>
          <w:b/>
          <w:sz w:val="20"/>
          <w:szCs w:val="20"/>
        </w:rPr>
        <w:t xml:space="preserve">DESPACHO  </w:t>
      </w:r>
    </w:p>
    <w:p w14:paraId="53BBAA65" w14:textId="77777777" w:rsidR="00F51C86" w:rsidRPr="00DE0C51" w:rsidRDefault="00F51C86" w:rsidP="00F51C86">
      <w:pPr>
        <w:pStyle w:val="Sinespaciado"/>
        <w:rPr>
          <w:rFonts w:ascii="Arial" w:hAnsi="Arial" w:cs="Arial"/>
          <w:sz w:val="20"/>
          <w:szCs w:val="20"/>
        </w:rPr>
      </w:pPr>
      <w:r w:rsidRPr="00DE0C51">
        <w:rPr>
          <w:rFonts w:ascii="Arial" w:hAnsi="Arial" w:cs="Arial"/>
          <w:sz w:val="20"/>
          <w:szCs w:val="20"/>
        </w:rPr>
        <w:t>Griselda Janeth Restrepo Gallego</w:t>
      </w:r>
    </w:p>
    <w:p w14:paraId="6184B457" w14:textId="77777777" w:rsidR="00F51C86" w:rsidRPr="00DE0C51" w:rsidRDefault="00F51C86" w:rsidP="00F51C86">
      <w:pPr>
        <w:pStyle w:val="Sinespaciado"/>
        <w:rPr>
          <w:rFonts w:ascii="Arial" w:hAnsi="Arial" w:cs="Arial"/>
          <w:sz w:val="20"/>
          <w:szCs w:val="20"/>
        </w:rPr>
      </w:pPr>
      <w:r w:rsidRPr="00DE0C51">
        <w:rPr>
          <w:rFonts w:ascii="Arial" w:hAnsi="Arial" w:cs="Arial"/>
          <w:sz w:val="20"/>
          <w:szCs w:val="20"/>
        </w:rPr>
        <w:t xml:space="preserve">Superintendente del Subsidio Familiar   </w:t>
      </w:r>
    </w:p>
    <w:p w14:paraId="3B074AAB" w14:textId="77777777" w:rsidR="00F51C86" w:rsidRPr="00DE0C51" w:rsidRDefault="00F51C86" w:rsidP="00F51C86">
      <w:pPr>
        <w:pStyle w:val="Sinespaciado"/>
        <w:jc w:val="both"/>
        <w:rPr>
          <w:rFonts w:ascii="Arial" w:hAnsi="Arial" w:cs="Arial"/>
          <w:sz w:val="20"/>
          <w:szCs w:val="20"/>
        </w:rPr>
      </w:pPr>
    </w:p>
    <w:p w14:paraId="21C84C87" w14:textId="77777777" w:rsidR="00F51C86" w:rsidRPr="00DE0C51" w:rsidRDefault="00F51C86" w:rsidP="00F51C86">
      <w:pPr>
        <w:pStyle w:val="Sinespaciado"/>
        <w:jc w:val="both"/>
        <w:rPr>
          <w:rFonts w:ascii="Arial" w:hAnsi="Arial" w:cs="Arial"/>
          <w:b/>
          <w:sz w:val="20"/>
          <w:szCs w:val="20"/>
        </w:rPr>
      </w:pPr>
    </w:p>
    <w:p w14:paraId="1C2C98AF" w14:textId="77777777" w:rsidR="00F51C86" w:rsidRPr="00DE0C51" w:rsidRDefault="00F51C86" w:rsidP="00F51C86">
      <w:pPr>
        <w:pStyle w:val="Sinespaciado"/>
        <w:jc w:val="both"/>
        <w:rPr>
          <w:rFonts w:ascii="Arial" w:hAnsi="Arial" w:cs="Arial"/>
          <w:b/>
          <w:sz w:val="20"/>
          <w:szCs w:val="20"/>
        </w:rPr>
      </w:pPr>
      <w:r w:rsidRPr="00DE0C51">
        <w:rPr>
          <w:rFonts w:ascii="Arial" w:hAnsi="Arial" w:cs="Arial"/>
          <w:b/>
          <w:sz w:val="20"/>
          <w:szCs w:val="20"/>
        </w:rPr>
        <w:t>SECRETARIA GENERAL</w:t>
      </w:r>
    </w:p>
    <w:p w14:paraId="75EA298B" w14:textId="77777777" w:rsidR="00F51C86" w:rsidRPr="00DE0C51" w:rsidRDefault="00F51C86" w:rsidP="00F51C86">
      <w:pPr>
        <w:pStyle w:val="Sinespaciado"/>
        <w:jc w:val="both"/>
        <w:rPr>
          <w:rFonts w:ascii="Arial" w:hAnsi="Arial" w:cs="Arial"/>
          <w:sz w:val="20"/>
          <w:szCs w:val="20"/>
        </w:rPr>
      </w:pPr>
      <w:r w:rsidRPr="00DE0C51">
        <w:rPr>
          <w:rFonts w:ascii="Arial" w:hAnsi="Arial" w:cs="Arial"/>
          <w:sz w:val="20"/>
          <w:szCs w:val="20"/>
        </w:rPr>
        <w:t>Luz Mary Coronado Marín</w:t>
      </w:r>
    </w:p>
    <w:p w14:paraId="3348ADA3" w14:textId="77777777" w:rsidR="00F51C86" w:rsidRPr="00DE0C51" w:rsidRDefault="00F51C86" w:rsidP="00F51C86">
      <w:pPr>
        <w:pStyle w:val="Sinespaciado"/>
        <w:jc w:val="both"/>
        <w:rPr>
          <w:rFonts w:ascii="Arial" w:hAnsi="Arial" w:cs="Arial"/>
          <w:sz w:val="20"/>
          <w:szCs w:val="20"/>
        </w:rPr>
      </w:pPr>
      <w:r w:rsidRPr="00DE0C51">
        <w:rPr>
          <w:rFonts w:ascii="Arial" w:hAnsi="Arial" w:cs="Arial"/>
          <w:sz w:val="20"/>
          <w:szCs w:val="20"/>
        </w:rPr>
        <w:t>Secretaría General</w:t>
      </w:r>
    </w:p>
    <w:p w14:paraId="063A0EAD" w14:textId="77777777" w:rsidR="00F51C86" w:rsidRPr="00DE0C51" w:rsidRDefault="00F51C86" w:rsidP="00F51C86">
      <w:pPr>
        <w:pStyle w:val="Sinespaciado"/>
        <w:jc w:val="both"/>
        <w:rPr>
          <w:rFonts w:ascii="Arial" w:hAnsi="Arial" w:cs="Arial"/>
          <w:sz w:val="20"/>
          <w:szCs w:val="20"/>
        </w:rPr>
      </w:pPr>
    </w:p>
    <w:p w14:paraId="7C51A8C2" w14:textId="77777777" w:rsidR="00F51C86" w:rsidRPr="00DE0C51" w:rsidRDefault="00F51C86" w:rsidP="00F51C86">
      <w:pPr>
        <w:pStyle w:val="Sinespaciado"/>
        <w:jc w:val="both"/>
        <w:rPr>
          <w:rFonts w:ascii="Arial" w:hAnsi="Arial" w:cs="Arial"/>
          <w:b/>
          <w:sz w:val="20"/>
          <w:szCs w:val="20"/>
        </w:rPr>
      </w:pPr>
      <w:r w:rsidRPr="00DE0C51">
        <w:rPr>
          <w:rFonts w:ascii="Arial" w:hAnsi="Arial" w:cs="Arial"/>
          <w:b/>
          <w:sz w:val="20"/>
          <w:szCs w:val="20"/>
        </w:rPr>
        <w:t xml:space="preserve">OFICINA ASESORA PLANEACIÓN </w:t>
      </w:r>
    </w:p>
    <w:p w14:paraId="63C4173B" w14:textId="77777777" w:rsidR="00F51C86" w:rsidRPr="00DE0C51" w:rsidRDefault="00F51C86" w:rsidP="00F51C86">
      <w:pPr>
        <w:pStyle w:val="Sinespaciado"/>
        <w:jc w:val="both"/>
        <w:rPr>
          <w:rFonts w:ascii="Arial" w:hAnsi="Arial" w:cs="Arial"/>
          <w:sz w:val="20"/>
          <w:szCs w:val="20"/>
        </w:rPr>
      </w:pPr>
      <w:r w:rsidRPr="00DE0C51">
        <w:rPr>
          <w:rFonts w:ascii="Arial" w:hAnsi="Arial" w:cs="Arial"/>
          <w:sz w:val="20"/>
          <w:szCs w:val="20"/>
        </w:rPr>
        <w:t>Heráclito Landínez Suárez</w:t>
      </w:r>
    </w:p>
    <w:p w14:paraId="74BC1CE7" w14:textId="77777777" w:rsidR="00F51C86" w:rsidRPr="00DE0C51" w:rsidRDefault="00F51C86" w:rsidP="00F51C86">
      <w:pPr>
        <w:pStyle w:val="Sinespaciado"/>
        <w:jc w:val="both"/>
        <w:rPr>
          <w:rFonts w:ascii="Arial" w:hAnsi="Arial" w:cs="Arial"/>
          <w:sz w:val="20"/>
          <w:szCs w:val="20"/>
        </w:rPr>
      </w:pPr>
      <w:r w:rsidRPr="00DE0C51">
        <w:rPr>
          <w:rFonts w:ascii="Arial" w:hAnsi="Arial" w:cs="Arial"/>
          <w:sz w:val="20"/>
          <w:szCs w:val="20"/>
        </w:rPr>
        <w:t xml:space="preserve">Jefe de Oficina </w:t>
      </w:r>
    </w:p>
    <w:p w14:paraId="6FADCE63" w14:textId="77777777" w:rsidR="00F51C86" w:rsidRPr="00DE0C51" w:rsidRDefault="00F51C86" w:rsidP="00F51C86">
      <w:pPr>
        <w:pStyle w:val="Sinespaciado"/>
        <w:jc w:val="both"/>
        <w:rPr>
          <w:rFonts w:ascii="Arial" w:hAnsi="Arial" w:cs="Arial"/>
          <w:sz w:val="20"/>
          <w:szCs w:val="20"/>
        </w:rPr>
      </w:pPr>
    </w:p>
    <w:p w14:paraId="79D3B18F" w14:textId="77777777" w:rsidR="00F51C86" w:rsidRPr="00DE0C51" w:rsidRDefault="00F51C86" w:rsidP="00F51C86">
      <w:pPr>
        <w:pStyle w:val="Sinespaciado"/>
        <w:jc w:val="both"/>
        <w:rPr>
          <w:rFonts w:ascii="Arial" w:hAnsi="Arial" w:cs="Arial"/>
          <w:b/>
          <w:sz w:val="20"/>
          <w:szCs w:val="20"/>
        </w:rPr>
      </w:pPr>
      <w:r w:rsidRPr="00DE0C51">
        <w:rPr>
          <w:rFonts w:ascii="Arial" w:hAnsi="Arial" w:cs="Arial"/>
          <w:b/>
          <w:sz w:val="20"/>
          <w:szCs w:val="20"/>
        </w:rPr>
        <w:t>OFICINA ASESORA JURÍDICA</w:t>
      </w:r>
    </w:p>
    <w:p w14:paraId="494FB60E" w14:textId="77777777" w:rsidR="00F51C86" w:rsidRPr="00DE0C51" w:rsidRDefault="00F51C86" w:rsidP="00F51C86">
      <w:pPr>
        <w:pStyle w:val="Sinespaciado"/>
        <w:jc w:val="both"/>
        <w:rPr>
          <w:rFonts w:ascii="Arial" w:hAnsi="Arial" w:cs="Arial"/>
          <w:sz w:val="20"/>
          <w:szCs w:val="20"/>
        </w:rPr>
      </w:pPr>
      <w:r w:rsidRPr="00DE0C51">
        <w:rPr>
          <w:rFonts w:ascii="Arial" w:hAnsi="Arial" w:cs="Arial"/>
          <w:sz w:val="20"/>
          <w:szCs w:val="20"/>
        </w:rPr>
        <w:t>Lida Regina Bula Narváez</w:t>
      </w:r>
    </w:p>
    <w:p w14:paraId="120821B6" w14:textId="77777777" w:rsidR="00F51C86" w:rsidRPr="00DE0C51" w:rsidRDefault="00F51C86" w:rsidP="00F51C86">
      <w:pPr>
        <w:pStyle w:val="Sinespaciado"/>
        <w:jc w:val="both"/>
        <w:rPr>
          <w:rFonts w:ascii="Arial" w:hAnsi="Arial" w:cs="Arial"/>
          <w:sz w:val="20"/>
          <w:szCs w:val="20"/>
        </w:rPr>
      </w:pPr>
      <w:r w:rsidRPr="00DE0C51">
        <w:rPr>
          <w:rFonts w:ascii="Arial" w:hAnsi="Arial" w:cs="Arial"/>
          <w:sz w:val="20"/>
          <w:szCs w:val="20"/>
        </w:rPr>
        <w:t>Jefe de Oficina</w:t>
      </w:r>
    </w:p>
    <w:p w14:paraId="5D0208CD" w14:textId="77777777" w:rsidR="00F51C86" w:rsidRPr="00DE0C51" w:rsidRDefault="00F51C86" w:rsidP="00F51C86">
      <w:pPr>
        <w:pStyle w:val="Sinespaciado"/>
        <w:jc w:val="both"/>
        <w:rPr>
          <w:rFonts w:ascii="Arial" w:hAnsi="Arial" w:cs="Arial"/>
          <w:sz w:val="20"/>
          <w:szCs w:val="20"/>
        </w:rPr>
      </w:pPr>
    </w:p>
    <w:p w14:paraId="32187777" w14:textId="77777777" w:rsidR="00F51C86" w:rsidRPr="00DE0C51" w:rsidRDefault="00F51C86" w:rsidP="00F51C86">
      <w:pPr>
        <w:pStyle w:val="Sinespaciado"/>
        <w:jc w:val="both"/>
        <w:rPr>
          <w:rFonts w:ascii="Arial" w:hAnsi="Arial" w:cs="Arial"/>
          <w:b/>
          <w:sz w:val="20"/>
          <w:szCs w:val="20"/>
        </w:rPr>
      </w:pPr>
      <w:r w:rsidRPr="00DE0C51">
        <w:rPr>
          <w:rFonts w:ascii="Arial" w:hAnsi="Arial" w:cs="Arial"/>
          <w:b/>
          <w:sz w:val="20"/>
          <w:szCs w:val="20"/>
        </w:rPr>
        <w:t>OFICINA DE CONTROL INTERNO</w:t>
      </w:r>
    </w:p>
    <w:p w14:paraId="6FABE5A5" w14:textId="77777777" w:rsidR="00F51C86" w:rsidRPr="00DE0C51" w:rsidRDefault="00F51C86" w:rsidP="00F51C86">
      <w:pPr>
        <w:pStyle w:val="Sinespaciado"/>
        <w:jc w:val="both"/>
        <w:rPr>
          <w:rFonts w:ascii="Arial" w:hAnsi="Arial" w:cs="Arial"/>
          <w:sz w:val="20"/>
          <w:szCs w:val="20"/>
        </w:rPr>
      </w:pPr>
      <w:r w:rsidRPr="00DE0C51">
        <w:rPr>
          <w:rFonts w:ascii="Arial" w:hAnsi="Arial" w:cs="Arial"/>
          <w:sz w:val="20"/>
          <w:szCs w:val="20"/>
        </w:rPr>
        <w:t>José William Casallas</w:t>
      </w:r>
    </w:p>
    <w:p w14:paraId="3095EDD8" w14:textId="77777777" w:rsidR="00F51C86" w:rsidRPr="00DE0C51" w:rsidRDefault="00F51C86" w:rsidP="00F51C86">
      <w:pPr>
        <w:pStyle w:val="Sinespaciado"/>
        <w:jc w:val="both"/>
        <w:rPr>
          <w:rFonts w:ascii="Arial" w:hAnsi="Arial" w:cs="Arial"/>
          <w:sz w:val="20"/>
          <w:szCs w:val="20"/>
        </w:rPr>
      </w:pPr>
      <w:r w:rsidRPr="00DE0C51">
        <w:rPr>
          <w:rFonts w:ascii="Arial" w:hAnsi="Arial" w:cs="Arial"/>
          <w:sz w:val="20"/>
          <w:szCs w:val="20"/>
        </w:rPr>
        <w:t>Jefe de Oficina</w:t>
      </w:r>
    </w:p>
    <w:p w14:paraId="02D23789" w14:textId="77777777" w:rsidR="00F51C86" w:rsidRPr="00DE0C51" w:rsidRDefault="00F51C86" w:rsidP="00F51C86">
      <w:pPr>
        <w:pStyle w:val="Sinespaciado"/>
        <w:jc w:val="both"/>
        <w:rPr>
          <w:rFonts w:ascii="Arial" w:hAnsi="Arial" w:cs="Arial"/>
          <w:sz w:val="20"/>
          <w:szCs w:val="20"/>
        </w:rPr>
      </w:pPr>
    </w:p>
    <w:p w14:paraId="55A941DC" w14:textId="77777777" w:rsidR="00F51C86" w:rsidRPr="00DE0C51" w:rsidRDefault="00F51C86" w:rsidP="00F51C86">
      <w:pPr>
        <w:pStyle w:val="Sinespaciado"/>
        <w:jc w:val="both"/>
        <w:rPr>
          <w:rFonts w:ascii="Arial" w:hAnsi="Arial" w:cs="Arial"/>
          <w:b/>
          <w:sz w:val="20"/>
          <w:szCs w:val="20"/>
        </w:rPr>
      </w:pPr>
      <w:r w:rsidRPr="00DE0C51">
        <w:rPr>
          <w:rFonts w:ascii="Arial" w:hAnsi="Arial" w:cs="Arial"/>
          <w:b/>
          <w:sz w:val="20"/>
          <w:szCs w:val="20"/>
        </w:rPr>
        <w:t>OFICINA DE PROTECCIÓN Y ATENCIÓN AL USUARIO</w:t>
      </w:r>
    </w:p>
    <w:p w14:paraId="59506C84" w14:textId="77777777" w:rsidR="00F51C86" w:rsidRPr="00DE0C51" w:rsidRDefault="00F51C86" w:rsidP="00F51C86">
      <w:pPr>
        <w:pStyle w:val="Sinespaciado"/>
        <w:jc w:val="both"/>
        <w:rPr>
          <w:rFonts w:ascii="Arial" w:hAnsi="Arial" w:cs="Arial"/>
          <w:sz w:val="20"/>
          <w:szCs w:val="20"/>
        </w:rPr>
      </w:pPr>
      <w:r w:rsidRPr="00DE0C51">
        <w:rPr>
          <w:rFonts w:ascii="Arial" w:hAnsi="Arial" w:cs="Arial"/>
          <w:sz w:val="20"/>
          <w:szCs w:val="20"/>
        </w:rPr>
        <w:t>Diana Karime Vélez</w:t>
      </w:r>
    </w:p>
    <w:p w14:paraId="7D5FDB64" w14:textId="77777777" w:rsidR="00F51C86" w:rsidRPr="00DE0C51" w:rsidRDefault="00F51C86" w:rsidP="00F51C86">
      <w:pPr>
        <w:pStyle w:val="Sinespaciado"/>
        <w:jc w:val="both"/>
        <w:rPr>
          <w:rFonts w:ascii="Arial" w:hAnsi="Arial" w:cs="Arial"/>
          <w:sz w:val="20"/>
          <w:szCs w:val="20"/>
        </w:rPr>
      </w:pPr>
      <w:r w:rsidRPr="00DE0C51">
        <w:rPr>
          <w:rFonts w:ascii="Arial" w:hAnsi="Arial" w:cs="Arial"/>
          <w:sz w:val="20"/>
          <w:szCs w:val="20"/>
        </w:rPr>
        <w:t>Jefe de Oficina</w:t>
      </w:r>
    </w:p>
    <w:p w14:paraId="61708A8E" w14:textId="77777777" w:rsidR="00F51C86" w:rsidRPr="00DE0C51" w:rsidRDefault="00F51C86" w:rsidP="00F51C86">
      <w:pPr>
        <w:pStyle w:val="Sinespaciado"/>
        <w:jc w:val="both"/>
        <w:rPr>
          <w:rFonts w:ascii="Arial" w:hAnsi="Arial" w:cs="Arial"/>
          <w:sz w:val="20"/>
          <w:szCs w:val="20"/>
        </w:rPr>
      </w:pPr>
    </w:p>
    <w:p w14:paraId="358053E9" w14:textId="77777777" w:rsidR="00F51C86" w:rsidRPr="00DE0C51" w:rsidRDefault="00F51C86" w:rsidP="00F51C86">
      <w:pPr>
        <w:pStyle w:val="Sinespaciado"/>
        <w:jc w:val="both"/>
        <w:rPr>
          <w:rFonts w:ascii="Arial" w:hAnsi="Arial" w:cs="Arial"/>
          <w:b/>
          <w:sz w:val="20"/>
          <w:szCs w:val="20"/>
        </w:rPr>
      </w:pPr>
      <w:r w:rsidRPr="00DE0C51">
        <w:rPr>
          <w:rFonts w:ascii="Arial" w:hAnsi="Arial" w:cs="Arial"/>
          <w:b/>
          <w:sz w:val="20"/>
          <w:szCs w:val="20"/>
        </w:rPr>
        <w:t>OFICINA DE LAS TECNOLOGÍAS Y LAS COMUNICACIONES</w:t>
      </w:r>
    </w:p>
    <w:p w14:paraId="171FE1D2" w14:textId="77777777" w:rsidR="00F51C86" w:rsidRPr="00DE0C51" w:rsidRDefault="00F51C86" w:rsidP="00F51C86">
      <w:pPr>
        <w:pStyle w:val="Sinespaciado"/>
        <w:jc w:val="both"/>
        <w:rPr>
          <w:rFonts w:ascii="Arial" w:hAnsi="Arial" w:cs="Arial"/>
          <w:sz w:val="20"/>
          <w:szCs w:val="20"/>
        </w:rPr>
      </w:pPr>
      <w:r w:rsidRPr="00DE0C51">
        <w:rPr>
          <w:rFonts w:ascii="Arial" w:hAnsi="Arial" w:cs="Arial"/>
          <w:noProof/>
          <w:sz w:val="20"/>
          <w:szCs w:val="20"/>
        </w:rPr>
        <w:t>Clara Inés Martinez Bornacelly</w:t>
      </w:r>
    </w:p>
    <w:p w14:paraId="3D26F667" w14:textId="77777777" w:rsidR="00F51C86" w:rsidRPr="00DE0C51" w:rsidRDefault="00F51C86" w:rsidP="00F51C86">
      <w:pPr>
        <w:pStyle w:val="Sinespaciado"/>
        <w:jc w:val="both"/>
        <w:rPr>
          <w:rFonts w:ascii="Arial" w:hAnsi="Arial" w:cs="Arial"/>
          <w:sz w:val="20"/>
          <w:szCs w:val="20"/>
        </w:rPr>
      </w:pPr>
      <w:r w:rsidRPr="00DE0C51">
        <w:rPr>
          <w:rFonts w:ascii="Arial" w:hAnsi="Arial" w:cs="Arial"/>
          <w:sz w:val="20"/>
          <w:szCs w:val="20"/>
        </w:rPr>
        <w:t>Jefe (E) de Oficina</w:t>
      </w:r>
    </w:p>
    <w:p w14:paraId="1AC7A157" w14:textId="77777777" w:rsidR="00F51C86" w:rsidRPr="00DE0C51" w:rsidRDefault="00F51C86" w:rsidP="00F51C86">
      <w:pPr>
        <w:pStyle w:val="Sinespaciado"/>
        <w:jc w:val="both"/>
        <w:rPr>
          <w:rFonts w:ascii="Arial" w:hAnsi="Arial" w:cs="Arial"/>
          <w:sz w:val="20"/>
          <w:szCs w:val="20"/>
        </w:rPr>
      </w:pPr>
    </w:p>
    <w:p w14:paraId="77854ADD" w14:textId="77777777" w:rsidR="00F51C86" w:rsidRPr="00DE0C51" w:rsidRDefault="00F51C86" w:rsidP="00F51C86">
      <w:pPr>
        <w:pStyle w:val="Sinespaciado"/>
        <w:jc w:val="both"/>
        <w:rPr>
          <w:rFonts w:ascii="Arial" w:hAnsi="Arial" w:cs="Arial"/>
          <w:sz w:val="20"/>
          <w:szCs w:val="20"/>
        </w:rPr>
      </w:pPr>
    </w:p>
    <w:p w14:paraId="4F95EC55" w14:textId="77777777" w:rsidR="00F51C86" w:rsidRPr="00DE0C51" w:rsidRDefault="00F51C86" w:rsidP="00F51C86">
      <w:pPr>
        <w:pStyle w:val="Sinespaciado"/>
        <w:jc w:val="both"/>
        <w:rPr>
          <w:rFonts w:ascii="Arial" w:hAnsi="Arial" w:cs="Arial"/>
          <w:sz w:val="20"/>
          <w:szCs w:val="20"/>
        </w:rPr>
      </w:pPr>
    </w:p>
    <w:p w14:paraId="45985005" w14:textId="77777777" w:rsidR="00F51C86" w:rsidRPr="00DE0C51" w:rsidRDefault="00F51C86" w:rsidP="00F51C86">
      <w:pPr>
        <w:pStyle w:val="Sinespaciado"/>
        <w:jc w:val="both"/>
        <w:rPr>
          <w:rFonts w:ascii="Arial" w:hAnsi="Arial" w:cs="Arial"/>
          <w:sz w:val="20"/>
          <w:szCs w:val="20"/>
        </w:rPr>
      </w:pPr>
    </w:p>
    <w:p w14:paraId="7F42B32B" w14:textId="77777777" w:rsidR="00F51C86" w:rsidRPr="00DE0C51" w:rsidRDefault="00F51C86" w:rsidP="00F51C86">
      <w:pPr>
        <w:pStyle w:val="Sinespaciado"/>
        <w:jc w:val="both"/>
        <w:rPr>
          <w:rFonts w:ascii="Arial" w:hAnsi="Arial" w:cs="Arial"/>
          <w:sz w:val="20"/>
          <w:szCs w:val="20"/>
        </w:rPr>
      </w:pPr>
    </w:p>
    <w:p w14:paraId="3CE07347" w14:textId="77777777" w:rsidR="00F51C86" w:rsidRPr="00DE0C51" w:rsidRDefault="00F51C86" w:rsidP="00F51C86">
      <w:pPr>
        <w:pStyle w:val="Sinespaciado"/>
        <w:jc w:val="both"/>
        <w:rPr>
          <w:rFonts w:ascii="Arial" w:hAnsi="Arial" w:cs="Arial"/>
          <w:sz w:val="20"/>
          <w:szCs w:val="20"/>
        </w:rPr>
      </w:pPr>
    </w:p>
    <w:p w14:paraId="09B351F9" w14:textId="77777777" w:rsidR="00F51C86" w:rsidRPr="00DE0C51" w:rsidRDefault="00F51C86" w:rsidP="00F51C86">
      <w:pPr>
        <w:pStyle w:val="Sinespaciado"/>
        <w:jc w:val="both"/>
        <w:rPr>
          <w:rFonts w:ascii="Arial" w:hAnsi="Arial" w:cs="Arial"/>
          <w:sz w:val="20"/>
          <w:szCs w:val="20"/>
        </w:rPr>
      </w:pPr>
    </w:p>
    <w:p w14:paraId="3F5C7581" w14:textId="77777777" w:rsidR="00F51C86" w:rsidRPr="00DE0C51" w:rsidRDefault="00F51C86" w:rsidP="00F51C86">
      <w:pPr>
        <w:pStyle w:val="Sinespaciado"/>
        <w:jc w:val="both"/>
        <w:rPr>
          <w:rFonts w:ascii="Arial" w:hAnsi="Arial" w:cs="Arial"/>
          <w:sz w:val="20"/>
          <w:szCs w:val="20"/>
        </w:rPr>
      </w:pPr>
    </w:p>
    <w:p w14:paraId="5914AA9B" w14:textId="77777777" w:rsidR="00F51C86" w:rsidRPr="00DE0C51" w:rsidRDefault="00F51C86" w:rsidP="00F51C86">
      <w:pPr>
        <w:pStyle w:val="Sinespaciado"/>
        <w:jc w:val="both"/>
        <w:rPr>
          <w:rFonts w:ascii="Arial" w:hAnsi="Arial" w:cs="Arial"/>
          <w:b/>
          <w:sz w:val="20"/>
          <w:szCs w:val="20"/>
        </w:rPr>
      </w:pPr>
    </w:p>
    <w:p w14:paraId="08E1E6DC" w14:textId="77777777" w:rsidR="00F51C86" w:rsidRPr="00DE0C51" w:rsidRDefault="00F51C86" w:rsidP="00F51C86">
      <w:pPr>
        <w:pStyle w:val="Sinespaciado"/>
        <w:jc w:val="both"/>
        <w:rPr>
          <w:rFonts w:ascii="Arial" w:hAnsi="Arial" w:cs="Arial"/>
          <w:b/>
          <w:sz w:val="20"/>
          <w:szCs w:val="20"/>
        </w:rPr>
      </w:pPr>
    </w:p>
    <w:p w14:paraId="5D6244A3" w14:textId="77777777" w:rsidR="00F51C86" w:rsidRPr="00DE0C51" w:rsidRDefault="00F51C86" w:rsidP="00F51C86">
      <w:pPr>
        <w:pStyle w:val="Sinespaciado"/>
        <w:jc w:val="both"/>
        <w:rPr>
          <w:rFonts w:ascii="Arial" w:hAnsi="Arial" w:cs="Arial"/>
          <w:b/>
          <w:sz w:val="20"/>
          <w:szCs w:val="20"/>
        </w:rPr>
      </w:pPr>
    </w:p>
    <w:p w14:paraId="1DEFFC54" w14:textId="77777777" w:rsidR="00F51C86" w:rsidRPr="00DE0C51" w:rsidRDefault="00F51C86" w:rsidP="00F51C86">
      <w:pPr>
        <w:pStyle w:val="Sinespaciado"/>
        <w:jc w:val="both"/>
        <w:rPr>
          <w:rFonts w:ascii="Arial" w:hAnsi="Arial" w:cs="Arial"/>
          <w:b/>
          <w:sz w:val="20"/>
          <w:szCs w:val="20"/>
        </w:rPr>
      </w:pPr>
    </w:p>
    <w:p w14:paraId="1AAFF790" w14:textId="77777777" w:rsidR="00F51C86" w:rsidRPr="00DE0C51" w:rsidRDefault="00F51C86" w:rsidP="00F51C86">
      <w:pPr>
        <w:pStyle w:val="Sinespaciado"/>
        <w:jc w:val="both"/>
        <w:rPr>
          <w:rFonts w:ascii="Arial" w:hAnsi="Arial" w:cs="Arial"/>
          <w:b/>
          <w:sz w:val="20"/>
          <w:szCs w:val="20"/>
        </w:rPr>
      </w:pPr>
    </w:p>
    <w:p w14:paraId="6BB90901" w14:textId="77777777" w:rsidR="00F51C86" w:rsidRPr="00DE0C51" w:rsidRDefault="00F51C86" w:rsidP="00F51C86">
      <w:pPr>
        <w:pStyle w:val="Sinespaciado"/>
        <w:jc w:val="both"/>
        <w:rPr>
          <w:rFonts w:ascii="Arial" w:hAnsi="Arial" w:cs="Arial"/>
          <w:b/>
          <w:sz w:val="20"/>
          <w:szCs w:val="20"/>
        </w:rPr>
      </w:pPr>
    </w:p>
    <w:p w14:paraId="349B6652" w14:textId="77777777" w:rsidR="00F51C86" w:rsidRPr="00DE0C51" w:rsidRDefault="00F51C86" w:rsidP="00F51C86">
      <w:pPr>
        <w:pStyle w:val="Sinespaciado"/>
        <w:jc w:val="both"/>
        <w:rPr>
          <w:rFonts w:ascii="Arial" w:hAnsi="Arial" w:cs="Arial"/>
          <w:b/>
          <w:sz w:val="20"/>
          <w:szCs w:val="20"/>
        </w:rPr>
      </w:pPr>
    </w:p>
    <w:p w14:paraId="48B1347A" w14:textId="77777777" w:rsidR="00F51C86" w:rsidRPr="00DE0C51" w:rsidRDefault="00F51C86" w:rsidP="00F51C86">
      <w:pPr>
        <w:pStyle w:val="Sinespaciado"/>
        <w:jc w:val="both"/>
        <w:rPr>
          <w:rFonts w:ascii="Arial" w:hAnsi="Arial" w:cs="Arial"/>
          <w:b/>
          <w:sz w:val="20"/>
          <w:szCs w:val="20"/>
        </w:rPr>
      </w:pPr>
    </w:p>
    <w:p w14:paraId="5136FA3F" w14:textId="77777777" w:rsidR="00F51C86" w:rsidRPr="00DE0C51" w:rsidRDefault="00F51C86" w:rsidP="00F51C86">
      <w:pPr>
        <w:pStyle w:val="Sinespaciado"/>
        <w:jc w:val="both"/>
        <w:rPr>
          <w:rFonts w:ascii="Arial" w:hAnsi="Arial" w:cs="Arial"/>
          <w:b/>
          <w:sz w:val="20"/>
          <w:szCs w:val="20"/>
        </w:rPr>
      </w:pPr>
    </w:p>
    <w:p w14:paraId="452B1921" w14:textId="77777777" w:rsidR="00F51C86" w:rsidRPr="00DE0C51" w:rsidRDefault="00F51C86" w:rsidP="00F51C86">
      <w:pPr>
        <w:pStyle w:val="Sinespaciado"/>
        <w:jc w:val="both"/>
        <w:rPr>
          <w:rFonts w:ascii="Arial" w:hAnsi="Arial" w:cs="Arial"/>
          <w:b/>
          <w:sz w:val="20"/>
          <w:szCs w:val="20"/>
        </w:rPr>
      </w:pPr>
    </w:p>
    <w:p w14:paraId="216FE374" w14:textId="77777777" w:rsidR="00F51C86" w:rsidRPr="00DE0C51" w:rsidRDefault="00F51C86" w:rsidP="00F51C86">
      <w:pPr>
        <w:pStyle w:val="Sinespaciado"/>
        <w:jc w:val="right"/>
        <w:rPr>
          <w:rFonts w:ascii="Arial" w:hAnsi="Arial" w:cs="Arial"/>
          <w:b/>
          <w:sz w:val="20"/>
          <w:szCs w:val="20"/>
        </w:rPr>
      </w:pPr>
    </w:p>
    <w:p w14:paraId="5C759229" w14:textId="77777777" w:rsidR="00F51C86" w:rsidRPr="00DE0C51" w:rsidRDefault="00F51C86" w:rsidP="00F51C86">
      <w:pPr>
        <w:pStyle w:val="Sinespaciado"/>
        <w:jc w:val="right"/>
        <w:rPr>
          <w:rFonts w:ascii="Arial" w:hAnsi="Arial" w:cs="Arial"/>
          <w:b/>
          <w:sz w:val="20"/>
          <w:szCs w:val="20"/>
        </w:rPr>
      </w:pPr>
      <w:r w:rsidRPr="00DE0C51">
        <w:rPr>
          <w:rFonts w:ascii="Arial" w:hAnsi="Arial" w:cs="Arial"/>
          <w:b/>
          <w:sz w:val="20"/>
          <w:szCs w:val="20"/>
        </w:rPr>
        <w:t xml:space="preserve">SUPERINTENDENCIA DELEGADA PARA LA GESTIÓN  </w:t>
      </w:r>
    </w:p>
    <w:p w14:paraId="25751181" w14:textId="77777777" w:rsidR="00F51C86" w:rsidRPr="00DE0C51" w:rsidRDefault="00F51C86" w:rsidP="00F51C86">
      <w:pPr>
        <w:pStyle w:val="Sinespaciado"/>
        <w:jc w:val="right"/>
        <w:rPr>
          <w:rFonts w:ascii="Arial" w:hAnsi="Arial" w:cs="Arial"/>
          <w:sz w:val="20"/>
          <w:szCs w:val="20"/>
        </w:rPr>
      </w:pPr>
      <w:r w:rsidRPr="00DE0C51">
        <w:rPr>
          <w:rFonts w:ascii="Arial" w:hAnsi="Arial" w:cs="Arial"/>
          <w:sz w:val="20"/>
          <w:szCs w:val="20"/>
        </w:rPr>
        <w:t>Diana Marina Vélez Vásquez</w:t>
      </w:r>
    </w:p>
    <w:p w14:paraId="172D36D7" w14:textId="77777777" w:rsidR="00F51C86" w:rsidRPr="00DE0C51" w:rsidRDefault="00F51C86" w:rsidP="00F51C86">
      <w:pPr>
        <w:pStyle w:val="Sinespaciado"/>
        <w:jc w:val="right"/>
        <w:rPr>
          <w:rFonts w:ascii="Arial" w:hAnsi="Arial" w:cs="Arial"/>
          <w:sz w:val="20"/>
          <w:szCs w:val="20"/>
        </w:rPr>
      </w:pPr>
      <w:r w:rsidRPr="00DE0C51">
        <w:rPr>
          <w:rFonts w:ascii="Arial" w:hAnsi="Arial" w:cs="Arial"/>
          <w:sz w:val="20"/>
          <w:szCs w:val="20"/>
        </w:rPr>
        <w:t xml:space="preserve">Superintendente Delegada </w:t>
      </w:r>
    </w:p>
    <w:p w14:paraId="3C9D99B1" w14:textId="77777777" w:rsidR="00F51C86" w:rsidRPr="00DE0C51" w:rsidRDefault="00F51C86" w:rsidP="00F51C86">
      <w:pPr>
        <w:pStyle w:val="Sinespaciado"/>
        <w:jc w:val="right"/>
        <w:rPr>
          <w:rFonts w:ascii="Arial" w:hAnsi="Arial" w:cs="Arial"/>
          <w:b/>
          <w:sz w:val="20"/>
          <w:szCs w:val="20"/>
        </w:rPr>
      </w:pPr>
    </w:p>
    <w:p w14:paraId="051DEF00" w14:textId="77777777" w:rsidR="00F51C86" w:rsidRPr="00DE0C51" w:rsidRDefault="00F51C86" w:rsidP="00F51C86">
      <w:pPr>
        <w:pStyle w:val="Sinespaciado"/>
        <w:jc w:val="right"/>
        <w:rPr>
          <w:rFonts w:ascii="Arial" w:hAnsi="Arial" w:cs="Arial"/>
          <w:b/>
          <w:sz w:val="20"/>
          <w:szCs w:val="20"/>
        </w:rPr>
      </w:pPr>
      <w:r w:rsidRPr="00DE0C51">
        <w:rPr>
          <w:rFonts w:ascii="Arial" w:hAnsi="Arial" w:cs="Arial"/>
          <w:b/>
          <w:sz w:val="20"/>
          <w:szCs w:val="20"/>
        </w:rPr>
        <w:t xml:space="preserve">DIRECCIÓN PARA LA GESTIÓN DE LAS CCF  </w:t>
      </w:r>
    </w:p>
    <w:p w14:paraId="6866825A" w14:textId="77777777" w:rsidR="00F51C86" w:rsidRPr="00DE0C51" w:rsidRDefault="00F51C86" w:rsidP="00F51C86">
      <w:pPr>
        <w:pStyle w:val="Sinespaciado"/>
        <w:jc w:val="right"/>
        <w:rPr>
          <w:rFonts w:ascii="Arial" w:hAnsi="Arial" w:cs="Arial"/>
          <w:sz w:val="20"/>
          <w:szCs w:val="20"/>
        </w:rPr>
      </w:pPr>
      <w:r w:rsidRPr="00DE0C51">
        <w:rPr>
          <w:rFonts w:ascii="Arial" w:hAnsi="Arial" w:cs="Arial"/>
          <w:sz w:val="20"/>
          <w:szCs w:val="20"/>
        </w:rPr>
        <w:t>Rafael Trujillo Calderón</w:t>
      </w:r>
    </w:p>
    <w:p w14:paraId="3FA3AF1B" w14:textId="77777777" w:rsidR="00F51C86" w:rsidRPr="00DE0C51" w:rsidRDefault="00F51C86" w:rsidP="00F51C86">
      <w:pPr>
        <w:pStyle w:val="Sinespaciado"/>
        <w:jc w:val="right"/>
        <w:rPr>
          <w:rFonts w:ascii="Arial" w:hAnsi="Arial" w:cs="Arial"/>
          <w:sz w:val="20"/>
          <w:szCs w:val="20"/>
        </w:rPr>
      </w:pPr>
      <w:r w:rsidRPr="00DE0C51">
        <w:rPr>
          <w:rFonts w:ascii="Arial" w:hAnsi="Arial" w:cs="Arial"/>
          <w:sz w:val="20"/>
          <w:szCs w:val="20"/>
        </w:rPr>
        <w:t xml:space="preserve">Jefe de Oficina </w:t>
      </w:r>
    </w:p>
    <w:p w14:paraId="058174AE" w14:textId="77777777" w:rsidR="00F51C86" w:rsidRPr="00DE0C51" w:rsidRDefault="00F51C86" w:rsidP="00F51C86">
      <w:pPr>
        <w:pStyle w:val="Sinespaciado"/>
        <w:jc w:val="right"/>
        <w:rPr>
          <w:rFonts w:ascii="Arial" w:hAnsi="Arial" w:cs="Arial"/>
          <w:b/>
          <w:sz w:val="20"/>
          <w:szCs w:val="20"/>
        </w:rPr>
      </w:pPr>
    </w:p>
    <w:p w14:paraId="5265F0D4" w14:textId="77777777" w:rsidR="00F51C86" w:rsidRPr="00DE0C51" w:rsidRDefault="00F51C86" w:rsidP="00F51C86">
      <w:pPr>
        <w:pStyle w:val="Sinespaciado"/>
        <w:jc w:val="right"/>
        <w:rPr>
          <w:rFonts w:ascii="Arial" w:hAnsi="Arial" w:cs="Arial"/>
          <w:b/>
          <w:sz w:val="20"/>
          <w:szCs w:val="20"/>
        </w:rPr>
      </w:pPr>
      <w:r w:rsidRPr="00DE0C51">
        <w:rPr>
          <w:rFonts w:ascii="Arial" w:hAnsi="Arial" w:cs="Arial"/>
          <w:b/>
          <w:sz w:val="20"/>
          <w:szCs w:val="20"/>
        </w:rPr>
        <w:t>DIRECCIÓN DE GESTIÓN FINANCIERA Y CONTABLE</w:t>
      </w:r>
    </w:p>
    <w:p w14:paraId="2BD4E902" w14:textId="77777777" w:rsidR="00F51C86" w:rsidRPr="00DE0C51" w:rsidRDefault="00F51C86" w:rsidP="00F51C86">
      <w:pPr>
        <w:pStyle w:val="Sinespaciado"/>
        <w:jc w:val="right"/>
        <w:rPr>
          <w:rFonts w:ascii="Arial" w:hAnsi="Arial" w:cs="Arial"/>
          <w:sz w:val="20"/>
          <w:szCs w:val="20"/>
        </w:rPr>
      </w:pPr>
      <w:r w:rsidRPr="00DE0C51">
        <w:rPr>
          <w:rFonts w:ascii="Arial" w:hAnsi="Arial" w:cs="Arial"/>
          <w:sz w:val="20"/>
          <w:szCs w:val="20"/>
        </w:rPr>
        <w:t>Rubén Darío Córdoba Victoria</w:t>
      </w:r>
    </w:p>
    <w:p w14:paraId="21FBAC19" w14:textId="77777777" w:rsidR="00F51C86" w:rsidRPr="00DE0C51" w:rsidRDefault="00F51C86" w:rsidP="00F51C86">
      <w:pPr>
        <w:pStyle w:val="Sinespaciado"/>
        <w:jc w:val="right"/>
        <w:rPr>
          <w:rFonts w:ascii="Arial" w:hAnsi="Arial" w:cs="Arial"/>
          <w:sz w:val="20"/>
          <w:szCs w:val="20"/>
        </w:rPr>
      </w:pPr>
      <w:r w:rsidRPr="00DE0C51">
        <w:rPr>
          <w:rFonts w:ascii="Arial" w:hAnsi="Arial" w:cs="Arial"/>
          <w:sz w:val="20"/>
          <w:szCs w:val="20"/>
        </w:rPr>
        <w:t>Jefe de Oficina</w:t>
      </w:r>
    </w:p>
    <w:p w14:paraId="4F0601AA" w14:textId="77777777" w:rsidR="00F51C86" w:rsidRPr="00DE0C51" w:rsidRDefault="00F51C86" w:rsidP="00F51C86">
      <w:pPr>
        <w:pStyle w:val="Sinespaciado"/>
        <w:jc w:val="right"/>
        <w:rPr>
          <w:rFonts w:ascii="Arial" w:hAnsi="Arial" w:cs="Arial"/>
          <w:b/>
          <w:sz w:val="20"/>
          <w:szCs w:val="20"/>
        </w:rPr>
      </w:pPr>
    </w:p>
    <w:p w14:paraId="347AB4A5" w14:textId="77777777" w:rsidR="00F51C86" w:rsidRPr="00DE0C51" w:rsidRDefault="00F51C86" w:rsidP="00F51C86">
      <w:pPr>
        <w:pStyle w:val="Sinespaciado"/>
        <w:jc w:val="right"/>
        <w:rPr>
          <w:rFonts w:ascii="Arial" w:hAnsi="Arial" w:cs="Arial"/>
          <w:b/>
          <w:sz w:val="20"/>
          <w:szCs w:val="20"/>
        </w:rPr>
      </w:pPr>
      <w:r w:rsidRPr="00DE0C51">
        <w:rPr>
          <w:rFonts w:ascii="Arial" w:hAnsi="Arial" w:cs="Arial"/>
          <w:b/>
          <w:sz w:val="20"/>
          <w:szCs w:val="20"/>
        </w:rPr>
        <w:t xml:space="preserve">SUPERINTENDENCIA DELEGADA PARA RESPONSABILIDAD ADMINISTRATIVA Y MEDIDAS ESPECIALES </w:t>
      </w:r>
    </w:p>
    <w:p w14:paraId="6270E845" w14:textId="77777777" w:rsidR="00F51C86" w:rsidRPr="00DE0C51" w:rsidRDefault="00F51C86" w:rsidP="00F51C86">
      <w:pPr>
        <w:pStyle w:val="Sinespaciado"/>
        <w:jc w:val="right"/>
        <w:rPr>
          <w:rFonts w:ascii="Arial" w:hAnsi="Arial" w:cs="Arial"/>
          <w:sz w:val="20"/>
          <w:szCs w:val="20"/>
        </w:rPr>
      </w:pPr>
      <w:r w:rsidRPr="00DE0C51">
        <w:rPr>
          <w:rFonts w:ascii="Arial" w:hAnsi="Arial" w:cs="Arial"/>
          <w:noProof/>
          <w:sz w:val="20"/>
          <w:szCs w:val="20"/>
        </w:rPr>
        <w:t>Gildardo de Jesús Lopera Lopera</w:t>
      </w:r>
      <w:r w:rsidRPr="00DE0C51">
        <w:rPr>
          <w:rFonts w:ascii="Arial" w:hAnsi="Arial" w:cs="Arial"/>
          <w:sz w:val="20"/>
          <w:szCs w:val="20"/>
        </w:rPr>
        <w:t xml:space="preserve"> </w:t>
      </w:r>
    </w:p>
    <w:p w14:paraId="208B801A" w14:textId="77777777" w:rsidR="00F51C86" w:rsidRPr="00DE0C51" w:rsidRDefault="00F51C86" w:rsidP="00F51C86">
      <w:pPr>
        <w:pStyle w:val="Sinespaciado"/>
        <w:jc w:val="right"/>
        <w:rPr>
          <w:rFonts w:ascii="Arial" w:hAnsi="Arial" w:cs="Arial"/>
          <w:sz w:val="20"/>
          <w:szCs w:val="20"/>
        </w:rPr>
      </w:pPr>
      <w:r w:rsidRPr="00DE0C51">
        <w:rPr>
          <w:rFonts w:ascii="Arial" w:hAnsi="Arial" w:cs="Arial"/>
          <w:sz w:val="20"/>
          <w:szCs w:val="20"/>
        </w:rPr>
        <w:t>Superintendente Delegada</w:t>
      </w:r>
    </w:p>
    <w:p w14:paraId="22BE218A" w14:textId="77777777" w:rsidR="00F51C86" w:rsidRPr="00DE0C51" w:rsidRDefault="00F51C86" w:rsidP="00F51C86">
      <w:pPr>
        <w:pStyle w:val="Sinespaciado"/>
        <w:jc w:val="right"/>
        <w:rPr>
          <w:rFonts w:ascii="Arial" w:hAnsi="Arial" w:cs="Arial"/>
          <w:b/>
          <w:sz w:val="20"/>
          <w:szCs w:val="20"/>
        </w:rPr>
      </w:pPr>
    </w:p>
    <w:p w14:paraId="73197888" w14:textId="77777777" w:rsidR="00F51C86" w:rsidRPr="00DE0C51" w:rsidRDefault="00F51C86" w:rsidP="00F51C86">
      <w:pPr>
        <w:pStyle w:val="Sinespaciado"/>
        <w:jc w:val="right"/>
        <w:rPr>
          <w:rFonts w:ascii="Arial" w:hAnsi="Arial" w:cs="Arial"/>
          <w:b/>
          <w:sz w:val="20"/>
          <w:szCs w:val="20"/>
        </w:rPr>
      </w:pPr>
      <w:r w:rsidRPr="00DE0C51">
        <w:rPr>
          <w:rFonts w:ascii="Arial" w:hAnsi="Arial" w:cs="Arial"/>
          <w:b/>
          <w:sz w:val="20"/>
          <w:szCs w:val="20"/>
        </w:rPr>
        <w:t>SUPERINTENDENCIA DELEGADA PARA ESTUDIOS ESPECIALES Y EVALUACIÓN DE PROYECTOS</w:t>
      </w:r>
    </w:p>
    <w:p w14:paraId="3331EB99" w14:textId="77777777" w:rsidR="00F51C86" w:rsidRPr="00DE0C51" w:rsidRDefault="00F51C86" w:rsidP="00F51C86">
      <w:pPr>
        <w:pStyle w:val="Sinespaciado"/>
        <w:jc w:val="right"/>
        <w:rPr>
          <w:rFonts w:ascii="Arial" w:hAnsi="Arial" w:cs="Arial"/>
          <w:sz w:val="20"/>
          <w:szCs w:val="20"/>
        </w:rPr>
      </w:pPr>
      <w:r w:rsidRPr="00DE0C51">
        <w:rPr>
          <w:rFonts w:ascii="Arial" w:hAnsi="Arial" w:cs="Arial"/>
          <w:sz w:val="20"/>
          <w:szCs w:val="20"/>
        </w:rPr>
        <w:t>José Leonardo Rojas Díaz</w:t>
      </w:r>
    </w:p>
    <w:p w14:paraId="1D281F88" w14:textId="77777777" w:rsidR="00F51C86" w:rsidRPr="00DE0C51" w:rsidRDefault="00F51C86" w:rsidP="00F51C86">
      <w:pPr>
        <w:pStyle w:val="Sinespaciado"/>
        <w:jc w:val="right"/>
        <w:rPr>
          <w:rFonts w:ascii="Arial" w:hAnsi="Arial" w:cs="Arial"/>
          <w:sz w:val="20"/>
          <w:szCs w:val="20"/>
        </w:rPr>
      </w:pPr>
      <w:r w:rsidRPr="00DE0C51">
        <w:rPr>
          <w:rFonts w:ascii="Arial" w:hAnsi="Arial" w:cs="Arial"/>
          <w:sz w:val="20"/>
          <w:szCs w:val="20"/>
        </w:rPr>
        <w:t>Superintendente Delegado</w:t>
      </w:r>
    </w:p>
    <w:p w14:paraId="274E5ACE" w14:textId="77777777" w:rsidR="00F51C86" w:rsidRPr="00DE0C51" w:rsidRDefault="00F51C86" w:rsidP="00F51C86">
      <w:pPr>
        <w:pStyle w:val="Sinespaciado"/>
        <w:jc w:val="both"/>
        <w:rPr>
          <w:rFonts w:ascii="Arial" w:hAnsi="Arial" w:cs="Arial"/>
          <w:b/>
          <w:sz w:val="20"/>
          <w:szCs w:val="20"/>
        </w:rPr>
      </w:pPr>
    </w:p>
    <w:p w14:paraId="03FE65BC" w14:textId="77777777" w:rsidR="00F51C86" w:rsidRPr="00DE0C51" w:rsidRDefault="00F51C86" w:rsidP="00F51C86">
      <w:pPr>
        <w:pStyle w:val="Sinespaciado"/>
        <w:jc w:val="both"/>
        <w:rPr>
          <w:rFonts w:ascii="Arial" w:hAnsi="Arial" w:cs="Arial"/>
          <w:b/>
          <w:sz w:val="20"/>
          <w:szCs w:val="20"/>
        </w:rPr>
      </w:pPr>
    </w:p>
    <w:p w14:paraId="5191890E" w14:textId="77777777" w:rsidR="00F51C86" w:rsidRPr="00DE0C51" w:rsidRDefault="00F51C86" w:rsidP="00F51C86">
      <w:pPr>
        <w:pStyle w:val="Sinespaciado"/>
        <w:jc w:val="right"/>
        <w:rPr>
          <w:rFonts w:ascii="Arial" w:hAnsi="Arial" w:cs="Arial"/>
          <w:sz w:val="20"/>
          <w:szCs w:val="20"/>
        </w:rPr>
      </w:pPr>
    </w:p>
    <w:p w14:paraId="5743BAEC" w14:textId="77777777" w:rsidR="00F51C86" w:rsidRPr="00DE0C51" w:rsidRDefault="00F51C86" w:rsidP="00F51C86">
      <w:pPr>
        <w:pStyle w:val="Sinespaciado"/>
        <w:rPr>
          <w:rFonts w:ascii="Arial" w:hAnsi="Arial" w:cs="Arial"/>
          <w:b/>
          <w:sz w:val="20"/>
          <w:szCs w:val="20"/>
        </w:rPr>
      </w:pPr>
    </w:p>
    <w:p w14:paraId="5C66CB98" w14:textId="77777777" w:rsidR="00F51C86" w:rsidRPr="00DE0C51" w:rsidRDefault="00F51C86" w:rsidP="00F51C86">
      <w:pPr>
        <w:pStyle w:val="Sinespaciado"/>
        <w:jc w:val="right"/>
        <w:rPr>
          <w:rFonts w:ascii="Arial" w:hAnsi="Arial" w:cs="Arial"/>
          <w:b/>
          <w:sz w:val="20"/>
          <w:szCs w:val="20"/>
        </w:rPr>
      </w:pPr>
      <w:r w:rsidRPr="00DE0C51">
        <w:rPr>
          <w:rFonts w:ascii="Arial" w:hAnsi="Arial" w:cs="Arial"/>
          <w:b/>
          <w:sz w:val="20"/>
          <w:szCs w:val="20"/>
        </w:rPr>
        <w:t>Consolidación y elaboración</w:t>
      </w:r>
    </w:p>
    <w:p w14:paraId="6E9D7A94" w14:textId="77777777" w:rsidR="00F51C86" w:rsidRPr="00DE0C51" w:rsidRDefault="00F51C86" w:rsidP="00F51C86">
      <w:pPr>
        <w:pStyle w:val="Sinespaciado"/>
        <w:jc w:val="right"/>
        <w:rPr>
          <w:rFonts w:ascii="Arial" w:hAnsi="Arial" w:cs="Arial"/>
          <w:b/>
          <w:sz w:val="20"/>
          <w:szCs w:val="20"/>
        </w:rPr>
      </w:pPr>
    </w:p>
    <w:p w14:paraId="2A748357" w14:textId="77777777" w:rsidR="00F51C86" w:rsidRPr="00DE0C51" w:rsidRDefault="00F51C86" w:rsidP="00F51C86">
      <w:pPr>
        <w:pStyle w:val="Sinespaciado"/>
        <w:jc w:val="right"/>
        <w:rPr>
          <w:rFonts w:ascii="Arial" w:hAnsi="Arial" w:cs="Arial"/>
          <w:sz w:val="20"/>
          <w:szCs w:val="20"/>
        </w:rPr>
      </w:pPr>
      <w:r w:rsidRPr="00DE0C51">
        <w:rPr>
          <w:rFonts w:ascii="Arial" w:hAnsi="Arial" w:cs="Arial"/>
          <w:b/>
          <w:sz w:val="20"/>
          <w:szCs w:val="20"/>
        </w:rPr>
        <w:t>Oficina Asesora de Planeación</w:t>
      </w:r>
    </w:p>
    <w:p w14:paraId="52DF78F2" w14:textId="77777777" w:rsidR="00F51C86" w:rsidRPr="00DE0C51" w:rsidRDefault="00F51C86" w:rsidP="00F51C86">
      <w:pPr>
        <w:pStyle w:val="Sinespaciado"/>
        <w:jc w:val="right"/>
        <w:rPr>
          <w:rFonts w:ascii="Arial" w:hAnsi="Arial" w:cs="Arial"/>
          <w:sz w:val="20"/>
          <w:szCs w:val="20"/>
        </w:rPr>
      </w:pPr>
    </w:p>
    <w:p w14:paraId="622FBBAC" w14:textId="77777777" w:rsidR="00F51C86" w:rsidRPr="00DE0C51" w:rsidRDefault="00F51C86" w:rsidP="00F51C86">
      <w:pPr>
        <w:pStyle w:val="Sinespaciado"/>
        <w:jc w:val="right"/>
        <w:rPr>
          <w:rFonts w:ascii="Arial" w:hAnsi="Arial" w:cs="Arial"/>
          <w:sz w:val="20"/>
          <w:szCs w:val="20"/>
        </w:rPr>
      </w:pPr>
    </w:p>
    <w:p w14:paraId="5C3F9491" w14:textId="77777777" w:rsidR="00F51C86" w:rsidRPr="00DE0C51" w:rsidRDefault="00F51C86" w:rsidP="00F51C86">
      <w:pPr>
        <w:pStyle w:val="Sinespaciado"/>
        <w:jc w:val="right"/>
        <w:rPr>
          <w:rFonts w:ascii="Arial" w:hAnsi="Arial" w:cs="Arial"/>
          <w:sz w:val="20"/>
          <w:szCs w:val="20"/>
        </w:rPr>
        <w:sectPr w:rsidR="00F51C86" w:rsidRPr="00DE0C51" w:rsidSect="00D75352">
          <w:type w:val="continuous"/>
          <w:pgSz w:w="12240" w:h="15840"/>
          <w:pgMar w:top="1417" w:right="1701" w:bottom="1417" w:left="1701" w:header="708" w:footer="708" w:gutter="0"/>
          <w:cols w:num="2" w:space="332"/>
          <w:titlePg/>
          <w:docGrid w:linePitch="360"/>
        </w:sectPr>
      </w:pPr>
      <w:r w:rsidRPr="00DE0C51">
        <w:rPr>
          <w:rFonts w:ascii="Arial" w:hAnsi="Arial" w:cs="Arial"/>
          <w:sz w:val="20"/>
          <w:szCs w:val="20"/>
        </w:rPr>
        <w:t>Bogotá D.C.; diciembre, 2016</w:t>
      </w:r>
    </w:p>
    <w:p w14:paraId="0E336BC6" w14:textId="77777777" w:rsidR="00773E51" w:rsidRPr="00DE0C51" w:rsidRDefault="00773E51" w:rsidP="004B383A">
      <w:pPr>
        <w:pStyle w:val="Encabezado"/>
        <w:spacing w:before="0" w:after="0"/>
        <w:rPr>
          <w:rFonts w:cs="Arial"/>
          <w:szCs w:val="20"/>
          <w:lang w:val="es-CO"/>
        </w:rPr>
      </w:pPr>
    </w:p>
    <w:p w14:paraId="65BA5063" w14:textId="77777777" w:rsidR="00773E51" w:rsidRPr="004B383A" w:rsidRDefault="00773E51" w:rsidP="004B383A">
      <w:pPr>
        <w:pStyle w:val="Encabezado"/>
        <w:spacing w:before="0" w:after="0"/>
        <w:rPr>
          <w:rFonts w:cs="Arial"/>
          <w:sz w:val="22"/>
          <w:szCs w:val="22"/>
          <w:lang w:val="es-ES_tradnl"/>
        </w:rPr>
      </w:pPr>
    </w:p>
    <w:p w14:paraId="37AACE6A" w14:textId="77777777" w:rsidR="00773E51" w:rsidRPr="004B383A" w:rsidRDefault="00773E51" w:rsidP="004B383A">
      <w:pPr>
        <w:pStyle w:val="Encabezado"/>
        <w:spacing w:before="0" w:after="0"/>
        <w:rPr>
          <w:rFonts w:cs="Arial"/>
          <w:sz w:val="22"/>
          <w:szCs w:val="22"/>
          <w:lang w:val="es-ES_tradnl"/>
        </w:rPr>
      </w:pPr>
    </w:p>
    <w:p w14:paraId="2EBD9A4A" w14:textId="77777777" w:rsidR="00773E51" w:rsidRPr="004B383A" w:rsidRDefault="00773E51" w:rsidP="004B383A">
      <w:pPr>
        <w:pStyle w:val="Encabezado"/>
        <w:spacing w:before="0" w:after="0"/>
        <w:rPr>
          <w:rFonts w:cs="Arial"/>
          <w:sz w:val="22"/>
          <w:szCs w:val="22"/>
          <w:lang w:val="es-ES_tradnl"/>
        </w:rPr>
      </w:pPr>
    </w:p>
    <w:p w14:paraId="3AD4E44C" w14:textId="77777777" w:rsidR="00773E51" w:rsidRPr="004B383A" w:rsidRDefault="00773E51" w:rsidP="004B383A">
      <w:pPr>
        <w:pStyle w:val="Encabezado"/>
        <w:spacing w:before="0" w:after="0"/>
        <w:rPr>
          <w:rFonts w:cs="Arial"/>
          <w:sz w:val="22"/>
          <w:szCs w:val="22"/>
          <w:lang w:val="es-ES_tradnl"/>
        </w:rPr>
      </w:pPr>
    </w:p>
    <w:p w14:paraId="1447022B" w14:textId="77777777" w:rsidR="00773E51" w:rsidRPr="004B383A" w:rsidRDefault="00773E51" w:rsidP="004B383A">
      <w:pPr>
        <w:spacing w:after="0" w:line="240" w:lineRule="auto"/>
        <w:jc w:val="right"/>
        <w:rPr>
          <w:rFonts w:ascii="Arial" w:hAnsi="Arial" w:cs="Arial"/>
          <w:lang w:val="es-ES_tradnl"/>
        </w:rPr>
      </w:pPr>
    </w:p>
    <w:p w14:paraId="032AD4D6" w14:textId="77777777" w:rsidR="00D74AEF" w:rsidRDefault="00D74AEF" w:rsidP="004B383A">
      <w:pPr>
        <w:pStyle w:val="Ttulo7"/>
        <w:spacing w:before="0" w:line="240" w:lineRule="auto"/>
        <w:rPr>
          <w:rFonts w:ascii="Arial" w:hAnsi="Arial" w:cs="Arial"/>
          <w:color w:val="auto"/>
          <w:lang w:val="es-ES_tradnl"/>
        </w:rPr>
      </w:pPr>
    </w:p>
    <w:p w14:paraId="1D33C579" w14:textId="77777777" w:rsidR="00D74AEF" w:rsidRDefault="00D74AEF" w:rsidP="004B383A">
      <w:pPr>
        <w:pStyle w:val="Ttulo7"/>
        <w:spacing w:before="0" w:line="240" w:lineRule="auto"/>
        <w:rPr>
          <w:rFonts w:ascii="Arial" w:hAnsi="Arial" w:cs="Arial"/>
          <w:color w:val="auto"/>
          <w:lang w:val="es-ES_tradnl"/>
        </w:rPr>
      </w:pPr>
    </w:p>
    <w:p w14:paraId="662B817B" w14:textId="77777777" w:rsidR="00D74AEF" w:rsidRDefault="00D74AEF" w:rsidP="00D74AEF">
      <w:pPr>
        <w:rPr>
          <w:lang w:val="es-ES_tradnl"/>
        </w:rPr>
      </w:pPr>
      <w:r>
        <w:rPr>
          <w:lang w:val="es-ES_tradnl"/>
        </w:rPr>
        <w:br w:type="page"/>
      </w:r>
    </w:p>
    <w:p w14:paraId="2E134A50" w14:textId="77777777" w:rsidR="00DE0C51" w:rsidRPr="00CC0F2E" w:rsidRDefault="00DE0C51">
      <w:pPr>
        <w:pStyle w:val="TtulodeTDC"/>
        <w:rPr>
          <w:rFonts w:ascii="Arial" w:hAnsi="Arial" w:cs="Arial"/>
          <w:sz w:val="28"/>
          <w:lang w:val="es-ES"/>
        </w:rPr>
      </w:pPr>
      <w:r w:rsidRPr="00CC0F2E">
        <w:rPr>
          <w:rFonts w:ascii="Arial" w:hAnsi="Arial" w:cs="Arial"/>
          <w:sz w:val="28"/>
          <w:lang w:val="es-ES"/>
        </w:rPr>
        <w:t>Contenido</w:t>
      </w:r>
    </w:p>
    <w:p w14:paraId="3516B7DB" w14:textId="77777777" w:rsidR="00DE0C51" w:rsidRDefault="00DE0C51" w:rsidP="00DE0C51">
      <w:pPr>
        <w:rPr>
          <w:lang w:val="es-ES"/>
        </w:rPr>
      </w:pPr>
    </w:p>
    <w:p w14:paraId="43980967" w14:textId="77777777" w:rsidR="00DE0C51" w:rsidRPr="00DE0C51" w:rsidRDefault="00DE0C51" w:rsidP="00D020DC">
      <w:pPr>
        <w:spacing w:after="0" w:line="360" w:lineRule="auto"/>
        <w:rPr>
          <w:lang w:val="es-ES"/>
        </w:rPr>
      </w:pPr>
    </w:p>
    <w:p w14:paraId="3AAD7AC7" w14:textId="77777777" w:rsidR="00D020DC" w:rsidRPr="00D75352" w:rsidRDefault="00DE0C51" w:rsidP="00D020DC">
      <w:pPr>
        <w:pStyle w:val="TDC1"/>
        <w:spacing w:after="0" w:line="360" w:lineRule="auto"/>
        <w:rPr>
          <w:noProof/>
        </w:rPr>
      </w:pPr>
      <w:r w:rsidRPr="00DE0C51">
        <w:rPr>
          <w:rFonts w:ascii="Arial" w:hAnsi="Arial" w:cs="Arial"/>
        </w:rPr>
        <w:fldChar w:fldCharType="begin"/>
      </w:r>
      <w:r w:rsidRPr="00DE0C51">
        <w:rPr>
          <w:rFonts w:ascii="Arial" w:hAnsi="Arial" w:cs="Arial"/>
        </w:rPr>
        <w:instrText xml:space="preserve"> TOC \o "1-3" \h \z \u </w:instrText>
      </w:r>
      <w:r w:rsidRPr="00DE0C51">
        <w:rPr>
          <w:rFonts w:ascii="Arial" w:hAnsi="Arial" w:cs="Arial"/>
        </w:rPr>
        <w:fldChar w:fldCharType="separate"/>
      </w:r>
      <w:hyperlink w:anchor="_Toc473197245" w:history="1">
        <w:r w:rsidR="00D020DC" w:rsidRPr="00904545">
          <w:rPr>
            <w:rStyle w:val="Hipervnculo"/>
            <w:rFonts w:ascii="Arial" w:hAnsi="Arial" w:cs="Arial"/>
            <w:b/>
            <w:noProof/>
            <w:lang w:val="es-ES_tradnl"/>
          </w:rPr>
          <w:t>INTRODUCCIÓN</w:t>
        </w:r>
        <w:r w:rsidR="00D020DC">
          <w:rPr>
            <w:noProof/>
            <w:webHidden/>
          </w:rPr>
          <w:tab/>
        </w:r>
        <w:r w:rsidR="00D020DC">
          <w:rPr>
            <w:noProof/>
            <w:webHidden/>
          </w:rPr>
          <w:fldChar w:fldCharType="begin"/>
        </w:r>
        <w:r w:rsidR="00D020DC">
          <w:rPr>
            <w:noProof/>
            <w:webHidden/>
          </w:rPr>
          <w:instrText xml:space="preserve"> PAGEREF _Toc473197245 \h </w:instrText>
        </w:r>
        <w:r w:rsidR="00D020DC">
          <w:rPr>
            <w:noProof/>
            <w:webHidden/>
          </w:rPr>
        </w:r>
        <w:r w:rsidR="00D020DC">
          <w:rPr>
            <w:noProof/>
            <w:webHidden/>
          </w:rPr>
          <w:fldChar w:fldCharType="separate"/>
        </w:r>
        <w:r w:rsidR="00D020DC">
          <w:rPr>
            <w:noProof/>
            <w:webHidden/>
          </w:rPr>
          <w:t>4</w:t>
        </w:r>
        <w:r w:rsidR="00D020DC">
          <w:rPr>
            <w:noProof/>
            <w:webHidden/>
          </w:rPr>
          <w:fldChar w:fldCharType="end"/>
        </w:r>
      </w:hyperlink>
    </w:p>
    <w:p w14:paraId="2C4BED46" w14:textId="77777777" w:rsidR="00D020DC" w:rsidRPr="00D75352" w:rsidRDefault="00D020DC" w:rsidP="00D020DC">
      <w:pPr>
        <w:pStyle w:val="TDC1"/>
        <w:spacing w:after="0" w:line="360" w:lineRule="auto"/>
        <w:rPr>
          <w:noProof/>
        </w:rPr>
      </w:pPr>
      <w:hyperlink w:anchor="_Toc473197246" w:history="1">
        <w:r w:rsidRPr="00904545">
          <w:rPr>
            <w:rStyle w:val="Hipervnculo"/>
            <w:rFonts w:ascii="Arial" w:hAnsi="Arial" w:cs="Arial"/>
            <w:b/>
            <w:noProof/>
            <w:lang w:val="es-ES_tradnl"/>
          </w:rPr>
          <w:t>1. OBJETIVOS</w:t>
        </w:r>
        <w:r>
          <w:rPr>
            <w:noProof/>
            <w:webHidden/>
          </w:rPr>
          <w:tab/>
        </w:r>
        <w:r>
          <w:rPr>
            <w:noProof/>
            <w:webHidden/>
          </w:rPr>
          <w:fldChar w:fldCharType="begin"/>
        </w:r>
        <w:r>
          <w:rPr>
            <w:noProof/>
            <w:webHidden/>
          </w:rPr>
          <w:instrText xml:space="preserve"> PAGEREF _Toc473197246 \h </w:instrText>
        </w:r>
        <w:r>
          <w:rPr>
            <w:noProof/>
            <w:webHidden/>
          </w:rPr>
        </w:r>
        <w:r>
          <w:rPr>
            <w:noProof/>
            <w:webHidden/>
          </w:rPr>
          <w:fldChar w:fldCharType="separate"/>
        </w:r>
        <w:r>
          <w:rPr>
            <w:noProof/>
            <w:webHidden/>
          </w:rPr>
          <w:t>5</w:t>
        </w:r>
        <w:r>
          <w:rPr>
            <w:noProof/>
            <w:webHidden/>
          </w:rPr>
          <w:fldChar w:fldCharType="end"/>
        </w:r>
      </w:hyperlink>
    </w:p>
    <w:p w14:paraId="77DA6D1E" w14:textId="77777777" w:rsidR="00D020DC" w:rsidRPr="00D75352" w:rsidRDefault="00D020DC" w:rsidP="00D020DC">
      <w:pPr>
        <w:pStyle w:val="TDC2"/>
        <w:spacing w:line="360" w:lineRule="auto"/>
        <w:rPr>
          <w:noProof/>
        </w:rPr>
      </w:pPr>
      <w:hyperlink w:anchor="_Toc473197247" w:history="1">
        <w:r w:rsidRPr="00904545">
          <w:rPr>
            <w:rStyle w:val="Hipervnculo"/>
            <w:rFonts w:ascii="Arial" w:hAnsi="Arial" w:cs="Arial"/>
            <w:b/>
            <w:noProof/>
            <w:lang w:val="es-ES_tradnl"/>
          </w:rPr>
          <w:t>1.1 OBJETIVO GENERAL</w:t>
        </w:r>
        <w:r>
          <w:rPr>
            <w:noProof/>
            <w:webHidden/>
          </w:rPr>
          <w:tab/>
        </w:r>
        <w:r>
          <w:rPr>
            <w:noProof/>
            <w:webHidden/>
          </w:rPr>
          <w:fldChar w:fldCharType="begin"/>
        </w:r>
        <w:r>
          <w:rPr>
            <w:noProof/>
            <w:webHidden/>
          </w:rPr>
          <w:instrText xml:space="preserve"> PAGEREF _Toc473197247 \h </w:instrText>
        </w:r>
        <w:r>
          <w:rPr>
            <w:noProof/>
            <w:webHidden/>
          </w:rPr>
        </w:r>
        <w:r>
          <w:rPr>
            <w:noProof/>
            <w:webHidden/>
          </w:rPr>
          <w:fldChar w:fldCharType="separate"/>
        </w:r>
        <w:r>
          <w:rPr>
            <w:noProof/>
            <w:webHidden/>
          </w:rPr>
          <w:t>5</w:t>
        </w:r>
        <w:r>
          <w:rPr>
            <w:noProof/>
            <w:webHidden/>
          </w:rPr>
          <w:fldChar w:fldCharType="end"/>
        </w:r>
      </w:hyperlink>
    </w:p>
    <w:p w14:paraId="11991E2C" w14:textId="77777777" w:rsidR="00D020DC" w:rsidRPr="00D75352" w:rsidRDefault="00D020DC" w:rsidP="00D020DC">
      <w:pPr>
        <w:pStyle w:val="TDC2"/>
        <w:spacing w:line="360" w:lineRule="auto"/>
        <w:rPr>
          <w:noProof/>
        </w:rPr>
      </w:pPr>
      <w:hyperlink w:anchor="_Toc473197248" w:history="1">
        <w:r w:rsidRPr="00904545">
          <w:rPr>
            <w:rStyle w:val="Hipervnculo"/>
            <w:rFonts w:ascii="Arial" w:hAnsi="Arial" w:cs="Arial"/>
            <w:b/>
            <w:noProof/>
            <w:lang w:val="es-ES_tradnl"/>
          </w:rPr>
          <w:t>1.2 OBJETIVOS ESPECÍFICOS</w:t>
        </w:r>
        <w:r>
          <w:rPr>
            <w:noProof/>
            <w:webHidden/>
          </w:rPr>
          <w:tab/>
        </w:r>
        <w:r>
          <w:rPr>
            <w:noProof/>
            <w:webHidden/>
          </w:rPr>
          <w:fldChar w:fldCharType="begin"/>
        </w:r>
        <w:r>
          <w:rPr>
            <w:noProof/>
            <w:webHidden/>
          </w:rPr>
          <w:instrText xml:space="preserve"> PAGEREF _Toc473197248 \h </w:instrText>
        </w:r>
        <w:r>
          <w:rPr>
            <w:noProof/>
            <w:webHidden/>
          </w:rPr>
        </w:r>
        <w:r>
          <w:rPr>
            <w:noProof/>
            <w:webHidden/>
          </w:rPr>
          <w:fldChar w:fldCharType="separate"/>
        </w:r>
        <w:r>
          <w:rPr>
            <w:noProof/>
            <w:webHidden/>
          </w:rPr>
          <w:t>5</w:t>
        </w:r>
        <w:r>
          <w:rPr>
            <w:noProof/>
            <w:webHidden/>
          </w:rPr>
          <w:fldChar w:fldCharType="end"/>
        </w:r>
      </w:hyperlink>
    </w:p>
    <w:p w14:paraId="3A2744A4" w14:textId="77777777" w:rsidR="00D020DC" w:rsidRPr="00D75352" w:rsidRDefault="00D020DC" w:rsidP="00D020DC">
      <w:pPr>
        <w:pStyle w:val="TDC1"/>
        <w:spacing w:after="0" w:line="360" w:lineRule="auto"/>
        <w:rPr>
          <w:noProof/>
        </w:rPr>
      </w:pPr>
      <w:hyperlink w:anchor="_Toc473197249" w:history="1">
        <w:r w:rsidRPr="00904545">
          <w:rPr>
            <w:rStyle w:val="Hipervnculo"/>
            <w:rFonts w:ascii="Arial" w:hAnsi="Arial" w:cs="Arial"/>
            <w:b/>
            <w:noProof/>
            <w:lang w:val="es-ES_tradnl"/>
          </w:rPr>
          <w:t>2. TIPOS DE USUARIOS</w:t>
        </w:r>
        <w:r>
          <w:rPr>
            <w:noProof/>
            <w:webHidden/>
          </w:rPr>
          <w:tab/>
        </w:r>
        <w:r>
          <w:rPr>
            <w:noProof/>
            <w:webHidden/>
          </w:rPr>
          <w:fldChar w:fldCharType="begin"/>
        </w:r>
        <w:r>
          <w:rPr>
            <w:noProof/>
            <w:webHidden/>
          </w:rPr>
          <w:instrText xml:space="preserve"> PAGEREF _Toc473197249 \h </w:instrText>
        </w:r>
        <w:r>
          <w:rPr>
            <w:noProof/>
            <w:webHidden/>
          </w:rPr>
        </w:r>
        <w:r>
          <w:rPr>
            <w:noProof/>
            <w:webHidden/>
          </w:rPr>
          <w:fldChar w:fldCharType="separate"/>
        </w:r>
        <w:r>
          <w:rPr>
            <w:noProof/>
            <w:webHidden/>
          </w:rPr>
          <w:t>5</w:t>
        </w:r>
        <w:r>
          <w:rPr>
            <w:noProof/>
            <w:webHidden/>
          </w:rPr>
          <w:fldChar w:fldCharType="end"/>
        </w:r>
      </w:hyperlink>
    </w:p>
    <w:p w14:paraId="0F812C6F" w14:textId="77777777" w:rsidR="00D020DC" w:rsidRPr="00D75352" w:rsidRDefault="00D020DC" w:rsidP="00D020DC">
      <w:pPr>
        <w:pStyle w:val="TDC1"/>
        <w:spacing w:after="0" w:line="360" w:lineRule="auto"/>
        <w:rPr>
          <w:noProof/>
        </w:rPr>
      </w:pPr>
      <w:hyperlink w:anchor="_Toc473197250" w:history="1">
        <w:r w:rsidRPr="00904545">
          <w:rPr>
            <w:rStyle w:val="Hipervnculo"/>
            <w:rFonts w:ascii="Arial" w:hAnsi="Arial" w:cs="Arial"/>
            <w:b/>
            <w:noProof/>
            <w:lang w:val="es-ES_tradnl"/>
          </w:rPr>
          <w:t>3. CARACTERIZACIÓN TIPOS DE USUARIOS</w:t>
        </w:r>
        <w:r>
          <w:rPr>
            <w:noProof/>
            <w:webHidden/>
          </w:rPr>
          <w:tab/>
        </w:r>
        <w:r>
          <w:rPr>
            <w:noProof/>
            <w:webHidden/>
          </w:rPr>
          <w:fldChar w:fldCharType="begin"/>
        </w:r>
        <w:r>
          <w:rPr>
            <w:noProof/>
            <w:webHidden/>
          </w:rPr>
          <w:instrText xml:space="preserve"> PAGEREF _Toc473197250 \h </w:instrText>
        </w:r>
        <w:r>
          <w:rPr>
            <w:noProof/>
            <w:webHidden/>
          </w:rPr>
        </w:r>
        <w:r>
          <w:rPr>
            <w:noProof/>
            <w:webHidden/>
          </w:rPr>
          <w:fldChar w:fldCharType="separate"/>
        </w:r>
        <w:r>
          <w:rPr>
            <w:noProof/>
            <w:webHidden/>
          </w:rPr>
          <w:t>5</w:t>
        </w:r>
        <w:r>
          <w:rPr>
            <w:noProof/>
            <w:webHidden/>
          </w:rPr>
          <w:fldChar w:fldCharType="end"/>
        </w:r>
      </w:hyperlink>
    </w:p>
    <w:p w14:paraId="69926488" w14:textId="77777777" w:rsidR="00D020DC" w:rsidRPr="00D75352" w:rsidRDefault="00D020DC" w:rsidP="00D020DC">
      <w:pPr>
        <w:pStyle w:val="TDC2"/>
        <w:spacing w:line="360" w:lineRule="auto"/>
        <w:rPr>
          <w:noProof/>
        </w:rPr>
      </w:pPr>
      <w:hyperlink w:anchor="_Toc473197251" w:history="1">
        <w:r w:rsidRPr="00904545">
          <w:rPr>
            <w:rStyle w:val="Hipervnculo"/>
            <w:rFonts w:ascii="Arial" w:hAnsi="Arial" w:cs="Arial"/>
            <w:b/>
            <w:noProof/>
            <w:lang w:val="es-ES_tradnl"/>
          </w:rPr>
          <w:t>3.1 PERSONAS NATURALES</w:t>
        </w:r>
        <w:r>
          <w:rPr>
            <w:noProof/>
            <w:webHidden/>
          </w:rPr>
          <w:tab/>
        </w:r>
        <w:r>
          <w:rPr>
            <w:noProof/>
            <w:webHidden/>
          </w:rPr>
          <w:fldChar w:fldCharType="begin"/>
        </w:r>
        <w:r>
          <w:rPr>
            <w:noProof/>
            <w:webHidden/>
          </w:rPr>
          <w:instrText xml:space="preserve"> PAGEREF _Toc473197251 \h </w:instrText>
        </w:r>
        <w:r>
          <w:rPr>
            <w:noProof/>
            <w:webHidden/>
          </w:rPr>
        </w:r>
        <w:r>
          <w:rPr>
            <w:noProof/>
            <w:webHidden/>
          </w:rPr>
          <w:fldChar w:fldCharType="separate"/>
        </w:r>
        <w:r>
          <w:rPr>
            <w:noProof/>
            <w:webHidden/>
          </w:rPr>
          <w:t>5</w:t>
        </w:r>
        <w:r>
          <w:rPr>
            <w:noProof/>
            <w:webHidden/>
          </w:rPr>
          <w:fldChar w:fldCharType="end"/>
        </w:r>
      </w:hyperlink>
    </w:p>
    <w:p w14:paraId="302796D0" w14:textId="77777777" w:rsidR="00D020DC" w:rsidRPr="00D75352" w:rsidRDefault="00D020DC" w:rsidP="00D020DC">
      <w:pPr>
        <w:pStyle w:val="TDC3"/>
        <w:spacing w:line="360" w:lineRule="auto"/>
        <w:rPr>
          <w:noProof/>
        </w:rPr>
      </w:pPr>
      <w:hyperlink w:anchor="_Toc473197252" w:history="1">
        <w:r w:rsidRPr="00904545">
          <w:rPr>
            <w:rStyle w:val="Hipervnculo"/>
            <w:rFonts w:ascii="Arial" w:hAnsi="Arial" w:cs="Arial"/>
            <w:b/>
            <w:noProof/>
            <w:lang w:val="es-ES_tradnl"/>
          </w:rPr>
          <w:t>3.1.1 PRINCIPALES</w:t>
        </w:r>
        <w:r>
          <w:rPr>
            <w:noProof/>
            <w:webHidden/>
          </w:rPr>
          <w:tab/>
        </w:r>
        <w:r>
          <w:rPr>
            <w:noProof/>
            <w:webHidden/>
          </w:rPr>
          <w:fldChar w:fldCharType="begin"/>
        </w:r>
        <w:r>
          <w:rPr>
            <w:noProof/>
            <w:webHidden/>
          </w:rPr>
          <w:instrText xml:space="preserve"> PAGEREF _Toc473197252 \h </w:instrText>
        </w:r>
        <w:r>
          <w:rPr>
            <w:noProof/>
            <w:webHidden/>
          </w:rPr>
        </w:r>
        <w:r>
          <w:rPr>
            <w:noProof/>
            <w:webHidden/>
          </w:rPr>
          <w:fldChar w:fldCharType="separate"/>
        </w:r>
        <w:r>
          <w:rPr>
            <w:noProof/>
            <w:webHidden/>
          </w:rPr>
          <w:t>5</w:t>
        </w:r>
        <w:r>
          <w:rPr>
            <w:noProof/>
            <w:webHidden/>
          </w:rPr>
          <w:fldChar w:fldCharType="end"/>
        </w:r>
      </w:hyperlink>
    </w:p>
    <w:p w14:paraId="79D1887E" w14:textId="77777777" w:rsidR="00D020DC" w:rsidRPr="00D75352" w:rsidRDefault="00D020DC" w:rsidP="00D020DC">
      <w:pPr>
        <w:pStyle w:val="TDC3"/>
        <w:spacing w:line="360" w:lineRule="auto"/>
        <w:rPr>
          <w:noProof/>
        </w:rPr>
      </w:pPr>
      <w:hyperlink w:anchor="_Toc473197253" w:history="1">
        <w:r w:rsidRPr="00904545">
          <w:rPr>
            <w:rStyle w:val="Hipervnculo"/>
            <w:rFonts w:ascii="Arial" w:hAnsi="Arial" w:cs="Arial"/>
            <w:b/>
            <w:noProof/>
            <w:lang w:val="es-ES_tradnl"/>
          </w:rPr>
          <w:t>3.1.2 SECUNDARIOS</w:t>
        </w:r>
        <w:r>
          <w:rPr>
            <w:noProof/>
            <w:webHidden/>
          </w:rPr>
          <w:tab/>
        </w:r>
        <w:r>
          <w:rPr>
            <w:noProof/>
            <w:webHidden/>
          </w:rPr>
          <w:fldChar w:fldCharType="begin"/>
        </w:r>
        <w:r>
          <w:rPr>
            <w:noProof/>
            <w:webHidden/>
          </w:rPr>
          <w:instrText xml:space="preserve"> PAGEREF _Toc473197253 \h </w:instrText>
        </w:r>
        <w:r>
          <w:rPr>
            <w:noProof/>
            <w:webHidden/>
          </w:rPr>
        </w:r>
        <w:r>
          <w:rPr>
            <w:noProof/>
            <w:webHidden/>
          </w:rPr>
          <w:fldChar w:fldCharType="separate"/>
        </w:r>
        <w:r>
          <w:rPr>
            <w:noProof/>
            <w:webHidden/>
          </w:rPr>
          <w:t>8</w:t>
        </w:r>
        <w:r>
          <w:rPr>
            <w:noProof/>
            <w:webHidden/>
          </w:rPr>
          <w:fldChar w:fldCharType="end"/>
        </w:r>
      </w:hyperlink>
    </w:p>
    <w:p w14:paraId="766E4F4B" w14:textId="77777777" w:rsidR="00D020DC" w:rsidRPr="00D75352" w:rsidRDefault="00D020DC" w:rsidP="00D020DC">
      <w:pPr>
        <w:pStyle w:val="TDC2"/>
        <w:spacing w:line="360" w:lineRule="auto"/>
        <w:rPr>
          <w:noProof/>
        </w:rPr>
      </w:pPr>
      <w:hyperlink w:anchor="_Toc473197254" w:history="1">
        <w:r w:rsidRPr="00904545">
          <w:rPr>
            <w:rStyle w:val="Hipervnculo"/>
            <w:rFonts w:ascii="Arial" w:hAnsi="Arial" w:cs="Arial"/>
            <w:b/>
            <w:noProof/>
            <w:lang w:val="es-ES_tradnl"/>
          </w:rPr>
          <w:t>3.2 PERSONAS JURÍDICAS</w:t>
        </w:r>
        <w:r>
          <w:rPr>
            <w:noProof/>
            <w:webHidden/>
          </w:rPr>
          <w:tab/>
        </w:r>
        <w:r>
          <w:rPr>
            <w:noProof/>
            <w:webHidden/>
          </w:rPr>
          <w:fldChar w:fldCharType="begin"/>
        </w:r>
        <w:r>
          <w:rPr>
            <w:noProof/>
            <w:webHidden/>
          </w:rPr>
          <w:instrText xml:space="preserve"> PAGEREF _Toc473197254 \h </w:instrText>
        </w:r>
        <w:r>
          <w:rPr>
            <w:noProof/>
            <w:webHidden/>
          </w:rPr>
        </w:r>
        <w:r>
          <w:rPr>
            <w:noProof/>
            <w:webHidden/>
          </w:rPr>
          <w:fldChar w:fldCharType="separate"/>
        </w:r>
        <w:r>
          <w:rPr>
            <w:noProof/>
            <w:webHidden/>
          </w:rPr>
          <w:t>9</w:t>
        </w:r>
        <w:r>
          <w:rPr>
            <w:noProof/>
            <w:webHidden/>
          </w:rPr>
          <w:fldChar w:fldCharType="end"/>
        </w:r>
      </w:hyperlink>
    </w:p>
    <w:p w14:paraId="00E4E477" w14:textId="77777777" w:rsidR="00D020DC" w:rsidRPr="00D75352" w:rsidRDefault="00D020DC" w:rsidP="00D020DC">
      <w:pPr>
        <w:pStyle w:val="TDC3"/>
        <w:spacing w:line="360" w:lineRule="auto"/>
        <w:rPr>
          <w:noProof/>
        </w:rPr>
      </w:pPr>
      <w:hyperlink w:anchor="_Toc473197255" w:history="1">
        <w:r w:rsidRPr="00904545">
          <w:rPr>
            <w:rStyle w:val="Hipervnculo"/>
            <w:rFonts w:ascii="Arial" w:hAnsi="Arial" w:cs="Arial"/>
            <w:b/>
            <w:noProof/>
            <w:lang w:val="es-ES_tradnl"/>
          </w:rPr>
          <w:t>3.2.1 PRINCIPALES</w:t>
        </w:r>
        <w:r>
          <w:rPr>
            <w:noProof/>
            <w:webHidden/>
          </w:rPr>
          <w:tab/>
        </w:r>
        <w:r>
          <w:rPr>
            <w:noProof/>
            <w:webHidden/>
          </w:rPr>
          <w:fldChar w:fldCharType="begin"/>
        </w:r>
        <w:r>
          <w:rPr>
            <w:noProof/>
            <w:webHidden/>
          </w:rPr>
          <w:instrText xml:space="preserve"> PAGEREF _Toc473197255 \h </w:instrText>
        </w:r>
        <w:r>
          <w:rPr>
            <w:noProof/>
            <w:webHidden/>
          </w:rPr>
        </w:r>
        <w:r>
          <w:rPr>
            <w:noProof/>
            <w:webHidden/>
          </w:rPr>
          <w:fldChar w:fldCharType="separate"/>
        </w:r>
        <w:r>
          <w:rPr>
            <w:noProof/>
            <w:webHidden/>
          </w:rPr>
          <w:t>9</w:t>
        </w:r>
        <w:r>
          <w:rPr>
            <w:noProof/>
            <w:webHidden/>
          </w:rPr>
          <w:fldChar w:fldCharType="end"/>
        </w:r>
      </w:hyperlink>
    </w:p>
    <w:p w14:paraId="681D5237" w14:textId="77777777" w:rsidR="00D020DC" w:rsidRPr="00D75352" w:rsidRDefault="00D020DC" w:rsidP="00D020DC">
      <w:pPr>
        <w:pStyle w:val="TDC3"/>
        <w:spacing w:line="360" w:lineRule="auto"/>
        <w:rPr>
          <w:noProof/>
        </w:rPr>
      </w:pPr>
      <w:hyperlink w:anchor="_Toc473197256" w:history="1">
        <w:r w:rsidRPr="00904545">
          <w:rPr>
            <w:rStyle w:val="Hipervnculo"/>
            <w:rFonts w:ascii="Arial" w:hAnsi="Arial" w:cs="Arial"/>
            <w:b/>
            <w:noProof/>
            <w:lang w:val="es-ES_tradnl"/>
          </w:rPr>
          <w:t>3.2.2 SECUNDARIOS</w:t>
        </w:r>
        <w:r>
          <w:rPr>
            <w:noProof/>
            <w:webHidden/>
          </w:rPr>
          <w:tab/>
        </w:r>
        <w:r>
          <w:rPr>
            <w:noProof/>
            <w:webHidden/>
          </w:rPr>
          <w:fldChar w:fldCharType="begin"/>
        </w:r>
        <w:r>
          <w:rPr>
            <w:noProof/>
            <w:webHidden/>
          </w:rPr>
          <w:instrText xml:space="preserve"> PAGEREF _Toc473197256 \h </w:instrText>
        </w:r>
        <w:r>
          <w:rPr>
            <w:noProof/>
            <w:webHidden/>
          </w:rPr>
        </w:r>
        <w:r>
          <w:rPr>
            <w:noProof/>
            <w:webHidden/>
          </w:rPr>
          <w:fldChar w:fldCharType="separate"/>
        </w:r>
        <w:r>
          <w:rPr>
            <w:noProof/>
            <w:webHidden/>
          </w:rPr>
          <w:t>17</w:t>
        </w:r>
        <w:r>
          <w:rPr>
            <w:noProof/>
            <w:webHidden/>
          </w:rPr>
          <w:fldChar w:fldCharType="end"/>
        </w:r>
      </w:hyperlink>
    </w:p>
    <w:p w14:paraId="47E7EF88" w14:textId="77777777" w:rsidR="00DE0C51" w:rsidRDefault="00DE0C51" w:rsidP="00D020DC">
      <w:pPr>
        <w:spacing w:after="0" w:line="360" w:lineRule="auto"/>
        <w:rPr>
          <w:rFonts w:ascii="Arial" w:hAnsi="Arial" w:cs="Arial"/>
          <w:b/>
          <w:bCs/>
          <w:lang w:val="es-ES"/>
        </w:rPr>
      </w:pPr>
      <w:r w:rsidRPr="00DE0C51">
        <w:rPr>
          <w:rFonts w:ascii="Arial" w:hAnsi="Arial" w:cs="Arial"/>
          <w:b/>
          <w:bCs/>
          <w:lang w:val="es-ES"/>
        </w:rPr>
        <w:fldChar w:fldCharType="end"/>
      </w:r>
    </w:p>
    <w:p w14:paraId="27DD1AC3" w14:textId="77777777" w:rsidR="00DE0C51" w:rsidRDefault="00DE0C51" w:rsidP="00D020DC">
      <w:pPr>
        <w:spacing w:after="0" w:line="360" w:lineRule="auto"/>
      </w:pPr>
      <w:r>
        <w:rPr>
          <w:lang w:val="es-ES"/>
        </w:rPr>
        <w:br w:type="page"/>
      </w:r>
    </w:p>
    <w:p w14:paraId="685862F6" w14:textId="77777777" w:rsidR="00D74AEF" w:rsidRPr="00D74AEF" w:rsidRDefault="00D74AEF" w:rsidP="00DE0C51">
      <w:pPr>
        <w:spacing w:after="0" w:line="240" w:lineRule="auto"/>
        <w:rPr>
          <w:lang w:val="es-ES_tradnl"/>
        </w:rPr>
      </w:pPr>
    </w:p>
    <w:p w14:paraId="21D95315" w14:textId="77777777" w:rsidR="00773E51" w:rsidRPr="00D74AEF" w:rsidRDefault="00773E51" w:rsidP="00D74AEF">
      <w:pPr>
        <w:pStyle w:val="Ttulo1"/>
        <w:rPr>
          <w:rFonts w:ascii="Arial" w:hAnsi="Arial" w:cs="Arial"/>
          <w:b/>
          <w:sz w:val="28"/>
          <w:lang w:val="es-ES_tradnl"/>
        </w:rPr>
      </w:pPr>
      <w:bookmarkStart w:id="11" w:name="_Toc473197245"/>
      <w:r w:rsidRPr="00D74AEF">
        <w:rPr>
          <w:rFonts w:ascii="Arial" w:hAnsi="Arial" w:cs="Arial"/>
          <w:b/>
          <w:sz w:val="28"/>
          <w:lang w:val="es-ES_tradnl"/>
        </w:rPr>
        <w:t>INTRODUCCIÓN</w:t>
      </w:r>
      <w:bookmarkEnd w:id="11"/>
      <w:r w:rsidRPr="00D74AEF">
        <w:rPr>
          <w:rFonts w:ascii="Arial" w:hAnsi="Arial" w:cs="Arial"/>
          <w:b/>
          <w:sz w:val="28"/>
          <w:lang w:val="es-ES_tradnl"/>
        </w:rPr>
        <w:t xml:space="preserve"> </w:t>
      </w:r>
    </w:p>
    <w:p w14:paraId="29550CB2" w14:textId="77777777" w:rsidR="00773E51" w:rsidRPr="004B383A" w:rsidRDefault="00773E51" w:rsidP="004B383A">
      <w:pPr>
        <w:spacing w:after="0" w:line="240" w:lineRule="auto"/>
        <w:jc w:val="both"/>
        <w:rPr>
          <w:rFonts w:ascii="Arial" w:hAnsi="Arial" w:cs="Arial"/>
          <w:lang w:val="es-ES_tradnl"/>
        </w:rPr>
      </w:pPr>
    </w:p>
    <w:p w14:paraId="3ED4C7C1"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 xml:space="preserve">La Superintendencia del Subsidio Familiar (SSF) es una Entidad del Gobierno Nacional, descentralizada por funciones y perteneciente al Sector Administrativo del Trabajo. Su principal función es la inspección, vigilancia y control de las Cajas de Compensación Familiar (CCF) y todas aquellas entidades que recauden y administren los recursos del subsidio familiar. Estos recursos provienen de aportes parafiscales de los empleadores y tienen como función aliviar la carga económica familiar de los trabajadores. En este sentido la SSF debe perseguir el objetivo de que estos recursos sean administrados de manera transparente e invertidos eficientemente para mejorar la calidad de vida los trabajadores y sus familias. </w:t>
      </w:r>
    </w:p>
    <w:p w14:paraId="04000EB5" w14:textId="77777777" w:rsidR="004D6C4A" w:rsidRPr="004B383A" w:rsidRDefault="004D6C4A" w:rsidP="004B383A">
      <w:pPr>
        <w:spacing w:after="0" w:line="240" w:lineRule="auto"/>
        <w:jc w:val="both"/>
        <w:rPr>
          <w:rFonts w:ascii="Arial" w:hAnsi="Arial" w:cs="Arial"/>
          <w:lang w:val="es-ES_tradnl"/>
        </w:rPr>
      </w:pPr>
    </w:p>
    <w:p w14:paraId="1140F632"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 xml:space="preserve">La SSF se relaciona con múltiples actores, tanto del gobierno como de la sociedad civil, bien sea por el cumplimiento de sus funciones o por el control social que se debe ejercer sobre todas las actividades del Estado. En este sentido el presente documento busca establecer </w:t>
      </w:r>
      <w:r w:rsidR="004D6C4A" w:rsidRPr="004B383A">
        <w:rPr>
          <w:rFonts w:ascii="Arial" w:hAnsi="Arial" w:cs="Arial"/>
          <w:lang w:val="es-ES_tradnl"/>
        </w:rPr>
        <w:t>cuáles</w:t>
      </w:r>
      <w:r w:rsidRPr="004B383A">
        <w:rPr>
          <w:rFonts w:ascii="Arial" w:hAnsi="Arial" w:cs="Arial"/>
          <w:lang w:val="es-ES_tradnl"/>
        </w:rPr>
        <w:t xml:space="preserve"> son los actores con los que interactúa la Entidad y las principales formas de interacción, para facilitar el fortalecimiento institucional y el mejoramiento del servicio que debe prestar a la ciudadanía, los usuarios y los demás actores interesados.</w:t>
      </w:r>
    </w:p>
    <w:p w14:paraId="043197BC" w14:textId="77777777" w:rsidR="004D6C4A" w:rsidRPr="004B383A" w:rsidRDefault="004D6C4A" w:rsidP="004B383A">
      <w:pPr>
        <w:spacing w:after="0" w:line="240" w:lineRule="auto"/>
        <w:jc w:val="both"/>
        <w:rPr>
          <w:rFonts w:ascii="Arial" w:hAnsi="Arial" w:cs="Arial"/>
          <w:lang w:val="es-ES_tradnl"/>
        </w:rPr>
      </w:pPr>
    </w:p>
    <w:p w14:paraId="7D96CA48"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 xml:space="preserve">Los usuarios de la SSF se han clasificado en personas jurídicas y personas naturales, de acuerdo a la </w:t>
      </w:r>
      <w:r w:rsidRPr="004B383A">
        <w:rPr>
          <w:rFonts w:ascii="Arial" w:hAnsi="Arial" w:cs="Arial"/>
          <w:i/>
          <w:lang w:val="es-ES_tradnl"/>
        </w:rPr>
        <w:t>Guía de caracterización de ciudadanos, usuarios o grupos de interés</w:t>
      </w:r>
      <w:r w:rsidRPr="004B383A">
        <w:rPr>
          <w:rFonts w:ascii="Arial" w:hAnsi="Arial" w:cs="Arial"/>
          <w:lang w:val="es-ES_tradnl"/>
        </w:rPr>
        <w:t xml:space="preserve"> del Departamento Administrativo de la Función Pública. Dentro de la primera clasificación aparecen las CCF, los empleadores, los organismos de control, otras entidades del Estado y la sociedad civil organizada; dentro del segundo componente se encuentran los Beneficiarios del Subsidio Familiar y la ciudadanía en general.</w:t>
      </w:r>
    </w:p>
    <w:p w14:paraId="1CDB14D5" w14:textId="77777777" w:rsidR="004D6C4A" w:rsidRPr="004B383A" w:rsidRDefault="004D6C4A" w:rsidP="004B383A">
      <w:pPr>
        <w:spacing w:after="0" w:line="240" w:lineRule="auto"/>
        <w:jc w:val="both"/>
        <w:rPr>
          <w:rFonts w:ascii="Arial" w:hAnsi="Arial" w:cs="Arial"/>
          <w:lang w:val="es-ES_tradnl"/>
        </w:rPr>
      </w:pPr>
    </w:p>
    <w:p w14:paraId="1BBAFFC8"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Se han identificado como principales usuarios de la SSF, por ser con quienes se tiene una relación más directa y frecuente en el desarrollo de las funciones y el objetivo de la Entidad, las CCF y los Beneficiarios del Subsidio Familiar. Los actores secundarios son los organismos de control, las otras entidades del Estado, la sociedad civil organizada y la ciudadanía en general.</w:t>
      </w:r>
    </w:p>
    <w:p w14:paraId="6FF34B4F" w14:textId="77777777" w:rsidR="00773E51" w:rsidRPr="004B383A" w:rsidRDefault="00773E51" w:rsidP="004B383A">
      <w:pPr>
        <w:pStyle w:val="Ttulo7"/>
        <w:spacing w:before="0" w:line="240" w:lineRule="auto"/>
        <w:rPr>
          <w:rFonts w:ascii="Arial" w:hAnsi="Arial" w:cs="Arial"/>
          <w:b w:val="0"/>
          <w:lang w:val="es-ES_tradnl"/>
        </w:rPr>
      </w:pPr>
    </w:p>
    <w:p w14:paraId="639D039E" w14:textId="77777777" w:rsidR="00773E51" w:rsidRPr="004B383A" w:rsidRDefault="00773E51" w:rsidP="004B383A">
      <w:pPr>
        <w:pStyle w:val="Ttulo7"/>
        <w:spacing w:before="0" w:line="240" w:lineRule="auto"/>
        <w:rPr>
          <w:rFonts w:ascii="Arial" w:hAnsi="Arial" w:cs="Arial"/>
          <w:b w:val="0"/>
          <w:lang w:val="es-ES_tradnl"/>
        </w:rPr>
      </w:pPr>
    </w:p>
    <w:p w14:paraId="19A0B039" w14:textId="77777777" w:rsidR="00773E51" w:rsidRPr="004B383A" w:rsidRDefault="00773E51" w:rsidP="004B383A">
      <w:pPr>
        <w:spacing w:after="0" w:line="240" w:lineRule="auto"/>
        <w:rPr>
          <w:rFonts w:ascii="Arial" w:hAnsi="Arial" w:cs="Arial"/>
          <w:lang w:val="es-ES_tradnl"/>
        </w:rPr>
      </w:pPr>
    </w:p>
    <w:p w14:paraId="44953CCB" w14:textId="77777777" w:rsidR="00773E51" w:rsidRPr="004B383A" w:rsidRDefault="00773E51" w:rsidP="004B383A">
      <w:pPr>
        <w:spacing w:after="0" w:line="240" w:lineRule="auto"/>
        <w:rPr>
          <w:rFonts w:ascii="Arial" w:hAnsi="Arial" w:cs="Arial"/>
          <w:lang w:val="es-ES_tradnl"/>
        </w:rPr>
      </w:pPr>
    </w:p>
    <w:p w14:paraId="2C4A1987" w14:textId="77777777" w:rsidR="00773E51" w:rsidRPr="004B383A" w:rsidRDefault="00773E51" w:rsidP="004B383A">
      <w:pPr>
        <w:spacing w:after="0" w:line="240" w:lineRule="auto"/>
        <w:rPr>
          <w:rFonts w:ascii="Arial" w:hAnsi="Arial" w:cs="Arial"/>
          <w:lang w:val="es-ES_tradnl"/>
        </w:rPr>
      </w:pPr>
    </w:p>
    <w:p w14:paraId="31C22B75" w14:textId="77777777" w:rsidR="00773E51" w:rsidRPr="004B383A" w:rsidRDefault="00773E51" w:rsidP="004B383A">
      <w:pPr>
        <w:spacing w:after="0" w:line="240" w:lineRule="auto"/>
        <w:rPr>
          <w:rFonts w:ascii="Arial" w:hAnsi="Arial" w:cs="Arial"/>
          <w:lang w:val="es-ES_tradnl"/>
        </w:rPr>
      </w:pPr>
    </w:p>
    <w:p w14:paraId="0109F210" w14:textId="77777777" w:rsidR="00773E51" w:rsidRPr="004B383A" w:rsidRDefault="00773E51" w:rsidP="004B383A">
      <w:pPr>
        <w:pStyle w:val="Ttulo7"/>
        <w:spacing w:before="0" w:line="240" w:lineRule="auto"/>
        <w:rPr>
          <w:rFonts w:ascii="Arial" w:hAnsi="Arial" w:cs="Arial"/>
          <w:b w:val="0"/>
          <w:lang w:val="es-ES_tradnl"/>
        </w:rPr>
      </w:pPr>
    </w:p>
    <w:p w14:paraId="7597F905" w14:textId="77777777" w:rsidR="00773E51" w:rsidRPr="00CF1279" w:rsidRDefault="004D6C4A" w:rsidP="00B67E11">
      <w:pPr>
        <w:pStyle w:val="Ttulo1"/>
        <w:rPr>
          <w:rFonts w:ascii="Arial" w:hAnsi="Arial" w:cs="Arial"/>
          <w:b/>
          <w:sz w:val="28"/>
          <w:lang w:val="es-ES_tradnl"/>
        </w:rPr>
      </w:pPr>
      <w:r w:rsidRPr="004B383A">
        <w:rPr>
          <w:rFonts w:ascii="Arial" w:hAnsi="Arial" w:cs="Arial"/>
          <w:sz w:val="22"/>
          <w:szCs w:val="22"/>
          <w:lang w:val="es-ES_tradnl"/>
        </w:rPr>
        <w:br w:type="page"/>
      </w:r>
      <w:bookmarkStart w:id="12" w:name="_Ref341645084"/>
      <w:bookmarkStart w:id="13" w:name="_Toc473197246"/>
      <w:r w:rsidR="004B383A" w:rsidRPr="00CF1279">
        <w:rPr>
          <w:rFonts w:ascii="Arial" w:hAnsi="Arial" w:cs="Arial"/>
          <w:b/>
          <w:sz w:val="28"/>
          <w:lang w:val="es-ES_tradnl"/>
        </w:rPr>
        <w:t xml:space="preserve">1. </w:t>
      </w:r>
      <w:r w:rsidR="00773E51" w:rsidRPr="00CF1279">
        <w:rPr>
          <w:rFonts w:ascii="Arial" w:hAnsi="Arial" w:cs="Arial"/>
          <w:b/>
          <w:sz w:val="28"/>
          <w:lang w:val="es-ES_tradnl"/>
        </w:rPr>
        <w:t>OBJETIVOS</w:t>
      </w:r>
      <w:bookmarkEnd w:id="13"/>
    </w:p>
    <w:p w14:paraId="62393146" w14:textId="77777777" w:rsidR="00773E51" w:rsidRPr="004B383A" w:rsidRDefault="00773E51" w:rsidP="004B383A">
      <w:pPr>
        <w:spacing w:after="0" w:line="240" w:lineRule="auto"/>
        <w:rPr>
          <w:rFonts w:ascii="Arial" w:hAnsi="Arial" w:cs="Arial"/>
          <w:b/>
          <w:lang w:val="es-ES_tradnl" w:eastAsia="x-none"/>
        </w:rPr>
      </w:pPr>
    </w:p>
    <w:p w14:paraId="47242491" w14:textId="77777777" w:rsidR="00773E51" w:rsidRPr="00CF1279" w:rsidRDefault="004B383A" w:rsidP="00CF1279">
      <w:pPr>
        <w:pStyle w:val="Ttulo2"/>
        <w:rPr>
          <w:rFonts w:ascii="Arial" w:hAnsi="Arial" w:cs="Arial"/>
          <w:b/>
          <w:color w:val="1F4E79"/>
          <w:sz w:val="24"/>
          <w:lang w:val="es-ES_tradnl"/>
        </w:rPr>
      </w:pPr>
      <w:bookmarkStart w:id="14" w:name="_Toc473197247"/>
      <w:r w:rsidRPr="00CF1279">
        <w:rPr>
          <w:rFonts w:ascii="Arial" w:hAnsi="Arial" w:cs="Arial"/>
          <w:b/>
          <w:color w:val="1F4E79"/>
          <w:sz w:val="24"/>
          <w:lang w:val="es-ES_tradnl"/>
        </w:rPr>
        <w:t>1.1 OBJETIVO GENERAL</w:t>
      </w:r>
      <w:bookmarkEnd w:id="12"/>
      <w:bookmarkEnd w:id="14"/>
    </w:p>
    <w:p w14:paraId="509BBC38" w14:textId="77777777" w:rsidR="002A303D" w:rsidRPr="004B383A" w:rsidRDefault="002A303D" w:rsidP="004B383A">
      <w:pPr>
        <w:spacing w:after="0" w:line="240" w:lineRule="auto"/>
        <w:rPr>
          <w:rFonts w:ascii="Arial" w:hAnsi="Arial" w:cs="Arial"/>
          <w:lang w:val="es-ES_tradnl"/>
        </w:rPr>
      </w:pPr>
    </w:p>
    <w:p w14:paraId="01909F9E"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Identificar a los usuarios, ciudadanos y grupos de interés de la SSF para el mejoramiento de la gestión de la Entidad.</w:t>
      </w:r>
    </w:p>
    <w:p w14:paraId="244819C3" w14:textId="77777777" w:rsidR="00773E51" w:rsidRPr="004B383A" w:rsidRDefault="00773E51" w:rsidP="004B383A">
      <w:pPr>
        <w:spacing w:after="0" w:line="240" w:lineRule="auto"/>
        <w:rPr>
          <w:rFonts w:ascii="Arial" w:hAnsi="Arial" w:cs="Arial"/>
          <w:lang w:val="es-ES_tradnl"/>
        </w:rPr>
      </w:pPr>
    </w:p>
    <w:p w14:paraId="7D110B81" w14:textId="77777777" w:rsidR="00773E51" w:rsidRPr="00CF1279" w:rsidRDefault="004B383A" w:rsidP="00CF1279">
      <w:pPr>
        <w:pStyle w:val="Ttulo2"/>
        <w:rPr>
          <w:rFonts w:ascii="Arial" w:hAnsi="Arial" w:cs="Arial"/>
          <w:b/>
          <w:color w:val="1F4E79"/>
          <w:sz w:val="24"/>
          <w:lang w:val="es-ES_tradnl"/>
        </w:rPr>
      </w:pPr>
      <w:bookmarkStart w:id="15" w:name="_Ref341645151"/>
      <w:bookmarkStart w:id="16" w:name="_Toc473197248"/>
      <w:r w:rsidRPr="00CF1279">
        <w:rPr>
          <w:rFonts w:ascii="Arial" w:hAnsi="Arial" w:cs="Arial"/>
          <w:b/>
          <w:color w:val="1F4E79"/>
          <w:sz w:val="24"/>
          <w:lang w:val="es-ES_tradnl"/>
        </w:rPr>
        <w:t>1.2 OBJETIVOS ESPECÍFICOS</w:t>
      </w:r>
      <w:bookmarkEnd w:id="15"/>
      <w:bookmarkEnd w:id="16"/>
    </w:p>
    <w:p w14:paraId="11F34C04" w14:textId="77777777" w:rsidR="00526D11" w:rsidRPr="004B383A" w:rsidRDefault="00526D11" w:rsidP="004B383A">
      <w:pPr>
        <w:spacing w:after="0" w:line="240" w:lineRule="auto"/>
        <w:ind w:left="720"/>
        <w:rPr>
          <w:rFonts w:ascii="Arial" w:hAnsi="Arial" w:cs="Arial"/>
          <w:b/>
          <w:bCs/>
          <w:lang w:val="es-ES_tradnl"/>
        </w:rPr>
      </w:pPr>
    </w:p>
    <w:p w14:paraId="3DB7DFCA" w14:textId="77777777" w:rsidR="00773E51" w:rsidRDefault="00773E51" w:rsidP="004B383A">
      <w:pPr>
        <w:numPr>
          <w:ilvl w:val="0"/>
          <w:numId w:val="3"/>
        </w:numPr>
        <w:spacing w:after="0" w:line="240" w:lineRule="auto"/>
        <w:jc w:val="both"/>
        <w:rPr>
          <w:rFonts w:ascii="Arial" w:hAnsi="Arial" w:cs="Arial"/>
          <w:lang w:val="es-ES_tradnl"/>
        </w:rPr>
      </w:pPr>
      <w:r w:rsidRPr="004B383A">
        <w:rPr>
          <w:rFonts w:ascii="Arial" w:hAnsi="Arial" w:cs="Arial"/>
          <w:lang w:val="es-ES_tradnl"/>
        </w:rPr>
        <w:t>Identificar las características de los usuarios, ciudadanos y grupos de interés.</w:t>
      </w:r>
    </w:p>
    <w:p w14:paraId="521113E9" w14:textId="77777777" w:rsidR="004B383A" w:rsidRPr="004B383A" w:rsidRDefault="004B383A" w:rsidP="004B383A">
      <w:pPr>
        <w:spacing w:after="0" w:line="240" w:lineRule="auto"/>
        <w:ind w:left="360"/>
        <w:jc w:val="both"/>
        <w:rPr>
          <w:rFonts w:ascii="Arial" w:hAnsi="Arial" w:cs="Arial"/>
          <w:lang w:val="es-ES_tradnl"/>
        </w:rPr>
      </w:pPr>
    </w:p>
    <w:p w14:paraId="7435AF14" w14:textId="77777777" w:rsidR="00773E51" w:rsidRPr="004B383A" w:rsidRDefault="00773E51" w:rsidP="004B383A">
      <w:pPr>
        <w:numPr>
          <w:ilvl w:val="0"/>
          <w:numId w:val="3"/>
        </w:numPr>
        <w:spacing w:after="0" w:line="240" w:lineRule="auto"/>
        <w:jc w:val="both"/>
        <w:rPr>
          <w:rFonts w:ascii="Arial" w:hAnsi="Arial" w:cs="Arial"/>
          <w:lang w:val="es-ES_tradnl"/>
        </w:rPr>
      </w:pPr>
      <w:r w:rsidRPr="004B383A">
        <w:rPr>
          <w:rFonts w:ascii="Arial" w:hAnsi="Arial" w:cs="Arial"/>
          <w:lang w:val="es-ES_tradnl"/>
        </w:rPr>
        <w:t>Conocer las expectativas de los usuarios respecto a la gestión de la SSF.</w:t>
      </w:r>
    </w:p>
    <w:p w14:paraId="4A8A7F83" w14:textId="77777777" w:rsidR="00773E51" w:rsidRDefault="00773E51" w:rsidP="004B383A">
      <w:pPr>
        <w:spacing w:after="0" w:line="240" w:lineRule="auto"/>
        <w:rPr>
          <w:rFonts w:ascii="Arial" w:hAnsi="Arial" w:cs="Arial"/>
          <w:lang w:val="es-ES_tradnl"/>
        </w:rPr>
      </w:pPr>
    </w:p>
    <w:p w14:paraId="3E4A9823" w14:textId="77777777" w:rsidR="00773E51" w:rsidRPr="00DE0C51" w:rsidRDefault="004B383A" w:rsidP="00DE0C51">
      <w:pPr>
        <w:pStyle w:val="Ttulo1"/>
        <w:rPr>
          <w:rFonts w:ascii="Arial" w:hAnsi="Arial" w:cs="Arial"/>
          <w:b/>
          <w:sz w:val="28"/>
          <w:lang w:val="es-ES_tradnl"/>
        </w:rPr>
      </w:pPr>
      <w:bookmarkStart w:id="17" w:name="_Toc473197249"/>
      <w:r w:rsidRPr="00DE0C51">
        <w:rPr>
          <w:rFonts w:ascii="Arial" w:hAnsi="Arial" w:cs="Arial"/>
          <w:b/>
          <w:sz w:val="28"/>
          <w:lang w:val="es-ES_tradnl"/>
        </w:rPr>
        <w:t xml:space="preserve">2. </w:t>
      </w:r>
      <w:r w:rsidR="00773E51" w:rsidRPr="00DE0C51">
        <w:rPr>
          <w:rFonts w:ascii="Arial" w:hAnsi="Arial" w:cs="Arial"/>
          <w:b/>
          <w:sz w:val="28"/>
          <w:lang w:val="es-ES_tradnl"/>
        </w:rPr>
        <w:t>TIPOS DE USUARIOS</w:t>
      </w:r>
      <w:bookmarkEnd w:id="17"/>
    </w:p>
    <w:p w14:paraId="4EBB3E7F" w14:textId="77777777" w:rsidR="00773E51" w:rsidRPr="004B383A" w:rsidRDefault="00773E51" w:rsidP="004B383A">
      <w:pPr>
        <w:spacing w:after="0" w:line="240" w:lineRule="auto"/>
        <w:rPr>
          <w:rFonts w:ascii="Arial" w:hAnsi="Arial" w:cs="Arial"/>
          <w:b/>
          <w:bCs/>
          <w:lang w:val="es-ES_tradnl"/>
        </w:rPr>
      </w:pPr>
    </w:p>
    <w:p w14:paraId="0059686E" w14:textId="77777777" w:rsidR="003F05F8" w:rsidRPr="004B383A" w:rsidRDefault="003F05F8" w:rsidP="004B383A">
      <w:pPr>
        <w:numPr>
          <w:ilvl w:val="0"/>
          <w:numId w:val="6"/>
        </w:numPr>
        <w:spacing w:after="0" w:line="240" w:lineRule="auto"/>
        <w:ind w:left="1068"/>
        <w:rPr>
          <w:rFonts w:ascii="Arial" w:hAnsi="Arial" w:cs="Arial"/>
          <w:lang w:val="es-ES_tradnl"/>
        </w:rPr>
      </w:pPr>
      <w:r w:rsidRPr="004B383A">
        <w:rPr>
          <w:rFonts w:ascii="Arial" w:hAnsi="Arial" w:cs="Arial"/>
          <w:lang w:val="es-ES_tradnl"/>
        </w:rPr>
        <w:t>Personas naturales</w:t>
      </w:r>
    </w:p>
    <w:p w14:paraId="0107F2B8" w14:textId="77777777" w:rsidR="003F05F8" w:rsidRPr="004B383A" w:rsidRDefault="003F05F8" w:rsidP="004B383A">
      <w:pPr>
        <w:numPr>
          <w:ilvl w:val="1"/>
          <w:numId w:val="6"/>
        </w:numPr>
        <w:spacing w:after="0" w:line="240" w:lineRule="auto"/>
        <w:ind w:left="1559"/>
        <w:rPr>
          <w:rFonts w:ascii="Arial" w:hAnsi="Arial" w:cs="Arial"/>
          <w:lang w:val="es-ES_tradnl"/>
        </w:rPr>
      </w:pPr>
      <w:r w:rsidRPr="004B383A">
        <w:rPr>
          <w:rFonts w:ascii="Arial" w:hAnsi="Arial" w:cs="Arial"/>
          <w:lang w:val="es-ES_tradnl"/>
        </w:rPr>
        <w:t>Principales</w:t>
      </w:r>
    </w:p>
    <w:p w14:paraId="28F73D83" w14:textId="77777777" w:rsidR="003F05F8" w:rsidRPr="004B383A" w:rsidRDefault="00320B27" w:rsidP="004B383A">
      <w:pPr>
        <w:numPr>
          <w:ilvl w:val="1"/>
          <w:numId w:val="3"/>
        </w:numPr>
        <w:tabs>
          <w:tab w:val="left" w:pos="1134"/>
        </w:tabs>
        <w:spacing w:after="0" w:line="240" w:lineRule="auto"/>
        <w:ind w:left="1788"/>
        <w:rPr>
          <w:rFonts w:ascii="Arial" w:hAnsi="Arial" w:cs="Arial"/>
          <w:lang w:val="es-ES_tradnl"/>
        </w:rPr>
      </w:pPr>
      <w:r w:rsidRPr="004B383A">
        <w:rPr>
          <w:rFonts w:ascii="Arial" w:hAnsi="Arial" w:cs="Arial"/>
          <w:lang w:val="es-ES_tradnl"/>
        </w:rPr>
        <w:t>Empleados</w:t>
      </w:r>
      <w:r w:rsidR="003F05F8" w:rsidRPr="004B383A">
        <w:rPr>
          <w:rFonts w:ascii="Arial" w:hAnsi="Arial" w:cs="Arial"/>
          <w:lang w:val="es-ES_tradnl"/>
        </w:rPr>
        <w:t xml:space="preserve"> afiliados a las CCF y sus familias</w:t>
      </w:r>
    </w:p>
    <w:p w14:paraId="2FFF8313" w14:textId="77777777" w:rsidR="003F05F8" w:rsidRPr="004B383A" w:rsidRDefault="003F05F8" w:rsidP="004B383A">
      <w:pPr>
        <w:numPr>
          <w:ilvl w:val="1"/>
          <w:numId w:val="6"/>
        </w:numPr>
        <w:spacing w:after="0" w:line="240" w:lineRule="auto"/>
        <w:ind w:left="1559"/>
        <w:rPr>
          <w:rFonts w:ascii="Arial" w:hAnsi="Arial" w:cs="Arial"/>
          <w:lang w:val="es-ES_tradnl"/>
        </w:rPr>
      </w:pPr>
      <w:r w:rsidRPr="004B383A">
        <w:rPr>
          <w:rFonts w:ascii="Arial" w:hAnsi="Arial" w:cs="Arial"/>
          <w:lang w:val="es-ES_tradnl"/>
        </w:rPr>
        <w:t>Secundarios</w:t>
      </w:r>
    </w:p>
    <w:p w14:paraId="78543CB3" w14:textId="77777777" w:rsidR="003F05F8" w:rsidRPr="004B383A" w:rsidRDefault="003F05F8" w:rsidP="004B383A">
      <w:pPr>
        <w:numPr>
          <w:ilvl w:val="1"/>
          <w:numId w:val="3"/>
        </w:numPr>
        <w:tabs>
          <w:tab w:val="left" w:pos="1134"/>
        </w:tabs>
        <w:spacing w:after="0" w:line="240" w:lineRule="auto"/>
        <w:ind w:left="1788"/>
        <w:rPr>
          <w:rFonts w:ascii="Arial" w:hAnsi="Arial" w:cs="Arial"/>
          <w:lang w:val="es-ES_tradnl"/>
        </w:rPr>
      </w:pPr>
      <w:r w:rsidRPr="004B383A">
        <w:rPr>
          <w:rFonts w:ascii="Arial" w:hAnsi="Arial" w:cs="Arial"/>
          <w:lang w:val="es-ES_tradnl"/>
        </w:rPr>
        <w:t>Ciudadanía en general</w:t>
      </w:r>
    </w:p>
    <w:p w14:paraId="52A9A632" w14:textId="77777777" w:rsidR="003F05F8" w:rsidRPr="004B383A" w:rsidRDefault="003F05F8" w:rsidP="004B383A">
      <w:pPr>
        <w:spacing w:after="0" w:line="240" w:lineRule="auto"/>
        <w:ind w:left="1068"/>
        <w:rPr>
          <w:rFonts w:ascii="Arial" w:hAnsi="Arial" w:cs="Arial"/>
          <w:lang w:val="es-ES_tradnl"/>
        </w:rPr>
      </w:pPr>
    </w:p>
    <w:p w14:paraId="5159C014" w14:textId="77777777" w:rsidR="00773E51" w:rsidRPr="004B383A" w:rsidRDefault="00773E51" w:rsidP="004B383A">
      <w:pPr>
        <w:numPr>
          <w:ilvl w:val="0"/>
          <w:numId w:val="6"/>
        </w:numPr>
        <w:spacing w:after="0" w:line="240" w:lineRule="auto"/>
        <w:ind w:left="1068"/>
        <w:rPr>
          <w:rFonts w:ascii="Arial" w:hAnsi="Arial" w:cs="Arial"/>
          <w:lang w:val="es-ES_tradnl"/>
        </w:rPr>
      </w:pPr>
      <w:r w:rsidRPr="004B383A">
        <w:rPr>
          <w:rFonts w:ascii="Arial" w:hAnsi="Arial" w:cs="Arial"/>
          <w:lang w:val="es-ES_tradnl"/>
        </w:rPr>
        <w:t>Personas jurídicas</w:t>
      </w:r>
    </w:p>
    <w:p w14:paraId="7B2A9907" w14:textId="77777777" w:rsidR="00773E51" w:rsidRPr="004B383A" w:rsidRDefault="00773E51" w:rsidP="004B383A">
      <w:pPr>
        <w:numPr>
          <w:ilvl w:val="1"/>
          <w:numId w:val="6"/>
        </w:numPr>
        <w:spacing w:after="0" w:line="240" w:lineRule="auto"/>
        <w:ind w:left="1559"/>
        <w:rPr>
          <w:rFonts w:ascii="Arial" w:hAnsi="Arial" w:cs="Arial"/>
          <w:lang w:val="es-ES_tradnl"/>
        </w:rPr>
      </w:pPr>
      <w:r w:rsidRPr="004B383A">
        <w:rPr>
          <w:rFonts w:ascii="Arial" w:hAnsi="Arial" w:cs="Arial"/>
          <w:lang w:val="es-ES_tradnl"/>
        </w:rPr>
        <w:t>Principales</w:t>
      </w:r>
    </w:p>
    <w:p w14:paraId="2C3D929C" w14:textId="77777777" w:rsidR="00773E51" w:rsidRPr="004B383A" w:rsidRDefault="00773E51" w:rsidP="004B383A">
      <w:pPr>
        <w:numPr>
          <w:ilvl w:val="1"/>
          <w:numId w:val="3"/>
        </w:numPr>
        <w:spacing w:after="0" w:line="240" w:lineRule="auto"/>
        <w:ind w:left="1788"/>
        <w:rPr>
          <w:rFonts w:ascii="Arial" w:hAnsi="Arial" w:cs="Arial"/>
          <w:lang w:val="es-ES_tradnl"/>
        </w:rPr>
      </w:pPr>
      <w:r w:rsidRPr="004B383A">
        <w:rPr>
          <w:rFonts w:ascii="Arial" w:hAnsi="Arial" w:cs="Arial"/>
          <w:lang w:val="es-ES_tradnl"/>
        </w:rPr>
        <w:t>Cajas de Compensación Familiar</w:t>
      </w:r>
    </w:p>
    <w:p w14:paraId="512E4842" w14:textId="77777777" w:rsidR="00773E51" w:rsidRPr="004B383A" w:rsidRDefault="00773E51" w:rsidP="004B383A">
      <w:pPr>
        <w:numPr>
          <w:ilvl w:val="1"/>
          <w:numId w:val="6"/>
        </w:numPr>
        <w:spacing w:after="0" w:line="240" w:lineRule="auto"/>
        <w:ind w:left="1559"/>
        <w:rPr>
          <w:rFonts w:ascii="Arial" w:hAnsi="Arial" w:cs="Arial"/>
          <w:lang w:val="es-ES_tradnl"/>
        </w:rPr>
      </w:pPr>
      <w:r w:rsidRPr="004B383A">
        <w:rPr>
          <w:rFonts w:ascii="Arial" w:hAnsi="Arial" w:cs="Arial"/>
          <w:lang w:val="es-ES_tradnl"/>
        </w:rPr>
        <w:t>Secundarios</w:t>
      </w:r>
    </w:p>
    <w:p w14:paraId="7796E0CB" w14:textId="77777777" w:rsidR="00773E51" w:rsidRPr="004B383A" w:rsidRDefault="00773E51" w:rsidP="004B383A">
      <w:pPr>
        <w:numPr>
          <w:ilvl w:val="1"/>
          <w:numId w:val="3"/>
        </w:numPr>
        <w:spacing w:after="0" w:line="240" w:lineRule="auto"/>
        <w:ind w:left="1788"/>
        <w:rPr>
          <w:rFonts w:ascii="Arial" w:hAnsi="Arial" w:cs="Arial"/>
          <w:lang w:val="es-ES_tradnl"/>
        </w:rPr>
      </w:pPr>
      <w:r w:rsidRPr="004B383A">
        <w:rPr>
          <w:rFonts w:ascii="Arial" w:hAnsi="Arial" w:cs="Arial"/>
          <w:lang w:val="es-ES_tradnl"/>
        </w:rPr>
        <w:t>Organismos de control</w:t>
      </w:r>
    </w:p>
    <w:p w14:paraId="723ABD42" w14:textId="77777777" w:rsidR="00773E51" w:rsidRPr="004B383A" w:rsidRDefault="00773E51" w:rsidP="004B383A">
      <w:pPr>
        <w:numPr>
          <w:ilvl w:val="1"/>
          <w:numId w:val="3"/>
        </w:numPr>
        <w:spacing w:after="0" w:line="240" w:lineRule="auto"/>
        <w:ind w:left="1788"/>
        <w:rPr>
          <w:rFonts w:ascii="Arial" w:hAnsi="Arial" w:cs="Arial"/>
          <w:lang w:val="es-ES_tradnl"/>
        </w:rPr>
      </w:pPr>
      <w:r w:rsidRPr="004B383A">
        <w:rPr>
          <w:rFonts w:ascii="Arial" w:hAnsi="Arial" w:cs="Arial"/>
          <w:lang w:val="es-ES_tradnl"/>
        </w:rPr>
        <w:t>Otras entidades del Estado</w:t>
      </w:r>
    </w:p>
    <w:p w14:paraId="527B945F" w14:textId="77777777" w:rsidR="00773E51" w:rsidRPr="004B383A" w:rsidRDefault="00773E51" w:rsidP="004B383A">
      <w:pPr>
        <w:numPr>
          <w:ilvl w:val="1"/>
          <w:numId w:val="3"/>
        </w:numPr>
        <w:spacing w:after="0" w:line="240" w:lineRule="auto"/>
        <w:ind w:left="1788"/>
        <w:rPr>
          <w:rFonts w:ascii="Arial" w:hAnsi="Arial" w:cs="Arial"/>
          <w:lang w:val="es-ES_tradnl"/>
        </w:rPr>
      </w:pPr>
      <w:r w:rsidRPr="004B383A">
        <w:rPr>
          <w:rFonts w:ascii="Arial" w:hAnsi="Arial" w:cs="Arial"/>
          <w:lang w:val="es-ES_tradnl"/>
        </w:rPr>
        <w:t>Empleadores</w:t>
      </w:r>
    </w:p>
    <w:p w14:paraId="69F7E30A" w14:textId="77777777" w:rsidR="00773E51" w:rsidRPr="004B383A" w:rsidRDefault="00773E51" w:rsidP="004B383A">
      <w:pPr>
        <w:numPr>
          <w:ilvl w:val="1"/>
          <w:numId w:val="3"/>
        </w:numPr>
        <w:spacing w:after="0" w:line="240" w:lineRule="auto"/>
        <w:ind w:left="1788"/>
        <w:rPr>
          <w:rFonts w:ascii="Arial" w:hAnsi="Arial" w:cs="Arial"/>
          <w:lang w:val="es-ES_tradnl"/>
        </w:rPr>
      </w:pPr>
      <w:r w:rsidRPr="004B383A">
        <w:rPr>
          <w:rFonts w:ascii="Arial" w:hAnsi="Arial" w:cs="Arial"/>
          <w:lang w:val="es-ES_tradnl"/>
        </w:rPr>
        <w:t>Sociedad civil organizada</w:t>
      </w:r>
    </w:p>
    <w:p w14:paraId="65CDF15D" w14:textId="77777777" w:rsidR="004B383A" w:rsidRPr="004B383A" w:rsidRDefault="004B383A" w:rsidP="004B383A">
      <w:pPr>
        <w:spacing w:after="0" w:line="240" w:lineRule="auto"/>
        <w:rPr>
          <w:rFonts w:ascii="Arial" w:hAnsi="Arial" w:cs="Arial"/>
          <w:lang w:val="es-ES_tradnl"/>
        </w:rPr>
      </w:pPr>
    </w:p>
    <w:p w14:paraId="28B16ADB" w14:textId="77777777" w:rsidR="00773E51" w:rsidRPr="004B383A" w:rsidRDefault="00465531" w:rsidP="00CF1279">
      <w:pPr>
        <w:pStyle w:val="Ttulo1"/>
        <w:rPr>
          <w:rFonts w:ascii="Arial" w:eastAsia="Calibri" w:hAnsi="Arial" w:cs="Arial"/>
          <w:b/>
          <w:sz w:val="22"/>
          <w:szCs w:val="22"/>
          <w:lang w:val="es-ES_tradnl"/>
        </w:rPr>
      </w:pPr>
      <w:bookmarkStart w:id="18" w:name="_Toc473197250"/>
      <w:r w:rsidRPr="00CF1279">
        <w:rPr>
          <w:rFonts w:ascii="Arial" w:hAnsi="Arial" w:cs="Arial"/>
          <w:b/>
          <w:sz w:val="28"/>
          <w:lang w:val="es-ES_tradnl"/>
        </w:rPr>
        <w:t xml:space="preserve">3. </w:t>
      </w:r>
      <w:r w:rsidR="004D6C4A" w:rsidRPr="00CF1279">
        <w:rPr>
          <w:rFonts w:ascii="Arial" w:hAnsi="Arial" w:cs="Arial"/>
          <w:b/>
          <w:sz w:val="28"/>
          <w:lang w:val="es-ES_tradnl"/>
        </w:rPr>
        <w:t>CARACTERIZACIÓN</w:t>
      </w:r>
      <w:r w:rsidR="004B383A" w:rsidRPr="00CF1279">
        <w:rPr>
          <w:rFonts w:ascii="Arial" w:hAnsi="Arial" w:cs="Arial"/>
          <w:b/>
          <w:sz w:val="28"/>
          <w:lang w:val="es-ES_tradnl"/>
        </w:rPr>
        <w:t xml:space="preserve"> TIPOS DE USUARIOS</w:t>
      </w:r>
      <w:bookmarkEnd w:id="18"/>
    </w:p>
    <w:p w14:paraId="395D26E1" w14:textId="77777777" w:rsidR="00465531" w:rsidRPr="004B383A" w:rsidRDefault="00465531" w:rsidP="004B383A">
      <w:pPr>
        <w:spacing w:after="0" w:line="240" w:lineRule="auto"/>
        <w:rPr>
          <w:rFonts w:ascii="Arial" w:hAnsi="Arial" w:cs="Arial"/>
          <w:b/>
          <w:bCs/>
          <w:lang w:val="es-ES_tradnl"/>
        </w:rPr>
      </w:pPr>
    </w:p>
    <w:p w14:paraId="45A95EFA" w14:textId="77777777" w:rsidR="003F05F8" w:rsidRPr="00CF1279" w:rsidRDefault="00465531" w:rsidP="00CF1279">
      <w:pPr>
        <w:pStyle w:val="Ttulo2"/>
        <w:rPr>
          <w:rFonts w:ascii="Arial" w:hAnsi="Arial" w:cs="Arial"/>
          <w:b/>
          <w:color w:val="1F4E79"/>
          <w:sz w:val="24"/>
          <w:lang w:val="es-ES_tradnl"/>
        </w:rPr>
      </w:pPr>
      <w:bookmarkStart w:id="19" w:name="_Toc473197251"/>
      <w:r w:rsidRPr="00CF1279">
        <w:rPr>
          <w:rFonts w:ascii="Arial" w:hAnsi="Arial" w:cs="Arial"/>
          <w:b/>
          <w:color w:val="1F4E79"/>
          <w:sz w:val="24"/>
          <w:lang w:val="es-ES_tradnl"/>
        </w:rPr>
        <w:t xml:space="preserve">3.1 </w:t>
      </w:r>
      <w:r w:rsidR="004B383A" w:rsidRPr="00CF1279">
        <w:rPr>
          <w:rFonts w:ascii="Arial" w:hAnsi="Arial" w:cs="Arial"/>
          <w:b/>
          <w:color w:val="1F4E79"/>
          <w:sz w:val="24"/>
          <w:lang w:val="es-ES_tradnl"/>
        </w:rPr>
        <w:t>PERSONAS NATURALES</w:t>
      </w:r>
      <w:bookmarkEnd w:id="19"/>
    </w:p>
    <w:p w14:paraId="0DAD837A" w14:textId="77777777" w:rsidR="003F05F8" w:rsidRPr="004B383A" w:rsidRDefault="003F05F8" w:rsidP="004B383A">
      <w:pPr>
        <w:spacing w:after="0" w:line="240" w:lineRule="auto"/>
        <w:ind w:left="426"/>
        <w:rPr>
          <w:rFonts w:ascii="Arial" w:hAnsi="Arial" w:cs="Arial"/>
          <w:bCs/>
          <w:lang w:val="es-ES_tradnl"/>
        </w:rPr>
      </w:pPr>
    </w:p>
    <w:p w14:paraId="54998CF3" w14:textId="77777777" w:rsidR="003F05F8" w:rsidRPr="00CF1279" w:rsidRDefault="00465531" w:rsidP="00CF1279">
      <w:pPr>
        <w:pStyle w:val="Ttulo3"/>
        <w:rPr>
          <w:rFonts w:ascii="Arial" w:hAnsi="Arial" w:cs="Arial"/>
          <w:b/>
          <w:color w:val="1F4E79"/>
          <w:sz w:val="22"/>
          <w:lang w:val="es-ES_tradnl"/>
        </w:rPr>
      </w:pPr>
      <w:bookmarkStart w:id="20" w:name="_Toc473197252"/>
      <w:r w:rsidRPr="00CF1279">
        <w:rPr>
          <w:rFonts w:ascii="Arial" w:hAnsi="Arial" w:cs="Arial"/>
          <w:b/>
          <w:color w:val="1F4E79"/>
          <w:sz w:val="22"/>
          <w:lang w:val="es-ES_tradnl"/>
        </w:rPr>
        <w:t xml:space="preserve">3.1.1 </w:t>
      </w:r>
      <w:r w:rsidR="004B383A" w:rsidRPr="00CF1279">
        <w:rPr>
          <w:rFonts w:ascii="Arial" w:hAnsi="Arial" w:cs="Arial"/>
          <w:b/>
          <w:color w:val="1F4E79"/>
          <w:sz w:val="22"/>
          <w:lang w:val="es-ES_tradnl"/>
        </w:rPr>
        <w:t>PRINCIPALES</w:t>
      </w:r>
      <w:bookmarkEnd w:id="20"/>
    </w:p>
    <w:p w14:paraId="21C137DF" w14:textId="77777777" w:rsidR="003F05F8" w:rsidRPr="004B383A" w:rsidRDefault="003F05F8" w:rsidP="004B383A">
      <w:pPr>
        <w:spacing w:after="0" w:line="240" w:lineRule="auto"/>
        <w:ind w:left="1440"/>
        <w:rPr>
          <w:rFonts w:ascii="Arial" w:hAnsi="Arial" w:cs="Arial"/>
          <w:bCs/>
          <w:lang w:val="es-ES_tradnl"/>
        </w:rPr>
      </w:pPr>
    </w:p>
    <w:p w14:paraId="0C892794" w14:textId="77777777" w:rsidR="003F05F8" w:rsidRPr="00DE0C51" w:rsidRDefault="003F05F8" w:rsidP="00DE0C51">
      <w:pPr>
        <w:pStyle w:val="Ttulo4"/>
        <w:rPr>
          <w:rFonts w:ascii="Arial" w:hAnsi="Arial" w:cs="Arial"/>
          <w:b/>
          <w:color w:val="1F4E79"/>
          <w:lang w:val="es-ES_tradnl"/>
        </w:rPr>
      </w:pPr>
      <w:r w:rsidRPr="00DE0C51">
        <w:rPr>
          <w:rFonts w:ascii="Arial" w:hAnsi="Arial" w:cs="Arial"/>
          <w:b/>
          <w:color w:val="1F4E79"/>
          <w:sz w:val="22"/>
          <w:lang w:val="es-ES_tradnl"/>
        </w:rPr>
        <w:t>TRABAJADORES AFILIADOS A LAS CCF Y SUS FAMILIAS</w:t>
      </w:r>
    </w:p>
    <w:p w14:paraId="04C009C6" w14:textId="77777777" w:rsidR="003F05F8" w:rsidRPr="004B383A" w:rsidRDefault="003F05F8" w:rsidP="004B383A">
      <w:pPr>
        <w:tabs>
          <w:tab w:val="left" w:pos="1560"/>
        </w:tabs>
        <w:spacing w:after="0" w:line="240" w:lineRule="auto"/>
        <w:rPr>
          <w:rFonts w:ascii="Arial" w:hAnsi="Arial" w:cs="Arial"/>
          <w:lang w:val="es-ES_tradnl"/>
        </w:rPr>
      </w:pPr>
    </w:p>
    <w:p w14:paraId="56439C76" w14:textId="77777777" w:rsidR="003F05F8" w:rsidRPr="004B383A" w:rsidRDefault="003F05F8" w:rsidP="004B383A">
      <w:pPr>
        <w:tabs>
          <w:tab w:val="left" w:pos="1560"/>
        </w:tabs>
        <w:spacing w:after="0" w:line="240" w:lineRule="auto"/>
        <w:jc w:val="both"/>
        <w:rPr>
          <w:rFonts w:ascii="Arial" w:hAnsi="Arial" w:cs="Arial"/>
          <w:lang w:val="es-ES_tradnl"/>
        </w:rPr>
      </w:pPr>
      <w:r w:rsidRPr="004B383A">
        <w:rPr>
          <w:rFonts w:ascii="Arial" w:hAnsi="Arial" w:cs="Arial"/>
          <w:lang w:val="es-ES_tradnl"/>
        </w:rPr>
        <w:t>Este es el grupo de interés más importante de la SSF. Toda actuación del Estado se debe a la ciudadanía y en el caso de la SSF a los ciudadanos trabajadores y sus familias, quienes reciben los servicios de las C</w:t>
      </w:r>
      <w:r w:rsidR="00320B27" w:rsidRPr="004B383A">
        <w:rPr>
          <w:rFonts w:ascii="Arial" w:hAnsi="Arial" w:cs="Arial"/>
          <w:lang w:val="es-ES_tradnl"/>
        </w:rPr>
        <w:t xml:space="preserve">ajas de </w:t>
      </w:r>
      <w:r w:rsidRPr="004B383A">
        <w:rPr>
          <w:rFonts w:ascii="Arial" w:hAnsi="Arial" w:cs="Arial"/>
          <w:lang w:val="es-ES_tradnl"/>
        </w:rPr>
        <w:t>C</w:t>
      </w:r>
      <w:r w:rsidR="00320B27" w:rsidRPr="004B383A">
        <w:rPr>
          <w:rFonts w:ascii="Arial" w:hAnsi="Arial" w:cs="Arial"/>
          <w:lang w:val="es-ES_tradnl"/>
        </w:rPr>
        <w:t xml:space="preserve">ompensación </w:t>
      </w:r>
      <w:r w:rsidRPr="004B383A">
        <w:rPr>
          <w:rFonts w:ascii="Arial" w:hAnsi="Arial" w:cs="Arial"/>
          <w:lang w:val="es-ES_tradnl"/>
        </w:rPr>
        <w:t>F</w:t>
      </w:r>
      <w:r w:rsidR="00320B27" w:rsidRPr="004B383A">
        <w:rPr>
          <w:rFonts w:ascii="Arial" w:hAnsi="Arial" w:cs="Arial"/>
          <w:lang w:val="es-ES_tradnl"/>
        </w:rPr>
        <w:t>amiliar (CCF)</w:t>
      </w:r>
      <w:r w:rsidRPr="004B383A">
        <w:rPr>
          <w:rFonts w:ascii="Arial" w:hAnsi="Arial" w:cs="Arial"/>
          <w:lang w:val="es-ES_tradnl"/>
        </w:rPr>
        <w:t>, sobre los cuales le corresponde a la entidad vigilar y velar por su calidad y pertinencia.</w:t>
      </w:r>
    </w:p>
    <w:p w14:paraId="7AD64929" w14:textId="77777777" w:rsidR="002A303D" w:rsidRPr="004B383A" w:rsidRDefault="002A303D" w:rsidP="004B383A">
      <w:pPr>
        <w:tabs>
          <w:tab w:val="left" w:pos="1560"/>
        </w:tabs>
        <w:spacing w:after="0" w:line="240" w:lineRule="auto"/>
        <w:rPr>
          <w:rFonts w:ascii="Arial" w:hAnsi="Arial" w:cs="Arial"/>
          <w:lang w:val="es-ES_tradnl"/>
        </w:rPr>
      </w:pPr>
    </w:p>
    <w:p w14:paraId="09C19220"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Toda función de la SSF conduce finalmente a velar por el cumplimiento del objetivo del subsidio familiar de compensar los ingresos de los trabajadores de más bajos salarios, en proporción al número de personas a cargo.</w:t>
      </w:r>
    </w:p>
    <w:p w14:paraId="620F7C36" w14:textId="77777777" w:rsidR="003F05F8" w:rsidRPr="004B383A" w:rsidRDefault="003F05F8" w:rsidP="004B383A">
      <w:pPr>
        <w:pStyle w:val="NormalWeb"/>
        <w:spacing w:before="0" w:beforeAutospacing="0" w:after="0" w:afterAutospacing="0"/>
        <w:jc w:val="center"/>
        <w:rPr>
          <w:rFonts w:ascii="Arial" w:hAnsi="Arial" w:cs="Arial"/>
          <w:sz w:val="22"/>
          <w:szCs w:val="22"/>
          <w:lang w:val="es-ES_tradnl"/>
        </w:rPr>
      </w:pPr>
    </w:p>
    <w:p w14:paraId="071D125D"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 xml:space="preserve">En este sentido la SSF cumple estás funciones relacionadas con la protección de los usuarios y la garantía de la prestación de los servicios en su beneficio bajo los principios de eficacia, eficiencia y solidaridad: </w:t>
      </w:r>
    </w:p>
    <w:p w14:paraId="01563F19"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BF" w:firstRow="1" w:lastRow="0" w:firstColumn="1" w:lastColumn="0" w:noHBand="0" w:noVBand="0"/>
      </w:tblPr>
      <w:tblGrid>
        <w:gridCol w:w="3903"/>
        <w:gridCol w:w="2219"/>
        <w:gridCol w:w="3131"/>
      </w:tblGrid>
      <w:tr w:rsidR="003F05F8" w:rsidRPr="00F51C86" w14:paraId="21053D6F" w14:textId="77777777" w:rsidTr="004B383A">
        <w:trPr>
          <w:cantSplit/>
          <w:tblHeader/>
        </w:trPr>
        <w:tc>
          <w:tcPr>
            <w:tcW w:w="4221" w:type="dxa"/>
            <w:shd w:val="clear" w:color="auto" w:fill="B3B3B3"/>
            <w:vAlign w:val="center"/>
          </w:tcPr>
          <w:p w14:paraId="64BF563B" w14:textId="77777777" w:rsidR="003F05F8" w:rsidRPr="004B383A" w:rsidRDefault="003F05F8" w:rsidP="004B383A">
            <w:pPr>
              <w:pStyle w:val="NormalWeb"/>
              <w:spacing w:before="0" w:beforeAutospacing="0" w:after="0" w:afterAutospacing="0"/>
              <w:jc w:val="both"/>
              <w:rPr>
                <w:rFonts w:ascii="Arial" w:hAnsi="Arial" w:cs="Arial"/>
                <w:b/>
                <w:sz w:val="22"/>
                <w:szCs w:val="22"/>
                <w:lang w:val="es-ES_tradnl"/>
              </w:rPr>
            </w:pPr>
            <w:r w:rsidRPr="004B383A">
              <w:rPr>
                <w:rFonts w:ascii="Arial" w:hAnsi="Arial" w:cs="Arial"/>
                <w:b/>
                <w:sz w:val="22"/>
                <w:szCs w:val="22"/>
                <w:lang w:val="es-ES_tradnl"/>
              </w:rPr>
              <w:t>Funciones de la SSF</w:t>
            </w:r>
          </w:p>
        </w:tc>
        <w:tc>
          <w:tcPr>
            <w:tcW w:w="2268" w:type="dxa"/>
            <w:shd w:val="clear" w:color="auto" w:fill="B3B3B3"/>
            <w:vAlign w:val="center"/>
          </w:tcPr>
          <w:p w14:paraId="1B5BFF76" w14:textId="77777777" w:rsidR="003F05F8" w:rsidRPr="004B383A" w:rsidRDefault="003F05F8" w:rsidP="004B383A">
            <w:pPr>
              <w:pStyle w:val="NormalWeb"/>
              <w:spacing w:before="0" w:beforeAutospacing="0" w:after="0" w:afterAutospacing="0"/>
              <w:jc w:val="both"/>
              <w:rPr>
                <w:rFonts w:ascii="Arial" w:hAnsi="Arial" w:cs="Arial"/>
                <w:b/>
                <w:sz w:val="22"/>
                <w:szCs w:val="22"/>
                <w:lang w:val="es-ES_tradnl"/>
              </w:rPr>
            </w:pPr>
            <w:r w:rsidRPr="004B383A">
              <w:rPr>
                <w:rFonts w:ascii="Arial" w:hAnsi="Arial" w:cs="Arial"/>
                <w:b/>
                <w:sz w:val="22"/>
                <w:szCs w:val="22"/>
                <w:lang w:val="es-ES_tradnl"/>
              </w:rPr>
              <w:t>Responsable</w:t>
            </w:r>
          </w:p>
        </w:tc>
        <w:tc>
          <w:tcPr>
            <w:tcW w:w="3368" w:type="dxa"/>
            <w:shd w:val="clear" w:color="auto" w:fill="B3B3B3"/>
            <w:vAlign w:val="center"/>
          </w:tcPr>
          <w:p w14:paraId="336411A2" w14:textId="77777777" w:rsidR="003F05F8" w:rsidRPr="004B383A" w:rsidRDefault="003F05F8" w:rsidP="004B383A">
            <w:pPr>
              <w:pStyle w:val="NormalWeb"/>
              <w:spacing w:before="0" w:beforeAutospacing="0" w:after="0" w:afterAutospacing="0"/>
              <w:jc w:val="both"/>
              <w:rPr>
                <w:rFonts w:ascii="Arial" w:hAnsi="Arial" w:cs="Arial"/>
                <w:b/>
                <w:sz w:val="22"/>
                <w:szCs w:val="22"/>
                <w:lang w:val="es-ES_tradnl"/>
              </w:rPr>
            </w:pPr>
            <w:r w:rsidRPr="004B383A">
              <w:rPr>
                <w:rFonts w:ascii="Arial" w:hAnsi="Arial" w:cs="Arial"/>
                <w:b/>
                <w:sz w:val="22"/>
                <w:szCs w:val="22"/>
                <w:lang w:val="es-ES_tradnl"/>
              </w:rPr>
              <w:t>Requisitos</w:t>
            </w:r>
          </w:p>
        </w:tc>
      </w:tr>
      <w:tr w:rsidR="003F05F8" w:rsidRPr="00F51C86" w14:paraId="40346421" w14:textId="77777777" w:rsidTr="004B383A">
        <w:tc>
          <w:tcPr>
            <w:tcW w:w="4221" w:type="dxa"/>
            <w:vAlign w:val="center"/>
          </w:tcPr>
          <w:p w14:paraId="61128D09"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 xml:space="preserve">Velar porque las CCF suministren a los usuarios la información necesaria para lograr la mayor transparencia en las operaciones que </w:t>
            </w:r>
            <w:r w:rsidR="002A303D" w:rsidRPr="004B383A">
              <w:rPr>
                <w:rFonts w:ascii="Arial" w:hAnsi="Arial" w:cs="Arial"/>
                <w:sz w:val="22"/>
                <w:szCs w:val="22"/>
                <w:lang w:val="es-ES_tradnl"/>
              </w:rPr>
              <w:t xml:space="preserve">éstas </w:t>
            </w:r>
            <w:r w:rsidRPr="004B383A">
              <w:rPr>
                <w:rFonts w:ascii="Arial" w:hAnsi="Arial" w:cs="Arial"/>
                <w:sz w:val="22"/>
                <w:szCs w:val="22"/>
                <w:lang w:val="es-ES_tradnl"/>
              </w:rPr>
              <w:t>realicen, de suerte que les permita, a través de elementos de juicio claros y objetivos, escoger las mejores opciones del mercado.</w:t>
            </w:r>
          </w:p>
        </w:tc>
        <w:tc>
          <w:tcPr>
            <w:tcW w:w="2268" w:type="dxa"/>
            <w:vAlign w:val="center"/>
          </w:tcPr>
          <w:p w14:paraId="1FB97793"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Oficina de Protección al Usuario</w:t>
            </w:r>
          </w:p>
        </w:tc>
        <w:tc>
          <w:tcPr>
            <w:tcW w:w="3368" w:type="dxa"/>
            <w:vAlign w:val="center"/>
          </w:tcPr>
          <w:p w14:paraId="292D0C0F"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La SSF debe establecer mecanismos claros de seguimiento a la información que suministran las CCF a los usuarios y criterios de transparencia y calidad de dicha información.</w:t>
            </w:r>
          </w:p>
        </w:tc>
      </w:tr>
      <w:tr w:rsidR="003F05F8" w:rsidRPr="00F51C86" w14:paraId="76B82E9C" w14:textId="77777777" w:rsidTr="004B383A">
        <w:tc>
          <w:tcPr>
            <w:tcW w:w="4221" w:type="dxa"/>
            <w:vAlign w:val="center"/>
          </w:tcPr>
          <w:p w14:paraId="34F2272C"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Procurar el máximo beneficio para la familia y personas a cargo de los trabajadores con derecho a la prestación social del subsidio familiar</w:t>
            </w:r>
            <w:r w:rsidR="002A303D" w:rsidRPr="004B383A">
              <w:rPr>
                <w:rFonts w:ascii="Arial" w:hAnsi="Arial" w:cs="Arial"/>
                <w:sz w:val="22"/>
                <w:szCs w:val="22"/>
                <w:lang w:val="es-ES_tradnl"/>
              </w:rPr>
              <w:t>.</w:t>
            </w:r>
          </w:p>
        </w:tc>
        <w:tc>
          <w:tcPr>
            <w:tcW w:w="2268" w:type="dxa"/>
            <w:vAlign w:val="center"/>
          </w:tcPr>
          <w:p w14:paraId="48D58D03" w14:textId="77777777" w:rsidR="003F05F8" w:rsidRPr="004B383A" w:rsidRDefault="002A303D"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w:t>
            </w:r>
            <w:r w:rsidR="003F05F8" w:rsidRPr="004B383A">
              <w:rPr>
                <w:rFonts w:ascii="Arial" w:hAnsi="Arial" w:cs="Arial"/>
                <w:sz w:val="22"/>
                <w:szCs w:val="22"/>
                <w:lang w:val="es-ES_tradnl"/>
              </w:rPr>
              <w:t xml:space="preserve">Superintendencia Delegada para la Gestión y </w:t>
            </w:r>
            <w:r w:rsidRPr="004B383A">
              <w:rPr>
                <w:rFonts w:ascii="Arial" w:hAnsi="Arial" w:cs="Arial"/>
                <w:sz w:val="22"/>
                <w:szCs w:val="22"/>
                <w:lang w:val="es-ES_tradnl"/>
              </w:rPr>
              <w:t>-</w:t>
            </w:r>
            <w:r w:rsidR="003F05F8" w:rsidRPr="004B383A">
              <w:rPr>
                <w:rFonts w:ascii="Arial" w:hAnsi="Arial" w:cs="Arial"/>
                <w:sz w:val="22"/>
                <w:szCs w:val="22"/>
                <w:lang w:val="es-ES_tradnl"/>
              </w:rPr>
              <w:t xml:space="preserve">Superintendencia Delegada para Estudios Especiales y la Evaluación de Proyectos </w:t>
            </w:r>
          </w:p>
        </w:tc>
        <w:tc>
          <w:tcPr>
            <w:tcW w:w="3368" w:type="dxa"/>
            <w:vMerge w:val="restart"/>
            <w:vAlign w:val="center"/>
          </w:tcPr>
          <w:p w14:paraId="438F979D"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Los usuarios deberán percibir aumentos progresivos en la calidad, pertinencia y cantidad de los servicios y subsidios recibidos, logrados a través de la función de inspección, vigilancia y control de la gestión, administrativa y financiera que la SSF ejerce sobre las CCF.</w:t>
            </w:r>
          </w:p>
        </w:tc>
      </w:tr>
      <w:tr w:rsidR="003F05F8" w:rsidRPr="00F51C86" w14:paraId="71E5D226" w14:textId="77777777" w:rsidTr="004B383A">
        <w:tc>
          <w:tcPr>
            <w:tcW w:w="4221" w:type="dxa"/>
            <w:vAlign w:val="center"/>
          </w:tcPr>
          <w:p w14:paraId="12E108F1"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Promover los programas de coordinación entre las Cajas de Compensación Familiar, tendientes a mejorar la compensación entre recaudos y pagos y a disminuir los costos de los recaudos y pagos.</w:t>
            </w:r>
          </w:p>
        </w:tc>
        <w:tc>
          <w:tcPr>
            <w:tcW w:w="2268" w:type="dxa"/>
            <w:vAlign w:val="center"/>
          </w:tcPr>
          <w:p w14:paraId="5E20B92D"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Superintendencia Delegada para la Gestión</w:t>
            </w:r>
          </w:p>
        </w:tc>
        <w:tc>
          <w:tcPr>
            <w:tcW w:w="3368" w:type="dxa"/>
            <w:vMerge/>
            <w:vAlign w:val="center"/>
          </w:tcPr>
          <w:p w14:paraId="286CD2F5"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p>
        </w:tc>
      </w:tr>
      <w:tr w:rsidR="003F05F8" w:rsidRPr="00F51C86" w14:paraId="7AB41E2A" w14:textId="77777777" w:rsidTr="004B383A">
        <w:tc>
          <w:tcPr>
            <w:tcW w:w="4221" w:type="dxa"/>
            <w:vAlign w:val="center"/>
          </w:tcPr>
          <w:p w14:paraId="18BBF125"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Desarrollar el sistema de información al ciudadano y al usuario, que le permita obtener información y comprensión sobre la legislación, competencias de la Superintendencia y las responsabilidades y servicios a cargo de las CCF.</w:t>
            </w:r>
          </w:p>
        </w:tc>
        <w:tc>
          <w:tcPr>
            <w:tcW w:w="2268" w:type="dxa"/>
            <w:vMerge w:val="restart"/>
            <w:vAlign w:val="center"/>
          </w:tcPr>
          <w:p w14:paraId="7D1EDD4C"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Oficina de Protección al Usuario</w:t>
            </w:r>
          </w:p>
        </w:tc>
        <w:tc>
          <w:tcPr>
            <w:tcW w:w="3368" w:type="dxa"/>
            <w:vMerge w:val="restart"/>
            <w:vAlign w:val="center"/>
          </w:tcPr>
          <w:p w14:paraId="241CAA0B"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La SSF debe desarrollar canales multimodales de comunicación con los usuarios, capaces de centralizar la información para su procesamiento, análisis y respuesta, de modo tal que se facilite al usuario la comunicación a través del medio más pertinente sin perder la calidad en la atención y respuesta a su solicitud.</w:t>
            </w:r>
          </w:p>
        </w:tc>
      </w:tr>
      <w:tr w:rsidR="003F05F8" w:rsidRPr="00F51C86" w14:paraId="133A686C" w14:textId="77777777" w:rsidTr="004B383A">
        <w:tc>
          <w:tcPr>
            <w:tcW w:w="4221" w:type="dxa"/>
            <w:vAlign w:val="center"/>
          </w:tcPr>
          <w:p w14:paraId="6AF63DF9"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Recibir, tramitar y evaluar las denuncias, peticiones, quejas y reclamos de los usuarios.</w:t>
            </w:r>
          </w:p>
        </w:tc>
        <w:tc>
          <w:tcPr>
            <w:tcW w:w="2268" w:type="dxa"/>
            <w:vMerge/>
            <w:vAlign w:val="center"/>
          </w:tcPr>
          <w:p w14:paraId="03B45818"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p>
        </w:tc>
        <w:tc>
          <w:tcPr>
            <w:tcW w:w="3368" w:type="dxa"/>
            <w:vMerge/>
            <w:vAlign w:val="center"/>
          </w:tcPr>
          <w:p w14:paraId="38A45414"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p>
        </w:tc>
      </w:tr>
      <w:tr w:rsidR="003F05F8" w:rsidRPr="00F51C86" w14:paraId="702F3775" w14:textId="77777777" w:rsidTr="004B383A">
        <w:tc>
          <w:tcPr>
            <w:tcW w:w="4221" w:type="dxa"/>
            <w:vAlign w:val="center"/>
          </w:tcPr>
          <w:p w14:paraId="42C4B2F4"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Promocionar y desarrollar los mecanismos de participación y control ciudadano y de rendición de cuentas de las Cajas, que permitan a los usuarios el trámite de sus recomendaciones.</w:t>
            </w:r>
          </w:p>
        </w:tc>
        <w:tc>
          <w:tcPr>
            <w:tcW w:w="2268" w:type="dxa"/>
            <w:vAlign w:val="center"/>
          </w:tcPr>
          <w:p w14:paraId="0F120B91"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Oficina de Protección al Usuario</w:t>
            </w:r>
          </w:p>
        </w:tc>
        <w:tc>
          <w:tcPr>
            <w:tcW w:w="3368" w:type="dxa"/>
            <w:vAlign w:val="center"/>
          </w:tcPr>
          <w:p w14:paraId="425273BF"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La SSF establece directrices, y mecanismos de seguimiento a los canales de atención y participación establecidos por las CCF para los usuarios. Así mismo debe desarrollar eventos y mecanismo que incentiven la participación de los usuarios.</w:t>
            </w:r>
          </w:p>
        </w:tc>
      </w:tr>
    </w:tbl>
    <w:p w14:paraId="5E6F71DF" w14:textId="77777777" w:rsidR="003F05F8" w:rsidRPr="004B383A" w:rsidRDefault="003F05F8" w:rsidP="004B383A">
      <w:pPr>
        <w:pStyle w:val="NormalWeb"/>
        <w:spacing w:before="0" w:beforeAutospacing="0" w:after="0" w:afterAutospacing="0"/>
        <w:rPr>
          <w:rFonts w:ascii="Arial" w:hAnsi="Arial" w:cs="Arial"/>
          <w:b/>
          <w:sz w:val="22"/>
          <w:szCs w:val="22"/>
          <w:lang w:val="es-ES_tradnl"/>
        </w:rPr>
      </w:pPr>
    </w:p>
    <w:p w14:paraId="74706747" w14:textId="77777777" w:rsidR="003F05F8" w:rsidRPr="004B383A" w:rsidRDefault="003F05F8" w:rsidP="004B383A">
      <w:pPr>
        <w:pStyle w:val="NormalWeb"/>
        <w:spacing w:before="0" w:beforeAutospacing="0" w:after="0" w:afterAutospacing="0"/>
        <w:jc w:val="center"/>
        <w:rPr>
          <w:rFonts w:ascii="Arial" w:hAnsi="Arial" w:cs="Arial"/>
          <w:b/>
          <w:sz w:val="22"/>
          <w:szCs w:val="22"/>
          <w:lang w:val="es-ES_tradnl"/>
        </w:rPr>
      </w:pPr>
      <w:r w:rsidRPr="004B383A">
        <w:rPr>
          <w:rFonts w:ascii="Arial" w:hAnsi="Arial" w:cs="Arial"/>
          <w:b/>
          <w:sz w:val="22"/>
          <w:szCs w:val="22"/>
          <w:lang w:val="es-ES_tradnl"/>
        </w:rPr>
        <w:t>Población Cubierta / Población Total por departamento</w:t>
      </w:r>
    </w:p>
    <w:p w14:paraId="173704E2" w14:textId="0C4103F2" w:rsidR="003F05F8" w:rsidRPr="004B383A" w:rsidRDefault="008447B8" w:rsidP="004B383A">
      <w:pPr>
        <w:pStyle w:val="NormalWeb"/>
        <w:spacing w:before="0" w:beforeAutospacing="0" w:after="0" w:afterAutospacing="0"/>
        <w:jc w:val="center"/>
        <w:rPr>
          <w:rFonts w:ascii="Arial" w:hAnsi="Arial" w:cs="Arial"/>
          <w:sz w:val="22"/>
          <w:szCs w:val="22"/>
          <w:lang w:val="es-ES_tradnl"/>
        </w:rPr>
      </w:pPr>
      <w:bookmarkStart w:id="21" w:name="OLE_LINK4"/>
      <w:r w:rsidRPr="004B383A">
        <w:rPr>
          <w:rFonts w:ascii="Arial" w:hAnsi="Arial" w:cs="Arial"/>
          <w:noProof/>
          <w:sz w:val="22"/>
          <w:szCs w:val="22"/>
          <w:lang w:val="es-ES_tradnl"/>
        </w:rPr>
        <w:drawing>
          <wp:inline distT="0" distB="0" distL="0" distR="0" wp14:anchorId="5E87C634" wp14:editId="08C86E6D">
            <wp:extent cx="6296025" cy="4067175"/>
            <wp:effectExtent l="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4067175"/>
                    </a:xfrm>
                    <a:prstGeom prst="rect">
                      <a:avLst/>
                    </a:prstGeom>
                    <a:noFill/>
                    <a:ln>
                      <a:noFill/>
                    </a:ln>
                  </pic:spPr>
                </pic:pic>
              </a:graphicData>
            </a:graphic>
          </wp:inline>
        </w:drawing>
      </w:r>
      <w:bookmarkEnd w:id="21"/>
    </w:p>
    <w:p w14:paraId="34C30FC5" w14:textId="77777777" w:rsidR="003F05F8" w:rsidRPr="004B383A" w:rsidRDefault="003F05F8" w:rsidP="004B383A">
      <w:pPr>
        <w:spacing w:after="0" w:line="240" w:lineRule="auto"/>
        <w:jc w:val="both"/>
        <w:rPr>
          <w:rFonts w:ascii="Arial" w:hAnsi="Arial" w:cs="Arial"/>
          <w:sz w:val="18"/>
          <w:lang w:val="es-ES_tradnl" w:eastAsia="es-ES_tradnl"/>
        </w:rPr>
      </w:pPr>
      <w:r w:rsidRPr="004B383A">
        <w:rPr>
          <w:rFonts w:ascii="Arial" w:hAnsi="Arial" w:cs="Arial"/>
          <w:sz w:val="18"/>
          <w:lang w:val="es-ES_tradnl" w:eastAsia="es-ES_tradnl"/>
        </w:rPr>
        <w:t>Fuente: Información suministrada por las Cajas de Compensación Familiar a la Superintendencia de Subsidio Familiar. Reporte SIGER – Información de 2016 en proceso de validación susceptible de modificación. Superintendencia Delegada para Estudios Especiales Y La Evaluación De Proyectos (en proceso de validación).</w:t>
      </w:r>
    </w:p>
    <w:p w14:paraId="3A40BEDA"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p>
    <w:p w14:paraId="60E67335" w14:textId="77777777" w:rsidR="003F05F8" w:rsidRDefault="003F05F8" w:rsidP="004B383A">
      <w:pPr>
        <w:pStyle w:val="NormalWeb"/>
        <w:spacing w:before="0" w:beforeAutospacing="0" w:after="0" w:afterAutospacing="0"/>
        <w:jc w:val="both"/>
        <w:rPr>
          <w:rFonts w:ascii="Arial" w:hAnsi="Arial" w:cs="Arial"/>
          <w:bCs/>
          <w:sz w:val="22"/>
          <w:szCs w:val="22"/>
          <w:lang w:val="es-ES_tradnl"/>
        </w:rPr>
      </w:pPr>
      <w:r w:rsidRPr="004B383A">
        <w:rPr>
          <w:rFonts w:ascii="Arial" w:hAnsi="Arial" w:cs="Arial"/>
          <w:sz w:val="22"/>
          <w:szCs w:val="22"/>
          <w:lang w:val="es-ES_tradnl"/>
        </w:rPr>
        <w:t xml:space="preserve">Las CCF cuentan con </w:t>
      </w:r>
      <w:r w:rsidRPr="004B383A">
        <w:rPr>
          <w:rFonts w:ascii="Arial" w:hAnsi="Arial" w:cs="Arial"/>
          <w:bCs/>
          <w:sz w:val="22"/>
          <w:szCs w:val="22"/>
          <w:lang w:val="es-ES_tradnl"/>
        </w:rPr>
        <w:t>9.162.143 de trabajadores afiliados, los cuales son solo el 39% de la población económicamente activa de Colombia (24.358.629 de personas). Esto muestra el alto grado de informalidad del trabajo y por tanto el limitado acceso de los trabajadores al Sistema de Subsidio Familiar. En este sentido es necesario que se incentive la oferta de servicios por parte de las CCF a trabajadores no afiliados, con el ánimo de aliviar las cargas económicas familiares de estos trabajadores y contribuir a las políticas de formalización laboral.</w:t>
      </w:r>
    </w:p>
    <w:p w14:paraId="03DE9312" w14:textId="77777777" w:rsidR="004B383A" w:rsidRPr="004B383A" w:rsidRDefault="004B383A" w:rsidP="004B383A">
      <w:pPr>
        <w:pStyle w:val="NormalWeb"/>
        <w:spacing w:before="0" w:beforeAutospacing="0" w:after="0" w:afterAutospacing="0"/>
        <w:jc w:val="both"/>
        <w:rPr>
          <w:rFonts w:ascii="Arial" w:hAnsi="Arial" w:cs="Arial"/>
          <w:bCs/>
          <w:sz w:val="22"/>
          <w:szCs w:val="22"/>
          <w:lang w:val="es-ES_tradnl"/>
        </w:rPr>
      </w:pPr>
    </w:p>
    <w:p w14:paraId="0CBCD2B6" w14:textId="77777777" w:rsidR="003F05F8" w:rsidRPr="004B383A" w:rsidRDefault="003F05F8" w:rsidP="004B383A">
      <w:pPr>
        <w:pStyle w:val="NormalWeb"/>
        <w:spacing w:before="0" w:beforeAutospacing="0" w:after="0" w:afterAutospacing="0"/>
        <w:jc w:val="both"/>
        <w:rPr>
          <w:rFonts w:ascii="Arial" w:hAnsi="Arial" w:cs="Arial"/>
          <w:bCs/>
          <w:sz w:val="22"/>
          <w:szCs w:val="22"/>
          <w:lang w:val="es-ES_tradnl"/>
        </w:rPr>
      </w:pPr>
      <w:r w:rsidRPr="004B383A">
        <w:rPr>
          <w:rFonts w:ascii="Arial" w:hAnsi="Arial" w:cs="Arial"/>
          <w:bCs/>
          <w:sz w:val="22"/>
          <w:szCs w:val="22"/>
          <w:lang w:val="es-ES_tradnl"/>
        </w:rPr>
        <w:t>Las CCF tienen una cobertura poblacional de 20.500.332 lo cual equivale solo al 42% de la población colombiana. Los únicos departamentos que presentan una cobertura por encima del 50% de su población son Cundinamarca (72%), San Andrés, Providencia y Santa Catalina (54%) y Antioquia (51%), mientras que donde se presenta un mayor déficit de cobertura es en los departamentos de Caquetá (15%), Nariño (15%), Córdoba (13%) y Sucre (13%). Ocho (8) departamentos presentan una cobertura inferior al 20%, adicionalmente seis cubren menos del 30% de su población y once más cubren menos de la mitad.</w:t>
      </w:r>
    </w:p>
    <w:p w14:paraId="42EC5A4C" w14:textId="77777777" w:rsidR="003F05F8" w:rsidRPr="004B383A" w:rsidRDefault="003F05F8" w:rsidP="004B383A">
      <w:pPr>
        <w:pStyle w:val="NormalWeb"/>
        <w:spacing w:before="0" w:beforeAutospacing="0" w:after="0" w:afterAutospacing="0"/>
        <w:jc w:val="both"/>
        <w:rPr>
          <w:rFonts w:ascii="Arial" w:hAnsi="Arial" w:cs="Arial"/>
          <w:bCs/>
          <w:sz w:val="22"/>
          <w:szCs w:val="22"/>
          <w:lang w:val="es-ES_tradnl"/>
        </w:rPr>
      </w:pPr>
    </w:p>
    <w:p w14:paraId="0050E8B6" w14:textId="77777777" w:rsidR="003F05F8" w:rsidRDefault="003F05F8" w:rsidP="004B383A">
      <w:pPr>
        <w:pStyle w:val="NormalWeb"/>
        <w:spacing w:before="0" w:beforeAutospacing="0" w:after="0" w:afterAutospacing="0"/>
        <w:jc w:val="both"/>
        <w:rPr>
          <w:rFonts w:ascii="Arial" w:hAnsi="Arial" w:cs="Arial"/>
          <w:bCs/>
          <w:sz w:val="22"/>
          <w:szCs w:val="22"/>
          <w:lang w:val="es-ES_tradnl"/>
        </w:rPr>
      </w:pPr>
      <w:r w:rsidRPr="004B383A">
        <w:rPr>
          <w:rFonts w:ascii="Arial" w:hAnsi="Arial" w:cs="Arial"/>
          <w:bCs/>
          <w:sz w:val="22"/>
          <w:szCs w:val="22"/>
          <w:lang w:val="es-ES_tradnl"/>
        </w:rPr>
        <w:t>Algunas de las CCF han iniciado el proceso para conformar Asociaciones de Usuarios, las cuales podrían ser un interlocutor directo para poder identificar y defender los intereses de los usuarios. Desde la SSF se debe incentivar y reglamentar la conformación de estas asociaciones, con el ánimo de darles mayor participación a los usuarios. Igualmente se ha avanzado en el desarrollo de grupos focales por parte de las CCF con usuarios de servicios específicos. La información derivada de estos ejercicios debe ser recibida y analizada por la SSF para establecer medidas tendientes a mejorar los servicios a los usuarios.</w:t>
      </w:r>
    </w:p>
    <w:p w14:paraId="3AFC2C17" w14:textId="77777777" w:rsidR="004B383A" w:rsidRPr="004B383A" w:rsidRDefault="004B383A" w:rsidP="004B383A">
      <w:pPr>
        <w:pStyle w:val="NormalWeb"/>
        <w:spacing w:before="0" w:beforeAutospacing="0" w:after="0" w:afterAutospacing="0"/>
        <w:jc w:val="both"/>
        <w:rPr>
          <w:rFonts w:ascii="Arial" w:hAnsi="Arial" w:cs="Arial"/>
          <w:bCs/>
          <w:sz w:val="22"/>
          <w:szCs w:val="22"/>
          <w:lang w:val="es-ES_tradnl"/>
        </w:rPr>
      </w:pPr>
    </w:p>
    <w:p w14:paraId="77343B01" w14:textId="77777777" w:rsidR="003F05F8" w:rsidRPr="004B383A" w:rsidRDefault="003F05F8" w:rsidP="004B383A">
      <w:pPr>
        <w:spacing w:after="0" w:line="240" w:lineRule="auto"/>
        <w:jc w:val="both"/>
        <w:rPr>
          <w:rFonts w:ascii="Arial" w:hAnsi="Arial" w:cs="Arial"/>
          <w:lang w:val="es-ES_tradnl"/>
        </w:rPr>
      </w:pPr>
      <w:r w:rsidRPr="004B383A">
        <w:rPr>
          <w:rFonts w:ascii="Arial" w:hAnsi="Arial" w:cs="Arial"/>
          <w:lang w:val="es-ES_tradnl"/>
        </w:rPr>
        <w:t>Los principales temas de interés de los ciudadanos, identificados a través de su interacción en las redes sociales de la SSF, son los convenios de: Cajas Sin Fronteras, el Subsidio de Vivienda y la Cuota Monetaria. En este sentido la SSF debe mantener su postura para promover la integración de las CCF con el ánimo de ampliar la oferta de servicios para los usuarios en todo el país sin importar su ubicación geográfica. Así mismo se debe propender por que la inversión en los rubros de subsidio de vivienda y cuota monetario sea mayor y se preste de la manera más eficiente posible tendiendo a aumentar el beneficio de los usuarios. Esto a su vez plantea la necesidad de hacer mayor difusión de los demás servicios del Sistema de Subsidio Familiar y de la SSF.</w:t>
      </w:r>
    </w:p>
    <w:p w14:paraId="29C89CFC" w14:textId="77777777" w:rsidR="003F05F8" w:rsidRPr="004B383A" w:rsidRDefault="003F05F8" w:rsidP="004B383A">
      <w:pPr>
        <w:pStyle w:val="NormalWeb"/>
        <w:spacing w:before="0" w:beforeAutospacing="0" w:after="0" w:afterAutospacing="0"/>
        <w:jc w:val="both"/>
        <w:rPr>
          <w:rFonts w:ascii="Arial" w:hAnsi="Arial" w:cs="Arial"/>
          <w:sz w:val="22"/>
          <w:szCs w:val="22"/>
          <w:lang w:val="es-ES_tradnl"/>
        </w:rPr>
      </w:pPr>
    </w:p>
    <w:p w14:paraId="103B40B3" w14:textId="77777777" w:rsidR="003F05F8" w:rsidRPr="00CF1279" w:rsidRDefault="004B383A" w:rsidP="00CF1279">
      <w:pPr>
        <w:pStyle w:val="Ttulo3"/>
        <w:rPr>
          <w:rFonts w:ascii="Arial" w:hAnsi="Arial" w:cs="Arial"/>
          <w:b/>
          <w:color w:val="1F4E79"/>
          <w:sz w:val="22"/>
          <w:lang w:val="es-ES_tradnl"/>
        </w:rPr>
      </w:pPr>
      <w:bookmarkStart w:id="22" w:name="_Toc473197253"/>
      <w:r w:rsidRPr="00CF1279">
        <w:rPr>
          <w:rFonts w:ascii="Arial" w:hAnsi="Arial" w:cs="Arial"/>
          <w:b/>
          <w:color w:val="1F4E79"/>
          <w:sz w:val="22"/>
          <w:lang w:val="es-ES_tradnl"/>
        </w:rPr>
        <w:t>3.1.2 SECUNDARIOS</w:t>
      </w:r>
      <w:bookmarkEnd w:id="22"/>
    </w:p>
    <w:p w14:paraId="4C2DBBA3" w14:textId="77777777" w:rsidR="003F05F8" w:rsidRPr="004B383A" w:rsidRDefault="003F05F8" w:rsidP="004B383A">
      <w:pPr>
        <w:spacing w:after="0" w:line="240" w:lineRule="auto"/>
        <w:ind w:left="1440"/>
        <w:rPr>
          <w:rFonts w:ascii="Arial" w:hAnsi="Arial" w:cs="Arial"/>
          <w:lang w:val="es-ES_tradnl"/>
        </w:rPr>
      </w:pPr>
    </w:p>
    <w:p w14:paraId="1184474A" w14:textId="77777777" w:rsidR="003F05F8" w:rsidRPr="00CF1279" w:rsidRDefault="003F05F8" w:rsidP="00CF1279">
      <w:pPr>
        <w:pStyle w:val="Ttulo4"/>
        <w:rPr>
          <w:rFonts w:ascii="Arial" w:hAnsi="Arial" w:cs="Arial"/>
          <w:b/>
          <w:color w:val="1F4E79"/>
          <w:sz w:val="22"/>
          <w:lang w:val="es-ES_tradnl"/>
        </w:rPr>
      </w:pPr>
      <w:r w:rsidRPr="00CF1279">
        <w:rPr>
          <w:rFonts w:ascii="Arial" w:hAnsi="Arial" w:cs="Arial"/>
          <w:b/>
          <w:color w:val="1F4E79"/>
          <w:sz w:val="22"/>
          <w:lang w:val="es-ES_tradnl"/>
        </w:rPr>
        <w:t>CIUDADANÍA</w:t>
      </w:r>
    </w:p>
    <w:p w14:paraId="1AAFAB04" w14:textId="77777777" w:rsidR="003F05F8" w:rsidRPr="004B383A" w:rsidRDefault="003F05F8" w:rsidP="004B383A">
      <w:pPr>
        <w:tabs>
          <w:tab w:val="left" w:pos="1560"/>
        </w:tabs>
        <w:spacing w:after="0" w:line="240" w:lineRule="auto"/>
        <w:jc w:val="both"/>
        <w:rPr>
          <w:rFonts w:ascii="Arial" w:hAnsi="Arial" w:cs="Arial"/>
          <w:lang w:val="es-ES_tradnl"/>
        </w:rPr>
      </w:pPr>
    </w:p>
    <w:p w14:paraId="604076B8" w14:textId="77777777" w:rsidR="003F05F8" w:rsidRPr="004B383A" w:rsidRDefault="003F05F8" w:rsidP="004B383A">
      <w:pPr>
        <w:tabs>
          <w:tab w:val="left" w:pos="1560"/>
        </w:tabs>
        <w:spacing w:after="0" w:line="240" w:lineRule="auto"/>
        <w:jc w:val="both"/>
        <w:rPr>
          <w:rFonts w:ascii="Arial" w:hAnsi="Arial" w:cs="Arial"/>
          <w:lang w:val="es-ES_tradnl"/>
        </w:rPr>
      </w:pPr>
      <w:r w:rsidRPr="004B383A">
        <w:rPr>
          <w:rFonts w:ascii="Arial" w:hAnsi="Arial" w:cs="Arial"/>
          <w:lang w:val="es-ES_tradnl"/>
        </w:rPr>
        <w:t>Además de los usuarios de las CCF, la ciudadanía en general es un actor que tiene la potestad para ejercer control sobre las actuaciones de la SSF y de recibir atención de su parte. En este sentido la oficina de Tecnologías de la Información y las Comunicaciones tiene como función el desarrollo de estrategias para lograr un flujo eficiente de información con la ciudadanía y promover a la Entidad ante la ciudadanía, como parte de la rendición de cuentas a la sociedad. Además debe diseñar estrategias, instrumentos y herramientas con aplicación de tecnología para brindar de manera constante y permanente un buen servicio al ciudadano.</w:t>
      </w:r>
    </w:p>
    <w:p w14:paraId="24174883" w14:textId="77777777" w:rsidR="003F05F8" w:rsidRPr="004B383A" w:rsidRDefault="003F05F8" w:rsidP="004B383A">
      <w:pPr>
        <w:tabs>
          <w:tab w:val="left" w:pos="1560"/>
        </w:tabs>
        <w:spacing w:after="0" w:line="240" w:lineRule="auto"/>
        <w:jc w:val="both"/>
        <w:rPr>
          <w:rFonts w:ascii="Arial" w:hAnsi="Arial" w:cs="Arial"/>
          <w:lang w:val="es-ES_tradnl"/>
        </w:rPr>
      </w:pPr>
    </w:p>
    <w:p w14:paraId="2C4590FF" w14:textId="77777777" w:rsidR="003F05F8" w:rsidRPr="004B383A" w:rsidRDefault="003F05F8" w:rsidP="004B383A">
      <w:pPr>
        <w:spacing w:after="0" w:line="240" w:lineRule="auto"/>
        <w:jc w:val="both"/>
        <w:rPr>
          <w:rFonts w:ascii="Arial" w:hAnsi="Arial" w:cs="Arial"/>
          <w:lang w:val="es-ES_tradnl"/>
        </w:rPr>
      </w:pPr>
      <w:r w:rsidRPr="004B383A">
        <w:rPr>
          <w:rFonts w:ascii="Arial" w:hAnsi="Arial" w:cs="Arial"/>
          <w:lang w:val="es-ES_tradnl"/>
        </w:rPr>
        <w:t>La Superintendencia Delegada para la Gestión debe vigilar no únicamente los programas que se ofrecen a los afiliados sino también a la ciudadanía en general, tales como programas y servicios que ofrecen las CCF a los desempleados con o sin vinculación anterior a las CCF, programas de Atención Integral a la Niñez, Jornada Escolar Complementaria y servicios financieros, entre otros.</w:t>
      </w:r>
    </w:p>
    <w:p w14:paraId="03D86473" w14:textId="77777777" w:rsidR="003F05F8" w:rsidRPr="004B383A" w:rsidRDefault="004B383A" w:rsidP="004B383A">
      <w:pPr>
        <w:pStyle w:val="Encabezado"/>
        <w:spacing w:before="0" w:after="0"/>
        <w:rPr>
          <w:rFonts w:cs="Arial"/>
          <w:sz w:val="22"/>
          <w:szCs w:val="22"/>
          <w:lang w:val="es-ES_tradnl"/>
        </w:rPr>
      </w:pPr>
      <w:r w:rsidRPr="004B383A">
        <w:rPr>
          <w:rFonts w:cs="Arial"/>
          <w:sz w:val="22"/>
          <w:szCs w:val="22"/>
          <w:lang w:val="es-ES_tradnl"/>
        </w:rPr>
        <w:br w:type="page"/>
      </w:r>
    </w:p>
    <w:p w14:paraId="1F925324" w14:textId="77777777" w:rsidR="00773E51" w:rsidRPr="00DE0C51" w:rsidRDefault="004B383A" w:rsidP="00DE0C51">
      <w:pPr>
        <w:pStyle w:val="Ttulo2"/>
        <w:rPr>
          <w:rFonts w:ascii="Arial" w:hAnsi="Arial" w:cs="Arial"/>
          <w:b/>
          <w:color w:val="1F4E79"/>
          <w:sz w:val="24"/>
          <w:lang w:val="es-ES_tradnl"/>
        </w:rPr>
      </w:pPr>
      <w:bookmarkStart w:id="23" w:name="_Toc473197254"/>
      <w:r w:rsidRPr="00DE0C51">
        <w:rPr>
          <w:rFonts w:ascii="Arial" w:hAnsi="Arial" w:cs="Arial"/>
          <w:b/>
          <w:color w:val="1F4E79"/>
          <w:sz w:val="24"/>
          <w:lang w:val="es-ES_tradnl"/>
        </w:rPr>
        <w:t>3.2 PERSONAS JURÍDICAS</w:t>
      </w:r>
      <w:bookmarkEnd w:id="23"/>
    </w:p>
    <w:p w14:paraId="4B8C4ADE" w14:textId="77777777" w:rsidR="00773E51" w:rsidRPr="004B383A" w:rsidRDefault="00773E51" w:rsidP="004B383A">
      <w:pPr>
        <w:spacing w:after="0" w:line="240" w:lineRule="auto"/>
        <w:ind w:left="426"/>
        <w:rPr>
          <w:rFonts w:ascii="Arial" w:hAnsi="Arial" w:cs="Arial"/>
          <w:b/>
          <w:bCs/>
          <w:lang w:val="es-ES_tradnl"/>
        </w:rPr>
      </w:pPr>
    </w:p>
    <w:p w14:paraId="602108BA" w14:textId="77777777" w:rsidR="00773E51" w:rsidRPr="00CF1279" w:rsidRDefault="004B383A" w:rsidP="00CF1279">
      <w:pPr>
        <w:pStyle w:val="Ttulo3"/>
        <w:rPr>
          <w:rFonts w:ascii="Arial" w:hAnsi="Arial" w:cs="Arial"/>
          <w:b/>
          <w:color w:val="1F4E79"/>
          <w:sz w:val="22"/>
          <w:lang w:val="es-ES_tradnl"/>
        </w:rPr>
      </w:pPr>
      <w:bookmarkStart w:id="24" w:name="_Ref341646651"/>
      <w:bookmarkStart w:id="25" w:name="_Toc473197255"/>
      <w:r w:rsidRPr="00CF1279">
        <w:rPr>
          <w:rFonts w:ascii="Arial" w:hAnsi="Arial" w:cs="Arial"/>
          <w:b/>
          <w:color w:val="1F4E79"/>
          <w:sz w:val="22"/>
          <w:lang w:val="es-ES_tradnl"/>
        </w:rPr>
        <w:t>3.2.1 PRINCIPALES</w:t>
      </w:r>
      <w:bookmarkEnd w:id="24"/>
      <w:bookmarkEnd w:id="25"/>
    </w:p>
    <w:p w14:paraId="6E58BEDB" w14:textId="77777777" w:rsidR="00773E51" w:rsidRPr="004B383A" w:rsidRDefault="00773E51" w:rsidP="004B383A">
      <w:pPr>
        <w:spacing w:after="0" w:line="240" w:lineRule="auto"/>
        <w:ind w:left="1440"/>
        <w:rPr>
          <w:rFonts w:ascii="Arial" w:hAnsi="Arial" w:cs="Arial"/>
          <w:b/>
          <w:bCs/>
          <w:lang w:val="es-ES_tradnl"/>
        </w:rPr>
      </w:pPr>
    </w:p>
    <w:p w14:paraId="5D9EB7FD" w14:textId="77777777" w:rsidR="00773E51" w:rsidRPr="00CF1279" w:rsidRDefault="00773E51" w:rsidP="00CF1279">
      <w:pPr>
        <w:pStyle w:val="Ttulo4"/>
        <w:rPr>
          <w:rFonts w:ascii="Arial" w:hAnsi="Arial" w:cs="Arial"/>
          <w:b/>
          <w:color w:val="1F4E79"/>
          <w:sz w:val="22"/>
          <w:lang w:val="es-ES_tradnl"/>
        </w:rPr>
      </w:pPr>
      <w:bookmarkStart w:id="26" w:name="_Ref341646696"/>
      <w:r w:rsidRPr="00CF1279">
        <w:rPr>
          <w:rFonts w:ascii="Arial" w:hAnsi="Arial" w:cs="Arial"/>
          <w:b/>
          <w:color w:val="1F4E79"/>
          <w:sz w:val="22"/>
          <w:lang w:val="es-ES_tradnl"/>
        </w:rPr>
        <w:t>CAJAS DE COMPENSACIÓN FAMILIAR</w:t>
      </w:r>
      <w:bookmarkEnd w:id="26"/>
    </w:p>
    <w:p w14:paraId="2D055C6C" w14:textId="77777777" w:rsidR="004D6C4A" w:rsidRPr="004B383A" w:rsidRDefault="004D6C4A" w:rsidP="004B383A">
      <w:pPr>
        <w:spacing w:after="0" w:line="240" w:lineRule="auto"/>
        <w:jc w:val="both"/>
        <w:rPr>
          <w:rFonts w:ascii="Arial" w:hAnsi="Arial" w:cs="Arial"/>
          <w:lang w:val="es-ES_tradnl"/>
        </w:rPr>
      </w:pPr>
    </w:p>
    <w:p w14:paraId="41B76A36"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 xml:space="preserve">Las Cajas de Compensación Familiar (CCF) son los principales usuarios de la SSF por ser las entidades objeto de supervisión, inspección, vigilancia y control, con quienes se presenta mayor flujo de información y a quienes va dirigida principalmente la actuación administrativa de la entidad. </w:t>
      </w:r>
    </w:p>
    <w:p w14:paraId="34725E54" w14:textId="77777777" w:rsidR="004D6C4A" w:rsidRPr="004B383A" w:rsidRDefault="004D6C4A" w:rsidP="004B383A">
      <w:pPr>
        <w:spacing w:after="0" w:line="240" w:lineRule="auto"/>
        <w:jc w:val="both"/>
        <w:rPr>
          <w:rFonts w:ascii="Arial" w:hAnsi="Arial" w:cs="Arial"/>
          <w:lang w:val="es-ES_tradnl"/>
        </w:rPr>
      </w:pPr>
    </w:p>
    <w:p w14:paraId="229985A6"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En el país hay cuarenta y tres (43) CCF con cobertura en los treinta y dos (32) departamentos. Los departamentos donde más CCF operan son Cundinamarca (4), Santander (3), Tolima (3), Antioquia (3) y Atlántico (3).</w:t>
      </w:r>
    </w:p>
    <w:p w14:paraId="76A8EF91" w14:textId="77777777" w:rsidR="004D6C4A" w:rsidRPr="004B383A" w:rsidRDefault="004D6C4A" w:rsidP="004B383A">
      <w:pPr>
        <w:spacing w:after="0" w:line="240" w:lineRule="auto"/>
        <w:jc w:val="both"/>
        <w:rPr>
          <w:rFonts w:ascii="Arial" w:hAnsi="Arial" w:cs="Arial"/>
          <w:lang w:val="es-ES_tradnl"/>
        </w:rPr>
      </w:pPr>
    </w:p>
    <w:p w14:paraId="49FB8BB4"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Las CCF están agrupadas en ASOCAJAS, que asocia treinta y cinco (35) de las cuarenta y tres (43) cajas y FEDECAJAS, que asocia quince (15)</w:t>
      </w:r>
      <w:r w:rsidR="00465531" w:rsidRPr="004B383A">
        <w:rPr>
          <w:rFonts w:ascii="Arial" w:hAnsi="Arial" w:cs="Arial"/>
          <w:lang w:val="es-ES_tradnl"/>
        </w:rPr>
        <w:t xml:space="preserve"> cajas</w:t>
      </w:r>
      <w:r w:rsidRPr="004B383A">
        <w:rPr>
          <w:rFonts w:ascii="Arial" w:hAnsi="Arial" w:cs="Arial"/>
          <w:lang w:val="es-ES_tradnl"/>
        </w:rPr>
        <w:t xml:space="preserve">. Y siete (7) </w:t>
      </w:r>
      <w:r w:rsidR="00465531" w:rsidRPr="004B383A">
        <w:rPr>
          <w:rFonts w:ascii="Arial" w:hAnsi="Arial" w:cs="Arial"/>
          <w:lang w:val="es-ES_tradnl"/>
        </w:rPr>
        <w:t>cajas</w:t>
      </w:r>
      <w:r w:rsidRPr="004B383A">
        <w:rPr>
          <w:rFonts w:ascii="Arial" w:hAnsi="Arial" w:cs="Arial"/>
          <w:lang w:val="es-ES_tradnl"/>
        </w:rPr>
        <w:t xml:space="preserve"> pertenecen a ambas agremiaciones.</w:t>
      </w:r>
    </w:p>
    <w:p w14:paraId="522B664F" w14:textId="77777777" w:rsidR="004D6C4A" w:rsidRPr="004B383A" w:rsidRDefault="004D6C4A" w:rsidP="004B383A">
      <w:pPr>
        <w:spacing w:after="0" w:line="240" w:lineRule="auto"/>
        <w:jc w:val="both"/>
        <w:rPr>
          <w:rFonts w:ascii="Arial" w:hAnsi="Arial" w:cs="Arial"/>
          <w:lang w:val="es-ES_tradnl"/>
        </w:rPr>
      </w:pPr>
    </w:p>
    <w:p w14:paraId="6600D072" w14:textId="339B8BB5" w:rsidR="00773E51" w:rsidRPr="004B383A" w:rsidRDefault="008447B8" w:rsidP="004B383A">
      <w:pPr>
        <w:spacing w:after="0" w:line="240" w:lineRule="auto"/>
        <w:jc w:val="center"/>
        <w:rPr>
          <w:rFonts w:ascii="Arial" w:hAnsi="Arial" w:cs="Arial"/>
          <w:lang w:val="es-ES_tradnl"/>
        </w:rPr>
      </w:pPr>
      <w:r w:rsidRPr="004B383A">
        <w:rPr>
          <w:rFonts w:ascii="Arial" w:hAnsi="Arial" w:cs="Arial"/>
          <w:noProof/>
          <w:lang w:val="es-ES_tradnl"/>
        </w:rPr>
        <w:drawing>
          <wp:inline distT="0" distB="0" distL="0" distR="0" wp14:anchorId="6D99C58A" wp14:editId="527A299F">
            <wp:extent cx="5562600" cy="4171950"/>
            <wp:effectExtent l="0" t="0" r="0"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14:paraId="484986E5" w14:textId="77777777" w:rsidR="004D6C4A" w:rsidRPr="004B383A" w:rsidRDefault="004D6C4A" w:rsidP="004B383A">
      <w:pPr>
        <w:spacing w:after="0" w:line="240" w:lineRule="auto"/>
        <w:jc w:val="both"/>
        <w:rPr>
          <w:rFonts w:ascii="Arial" w:hAnsi="Arial" w:cs="Arial"/>
          <w:lang w:val="es-ES_tradnl"/>
        </w:rPr>
      </w:pPr>
    </w:p>
    <w:p w14:paraId="47C8E518"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Su relación con la SSF está enfocada principalmente en la supervisión que se les efectúa para el cumplimiento de la normatividad, la implementación de las políticas públi</w:t>
      </w:r>
      <w:r w:rsidR="004D6C4A" w:rsidRPr="004B383A">
        <w:rPr>
          <w:rFonts w:ascii="Arial" w:hAnsi="Arial" w:cs="Arial"/>
          <w:lang w:val="es-ES_tradnl"/>
        </w:rPr>
        <w:t xml:space="preserve">cas, la aprobación de proyectos </w:t>
      </w:r>
      <w:r w:rsidRPr="004B383A">
        <w:rPr>
          <w:rFonts w:ascii="Arial" w:hAnsi="Arial" w:cs="Arial"/>
          <w:lang w:val="es-ES_tradnl"/>
        </w:rPr>
        <w:t>y el control administrativo y financiero. Todo con el propósito final de aliviar la carga económica de los trabajadores mediante la inversión efectiva, eficiente y solidaria de los recursos que las CCF recaudan y administran.</w:t>
      </w:r>
    </w:p>
    <w:p w14:paraId="0109A4C3" w14:textId="77777777" w:rsidR="004D6C4A" w:rsidRPr="004B383A" w:rsidRDefault="004D6C4A" w:rsidP="004B383A">
      <w:pPr>
        <w:spacing w:after="0" w:line="240" w:lineRule="auto"/>
        <w:jc w:val="both"/>
        <w:rPr>
          <w:rFonts w:ascii="Arial" w:hAnsi="Arial" w:cs="Arial"/>
          <w:lang w:val="es-ES_tradnl"/>
        </w:rPr>
      </w:pPr>
    </w:p>
    <w:p w14:paraId="6A02748D"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La SSF en su relación con la CCF ha superado el papel policivo y ha avanzado hacia un rol propositivo que busca y promueve el mejoramiento de los bienes y servicios que reciben los trabajadores y sus familias. Es así que además de vigilar las estructuras y programas de las CCF, la SSF también vigila la relación con los usuarios en la información y atención que estas les brindan.</w:t>
      </w:r>
    </w:p>
    <w:p w14:paraId="7B3E2966" w14:textId="77777777" w:rsidR="004D6C4A" w:rsidRPr="004B383A" w:rsidRDefault="004D6C4A" w:rsidP="004B383A">
      <w:pPr>
        <w:spacing w:after="0" w:line="240" w:lineRule="auto"/>
        <w:jc w:val="both"/>
        <w:rPr>
          <w:rFonts w:ascii="Arial" w:hAnsi="Arial" w:cs="Arial"/>
          <w:lang w:val="es-ES_tradnl"/>
        </w:rPr>
      </w:pPr>
    </w:p>
    <w:p w14:paraId="1AC7341B"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En el cumplimiento de sus funciones, en relación con las CCF, la SSF puede practicar visitas de inspección, liquidar la contribución que le corresponda a cada CCF para el funcionamiento de la SSF e imponer multas y sanciones por violaciones legales, reglamentarias o estatutarias. Toda la actuación está enmarcada en la búsqueda de mejorar la compensación entre recaudos y pagos y disminuir los costos de los recaudos y pagos para alcanzar el máximo beneficio para la familia y personas a cargo de los trabajadores con derecho a la prestación social del subsidio familiar.</w:t>
      </w:r>
    </w:p>
    <w:p w14:paraId="6726A1A2" w14:textId="77777777" w:rsidR="004D6C4A" w:rsidRPr="004B383A" w:rsidRDefault="004D6C4A" w:rsidP="004B383A">
      <w:pPr>
        <w:spacing w:after="0" w:line="240" w:lineRule="auto"/>
        <w:jc w:val="both"/>
        <w:rPr>
          <w:rFonts w:ascii="Arial" w:hAnsi="Arial" w:cs="Arial"/>
          <w:lang w:val="es-ES_tradnl"/>
        </w:rPr>
      </w:pPr>
    </w:p>
    <w:p w14:paraId="5013BC09"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En este contexto la relación de las CCF con la SSF se podría caracterizar principalmente en los siguientes aspectos:</w:t>
      </w:r>
    </w:p>
    <w:p w14:paraId="20218C99" w14:textId="77777777" w:rsidR="00773E51" w:rsidRPr="004B383A" w:rsidRDefault="00773E51" w:rsidP="004B383A">
      <w:pPr>
        <w:spacing w:after="0" w:line="240" w:lineRule="auto"/>
        <w:jc w:val="both"/>
        <w:rPr>
          <w:rFonts w:ascii="Arial" w:hAnsi="Arial" w:cs="Arial"/>
          <w:lang w:val="es-ES_tradnl"/>
        </w:rPr>
      </w:pPr>
    </w:p>
    <w:p w14:paraId="421B8F91" w14:textId="77777777" w:rsidR="00773E51" w:rsidRPr="004B383A" w:rsidRDefault="00773E51" w:rsidP="004B383A">
      <w:pPr>
        <w:spacing w:after="0" w:line="240" w:lineRule="auto"/>
        <w:jc w:val="both"/>
        <w:rPr>
          <w:rFonts w:ascii="Arial" w:hAnsi="Arial" w:cs="Arial"/>
          <w:b/>
          <w:lang w:val="es-ES_tradnl"/>
        </w:rPr>
      </w:pPr>
      <w:r w:rsidRPr="004B383A">
        <w:rPr>
          <w:rFonts w:ascii="Arial" w:hAnsi="Arial" w:cs="Arial"/>
          <w:b/>
          <w:lang w:val="es-ES_tradnl"/>
        </w:rPr>
        <w:t>Cumplimiento de normatividad e implementación de políticas públicas por parte de las CCF:</w:t>
      </w:r>
    </w:p>
    <w:tbl>
      <w:tblPr>
        <w:tblW w:w="95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BF" w:firstRow="1" w:lastRow="0" w:firstColumn="1" w:lastColumn="0" w:noHBand="0" w:noVBand="0"/>
      </w:tblPr>
      <w:tblGrid>
        <w:gridCol w:w="3202"/>
        <w:gridCol w:w="3508"/>
        <w:gridCol w:w="2812"/>
      </w:tblGrid>
      <w:tr w:rsidR="00773E51" w:rsidRPr="00F51C86" w14:paraId="1EA63D17" w14:textId="77777777" w:rsidTr="00465531">
        <w:tc>
          <w:tcPr>
            <w:tcW w:w="3202" w:type="dxa"/>
            <w:shd w:val="clear" w:color="auto" w:fill="B3B3B3"/>
            <w:vAlign w:val="center"/>
          </w:tcPr>
          <w:p w14:paraId="365F7A2E" w14:textId="77777777" w:rsidR="00773E51" w:rsidRPr="00F51C86" w:rsidRDefault="00773E51" w:rsidP="004B383A">
            <w:pPr>
              <w:spacing w:after="0" w:line="240" w:lineRule="auto"/>
              <w:jc w:val="both"/>
              <w:rPr>
                <w:rFonts w:ascii="Arial" w:hAnsi="Arial" w:cs="Arial"/>
                <w:b/>
                <w:lang w:val="es-ES_tradnl"/>
              </w:rPr>
            </w:pPr>
            <w:r w:rsidRPr="00F51C86">
              <w:rPr>
                <w:rFonts w:ascii="Arial" w:hAnsi="Arial" w:cs="Arial"/>
                <w:b/>
                <w:lang w:val="es-ES_tradnl"/>
              </w:rPr>
              <w:t>Función</w:t>
            </w:r>
          </w:p>
        </w:tc>
        <w:tc>
          <w:tcPr>
            <w:tcW w:w="3508" w:type="dxa"/>
            <w:shd w:val="clear" w:color="auto" w:fill="B3B3B3"/>
            <w:vAlign w:val="center"/>
          </w:tcPr>
          <w:p w14:paraId="07DEFBA6" w14:textId="77777777" w:rsidR="00773E51" w:rsidRPr="00F51C86" w:rsidRDefault="00773E51" w:rsidP="004B383A">
            <w:pPr>
              <w:spacing w:after="0" w:line="240" w:lineRule="auto"/>
              <w:jc w:val="both"/>
              <w:rPr>
                <w:rFonts w:ascii="Arial" w:hAnsi="Arial" w:cs="Arial"/>
                <w:b/>
                <w:lang w:val="es-ES_tradnl"/>
              </w:rPr>
            </w:pPr>
            <w:r w:rsidRPr="00F51C86">
              <w:rPr>
                <w:rFonts w:ascii="Arial" w:hAnsi="Arial" w:cs="Arial"/>
                <w:b/>
                <w:lang w:val="es-ES_tradnl"/>
              </w:rPr>
              <w:t>Responsable</w:t>
            </w:r>
          </w:p>
        </w:tc>
        <w:tc>
          <w:tcPr>
            <w:tcW w:w="2812" w:type="dxa"/>
            <w:shd w:val="clear" w:color="auto" w:fill="B3B3B3"/>
            <w:vAlign w:val="center"/>
          </w:tcPr>
          <w:p w14:paraId="1068C6FB" w14:textId="77777777" w:rsidR="00773E51" w:rsidRPr="00F51C86" w:rsidRDefault="00773E51" w:rsidP="004B383A">
            <w:pPr>
              <w:spacing w:after="0" w:line="240" w:lineRule="auto"/>
              <w:jc w:val="both"/>
              <w:rPr>
                <w:rFonts w:ascii="Arial" w:hAnsi="Arial" w:cs="Arial"/>
                <w:b/>
                <w:lang w:val="es-ES_tradnl"/>
              </w:rPr>
            </w:pPr>
            <w:r w:rsidRPr="00F51C86">
              <w:rPr>
                <w:rFonts w:ascii="Arial" w:hAnsi="Arial" w:cs="Arial"/>
                <w:b/>
                <w:lang w:val="es-ES_tradnl"/>
              </w:rPr>
              <w:t>Requisitos</w:t>
            </w:r>
          </w:p>
        </w:tc>
      </w:tr>
      <w:tr w:rsidR="00773E51" w:rsidRPr="00F51C86" w14:paraId="7FB1CAEB" w14:textId="77777777" w:rsidTr="00465531">
        <w:tc>
          <w:tcPr>
            <w:tcW w:w="3202" w:type="dxa"/>
            <w:vAlign w:val="center"/>
          </w:tcPr>
          <w:p w14:paraId="6A824DC8"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Fijar los criterios técnicos y jurídicos que faciliten el cumplimiento de las normas que le compete aplicar y señalar los procedimientos para su cabal aplicación.</w:t>
            </w:r>
          </w:p>
        </w:tc>
        <w:tc>
          <w:tcPr>
            <w:tcW w:w="3508" w:type="dxa"/>
            <w:vAlign w:val="center"/>
          </w:tcPr>
          <w:p w14:paraId="23EED4DD"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Oficina Asesora Jurídica y Superintendencia Delegada para la Responsabilidad Administrativa y las Medidas Especiales.</w:t>
            </w:r>
          </w:p>
        </w:tc>
        <w:tc>
          <w:tcPr>
            <w:tcW w:w="2812" w:type="dxa"/>
            <w:vAlign w:val="center"/>
          </w:tcPr>
          <w:p w14:paraId="1C68E8A5"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Publicar la normatividad vigente en la página web de la SSF y emitir circulares una vez entre en vigencia nueva normatividad.</w:t>
            </w:r>
          </w:p>
        </w:tc>
      </w:tr>
      <w:tr w:rsidR="00773E51" w:rsidRPr="00F51C86" w14:paraId="27DF54D9" w14:textId="77777777" w:rsidTr="00465531">
        <w:tc>
          <w:tcPr>
            <w:tcW w:w="3202" w:type="dxa"/>
            <w:vAlign w:val="center"/>
          </w:tcPr>
          <w:p w14:paraId="62C2966D"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Velar por el cumplimiento de las normas y principios relacionados con la eficiencia, eficacia y solidaridad.</w:t>
            </w:r>
          </w:p>
        </w:tc>
        <w:tc>
          <w:tcPr>
            <w:tcW w:w="3508" w:type="dxa"/>
            <w:vAlign w:val="center"/>
          </w:tcPr>
          <w:p w14:paraId="5E11B394"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Superintendencia Delegada para la Gestión y la Dirección para la Gestión de las CCF.</w:t>
            </w:r>
          </w:p>
        </w:tc>
        <w:tc>
          <w:tcPr>
            <w:tcW w:w="2812" w:type="dxa"/>
            <w:vMerge w:val="restart"/>
            <w:vAlign w:val="center"/>
          </w:tcPr>
          <w:p w14:paraId="682328C1"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Realizar visitas y solicitar informes que verifiquen el cumplimiento de la normatividad con criterios claro e información oportuna que permita el cumplimiento de todos los requisitos por parte de las CCF.</w:t>
            </w:r>
          </w:p>
        </w:tc>
      </w:tr>
      <w:tr w:rsidR="00773E51" w:rsidRPr="00F51C86" w14:paraId="004D84DA" w14:textId="77777777" w:rsidTr="00465531">
        <w:tc>
          <w:tcPr>
            <w:tcW w:w="3202" w:type="dxa"/>
            <w:vAlign w:val="center"/>
          </w:tcPr>
          <w:p w14:paraId="3DC6CF6A"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Velar por que las CFF cumplan con la política formulada en la materia por el Gobierno Nacional.</w:t>
            </w:r>
          </w:p>
        </w:tc>
        <w:tc>
          <w:tcPr>
            <w:tcW w:w="3508" w:type="dxa"/>
            <w:vAlign w:val="center"/>
          </w:tcPr>
          <w:p w14:paraId="0F0FF365"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Superintendencias Delegadas para Estudios Especiales y la Evaluación de Proyectos, para la Gestión y para la Responsabilidad Administrativa y las Medidas Especiales</w:t>
            </w:r>
            <w:r w:rsidR="004B383A" w:rsidRPr="00F51C86">
              <w:rPr>
                <w:rFonts w:ascii="Arial" w:hAnsi="Arial" w:cs="Arial"/>
                <w:lang w:val="es-ES_tradnl"/>
              </w:rPr>
              <w:t>.</w:t>
            </w:r>
          </w:p>
        </w:tc>
        <w:tc>
          <w:tcPr>
            <w:tcW w:w="2812" w:type="dxa"/>
            <w:vMerge/>
            <w:vAlign w:val="center"/>
          </w:tcPr>
          <w:p w14:paraId="71F93404" w14:textId="77777777" w:rsidR="00773E51" w:rsidRPr="00F51C86" w:rsidRDefault="00773E51" w:rsidP="004B383A">
            <w:pPr>
              <w:spacing w:after="0" w:line="240" w:lineRule="auto"/>
              <w:rPr>
                <w:rFonts w:ascii="Arial" w:hAnsi="Arial" w:cs="Arial"/>
                <w:lang w:val="es-ES_tradnl"/>
              </w:rPr>
            </w:pPr>
          </w:p>
        </w:tc>
      </w:tr>
    </w:tbl>
    <w:p w14:paraId="38EE5B5D" w14:textId="77777777" w:rsidR="00773E51" w:rsidRPr="004B383A" w:rsidRDefault="00773E51" w:rsidP="004B383A">
      <w:pPr>
        <w:spacing w:after="0" w:line="240" w:lineRule="auto"/>
        <w:rPr>
          <w:rFonts w:ascii="Arial" w:hAnsi="Arial" w:cs="Arial"/>
          <w:lang w:val="es-ES_tradnl"/>
        </w:rPr>
      </w:pPr>
    </w:p>
    <w:p w14:paraId="2B33D328" w14:textId="77777777" w:rsidR="00773E51" w:rsidRPr="004B383A" w:rsidRDefault="00773E51" w:rsidP="004B383A">
      <w:pPr>
        <w:spacing w:after="0" w:line="240" w:lineRule="auto"/>
        <w:rPr>
          <w:rFonts w:ascii="Arial" w:hAnsi="Arial" w:cs="Arial"/>
          <w:b/>
          <w:lang w:val="es-ES_tradnl"/>
        </w:rPr>
      </w:pPr>
      <w:r w:rsidRPr="004B383A">
        <w:rPr>
          <w:rFonts w:ascii="Arial" w:hAnsi="Arial" w:cs="Arial"/>
          <w:b/>
          <w:lang w:val="es-ES_tradnl"/>
        </w:rPr>
        <w:t>Aprobación de proyectos presentados por las CCF:</w:t>
      </w:r>
    </w:p>
    <w:tbl>
      <w:tblPr>
        <w:tblW w:w="970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BF" w:firstRow="1" w:lastRow="0" w:firstColumn="1" w:lastColumn="0" w:noHBand="0" w:noVBand="0"/>
      </w:tblPr>
      <w:tblGrid>
        <w:gridCol w:w="3860"/>
        <w:gridCol w:w="2835"/>
        <w:gridCol w:w="3009"/>
      </w:tblGrid>
      <w:tr w:rsidR="00773E51" w:rsidRPr="00F51C86" w14:paraId="3B2F4651" w14:textId="77777777" w:rsidTr="00465531">
        <w:trPr>
          <w:tblHeader/>
          <w:jc w:val="center"/>
        </w:trPr>
        <w:tc>
          <w:tcPr>
            <w:tcW w:w="3860" w:type="dxa"/>
            <w:shd w:val="clear" w:color="auto" w:fill="B3B3B3"/>
            <w:vAlign w:val="center"/>
          </w:tcPr>
          <w:p w14:paraId="7E387B9F" w14:textId="77777777" w:rsidR="00773E51" w:rsidRPr="00F51C86" w:rsidRDefault="00773E51" w:rsidP="004B383A">
            <w:pPr>
              <w:spacing w:after="0" w:line="240" w:lineRule="auto"/>
              <w:jc w:val="both"/>
              <w:rPr>
                <w:rFonts w:ascii="Arial" w:hAnsi="Arial" w:cs="Arial"/>
                <w:b/>
                <w:lang w:val="es-ES_tradnl"/>
              </w:rPr>
            </w:pPr>
            <w:r w:rsidRPr="00F51C86">
              <w:rPr>
                <w:rFonts w:ascii="Arial" w:hAnsi="Arial" w:cs="Arial"/>
                <w:b/>
                <w:lang w:val="es-ES_tradnl"/>
              </w:rPr>
              <w:t>Función</w:t>
            </w:r>
          </w:p>
        </w:tc>
        <w:tc>
          <w:tcPr>
            <w:tcW w:w="2835" w:type="dxa"/>
            <w:shd w:val="clear" w:color="auto" w:fill="B3B3B3"/>
            <w:vAlign w:val="center"/>
          </w:tcPr>
          <w:p w14:paraId="57EB77A6" w14:textId="77777777" w:rsidR="00773E51" w:rsidRPr="00F51C86" w:rsidRDefault="00773E51" w:rsidP="004B383A">
            <w:pPr>
              <w:spacing w:after="0" w:line="240" w:lineRule="auto"/>
              <w:jc w:val="both"/>
              <w:rPr>
                <w:rFonts w:ascii="Arial" w:hAnsi="Arial" w:cs="Arial"/>
                <w:b/>
                <w:lang w:val="es-ES_tradnl"/>
              </w:rPr>
            </w:pPr>
            <w:r w:rsidRPr="00F51C86">
              <w:rPr>
                <w:rFonts w:ascii="Arial" w:hAnsi="Arial" w:cs="Arial"/>
                <w:b/>
                <w:lang w:val="es-ES_tradnl"/>
              </w:rPr>
              <w:t>Responsable</w:t>
            </w:r>
          </w:p>
        </w:tc>
        <w:tc>
          <w:tcPr>
            <w:tcW w:w="3009" w:type="dxa"/>
            <w:shd w:val="clear" w:color="auto" w:fill="B3B3B3"/>
            <w:vAlign w:val="center"/>
          </w:tcPr>
          <w:p w14:paraId="7F5A02ED" w14:textId="77777777" w:rsidR="00773E51" w:rsidRPr="00F51C86" w:rsidRDefault="00773E51" w:rsidP="004B383A">
            <w:pPr>
              <w:spacing w:after="0" w:line="240" w:lineRule="auto"/>
              <w:jc w:val="both"/>
              <w:rPr>
                <w:rFonts w:ascii="Arial" w:hAnsi="Arial" w:cs="Arial"/>
                <w:b/>
                <w:lang w:val="es-ES_tradnl"/>
              </w:rPr>
            </w:pPr>
            <w:r w:rsidRPr="00F51C86">
              <w:rPr>
                <w:rFonts w:ascii="Arial" w:hAnsi="Arial" w:cs="Arial"/>
                <w:b/>
                <w:lang w:val="es-ES_tradnl"/>
              </w:rPr>
              <w:t>Requisitos</w:t>
            </w:r>
          </w:p>
        </w:tc>
      </w:tr>
      <w:tr w:rsidR="00773E51" w:rsidRPr="00F51C86" w14:paraId="1288841C" w14:textId="77777777" w:rsidTr="00465531">
        <w:trPr>
          <w:jc w:val="center"/>
        </w:trPr>
        <w:tc>
          <w:tcPr>
            <w:tcW w:w="3860" w:type="dxa"/>
            <w:vAlign w:val="center"/>
          </w:tcPr>
          <w:p w14:paraId="1FA973F5"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Aprobar los planes, programas y proyectos de inversión para obras o servicios sociales que desarrollen las entidades bajo su vigilancia y sin cuya autorización aquellos no podrán emprenderse.</w:t>
            </w:r>
          </w:p>
        </w:tc>
        <w:tc>
          <w:tcPr>
            <w:tcW w:w="2835" w:type="dxa"/>
            <w:vAlign w:val="center"/>
          </w:tcPr>
          <w:p w14:paraId="42D25260" w14:textId="77777777" w:rsidR="00773E51" w:rsidRPr="00F51C86" w:rsidRDefault="00773E51" w:rsidP="004B383A">
            <w:pPr>
              <w:spacing w:after="0" w:line="240" w:lineRule="auto"/>
              <w:rPr>
                <w:rFonts w:ascii="Arial" w:hAnsi="Arial" w:cs="Arial"/>
                <w:lang w:val="es-ES_tradnl"/>
              </w:rPr>
            </w:pPr>
            <w:r w:rsidRPr="00F51C86">
              <w:rPr>
                <w:rFonts w:ascii="Arial" w:hAnsi="Arial" w:cs="Arial"/>
                <w:lang w:val="es-ES_tradnl"/>
              </w:rPr>
              <w:t>Superintendencia Delegada para Estudios Especiales y la Evaluación de Proyectos</w:t>
            </w:r>
          </w:p>
        </w:tc>
        <w:tc>
          <w:tcPr>
            <w:tcW w:w="3009" w:type="dxa"/>
            <w:vMerge w:val="restart"/>
            <w:vAlign w:val="center"/>
          </w:tcPr>
          <w:p w14:paraId="19AEF496"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Unificación de trámites para la remisión de toda la información de los proyecto por parte de las CCF a la SSF a través del módulo automatizado de reporte de datos y seguimiento de programas y proyectos.</w:t>
            </w:r>
          </w:p>
          <w:p w14:paraId="67E9CB72" w14:textId="77777777" w:rsidR="00465531" w:rsidRPr="00F51C86" w:rsidRDefault="00465531" w:rsidP="004B383A">
            <w:pPr>
              <w:spacing w:after="0" w:line="240" w:lineRule="auto"/>
              <w:jc w:val="both"/>
              <w:rPr>
                <w:rFonts w:ascii="Arial" w:hAnsi="Arial" w:cs="Arial"/>
                <w:lang w:val="es-ES_tradnl"/>
              </w:rPr>
            </w:pPr>
          </w:p>
          <w:p w14:paraId="0F2ED405"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Capacitación y establecimiento de guías para el uso del módulo y la correcta remisión de la información para la presentación de proyectos.</w:t>
            </w:r>
          </w:p>
        </w:tc>
      </w:tr>
      <w:tr w:rsidR="00773E51" w:rsidRPr="00F51C86" w14:paraId="2E0CBC07" w14:textId="77777777" w:rsidTr="00465531">
        <w:trPr>
          <w:jc w:val="center"/>
        </w:trPr>
        <w:tc>
          <w:tcPr>
            <w:tcW w:w="3860" w:type="dxa"/>
            <w:vAlign w:val="center"/>
          </w:tcPr>
          <w:p w14:paraId="1A40D3CE"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Evaluar y conceptuar sobre los planes, programas y proyectos.</w:t>
            </w:r>
          </w:p>
        </w:tc>
        <w:tc>
          <w:tcPr>
            <w:tcW w:w="2835" w:type="dxa"/>
            <w:vAlign w:val="center"/>
          </w:tcPr>
          <w:p w14:paraId="440A5110" w14:textId="77777777" w:rsidR="00773E51" w:rsidRPr="00F51C86" w:rsidRDefault="00773E51" w:rsidP="004B383A">
            <w:pPr>
              <w:spacing w:after="0" w:line="240" w:lineRule="auto"/>
              <w:rPr>
                <w:rFonts w:ascii="Arial" w:hAnsi="Arial" w:cs="Arial"/>
                <w:lang w:val="es-ES_tradnl"/>
              </w:rPr>
            </w:pPr>
            <w:r w:rsidRPr="00F51C86">
              <w:rPr>
                <w:rFonts w:ascii="Arial" w:hAnsi="Arial" w:cs="Arial"/>
                <w:lang w:val="es-ES_tradnl"/>
              </w:rPr>
              <w:t>Superintendencia Delegada para Estudios Especiales y la Evaluación de Proyectos</w:t>
            </w:r>
          </w:p>
        </w:tc>
        <w:tc>
          <w:tcPr>
            <w:tcW w:w="3009" w:type="dxa"/>
            <w:vMerge/>
            <w:vAlign w:val="center"/>
          </w:tcPr>
          <w:p w14:paraId="5AD4BABD" w14:textId="77777777" w:rsidR="00773E51" w:rsidRPr="00F51C86" w:rsidRDefault="00773E51" w:rsidP="004B383A">
            <w:pPr>
              <w:spacing w:after="0" w:line="240" w:lineRule="auto"/>
              <w:rPr>
                <w:rFonts w:ascii="Arial" w:hAnsi="Arial" w:cs="Arial"/>
                <w:lang w:val="es-ES_tradnl"/>
              </w:rPr>
            </w:pPr>
          </w:p>
        </w:tc>
      </w:tr>
      <w:tr w:rsidR="00773E51" w:rsidRPr="00F51C86" w14:paraId="0EA59206" w14:textId="77777777" w:rsidTr="00465531">
        <w:trPr>
          <w:jc w:val="center"/>
        </w:trPr>
        <w:tc>
          <w:tcPr>
            <w:tcW w:w="3860" w:type="dxa"/>
            <w:vAlign w:val="center"/>
          </w:tcPr>
          <w:p w14:paraId="39962A71"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Evaluar y aprobar las solicitudes que presenten las Cajas de Compensación Familiar, sobre la constitución y funcionamiento de los servicios y planes, programas y proyectos sociales prestados por ellas.</w:t>
            </w:r>
          </w:p>
        </w:tc>
        <w:tc>
          <w:tcPr>
            <w:tcW w:w="2835" w:type="dxa"/>
            <w:vAlign w:val="center"/>
          </w:tcPr>
          <w:p w14:paraId="50E6F8FB"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Superintendencia Delegada para la Gestión y la Dirección para la Gestión de las CCF</w:t>
            </w:r>
          </w:p>
        </w:tc>
        <w:tc>
          <w:tcPr>
            <w:tcW w:w="3009" w:type="dxa"/>
            <w:vMerge/>
            <w:vAlign w:val="center"/>
          </w:tcPr>
          <w:p w14:paraId="47EA9D69" w14:textId="77777777" w:rsidR="00773E51" w:rsidRPr="00F51C86" w:rsidRDefault="00773E51" w:rsidP="004B383A">
            <w:pPr>
              <w:spacing w:after="0" w:line="240" w:lineRule="auto"/>
              <w:rPr>
                <w:rFonts w:ascii="Arial" w:hAnsi="Arial" w:cs="Arial"/>
                <w:lang w:val="es-ES_tradnl"/>
              </w:rPr>
            </w:pPr>
          </w:p>
        </w:tc>
      </w:tr>
    </w:tbl>
    <w:p w14:paraId="00DFB199" w14:textId="77777777" w:rsidR="00773E51" w:rsidRPr="004B383A" w:rsidRDefault="00773E51" w:rsidP="004B383A">
      <w:pPr>
        <w:spacing w:after="0" w:line="240" w:lineRule="auto"/>
        <w:rPr>
          <w:rFonts w:ascii="Arial" w:hAnsi="Arial" w:cs="Arial"/>
          <w:lang w:val="es-ES_tradnl"/>
        </w:rPr>
      </w:pPr>
    </w:p>
    <w:p w14:paraId="20ACDDA7" w14:textId="77777777" w:rsidR="00773E51" w:rsidRPr="004B383A" w:rsidRDefault="00773E51" w:rsidP="004B383A">
      <w:pPr>
        <w:spacing w:after="0" w:line="240" w:lineRule="auto"/>
        <w:rPr>
          <w:rFonts w:ascii="Arial" w:hAnsi="Arial" w:cs="Arial"/>
          <w:b/>
          <w:lang w:val="es-ES_tradnl"/>
        </w:rPr>
      </w:pPr>
      <w:r w:rsidRPr="004B383A">
        <w:rPr>
          <w:rFonts w:ascii="Arial" w:hAnsi="Arial" w:cs="Arial"/>
          <w:b/>
          <w:lang w:val="es-ES_tradnl"/>
        </w:rPr>
        <w:t>Control administrativo y financiero de las CCF:</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BF" w:firstRow="1" w:lastRow="0" w:firstColumn="1" w:lastColumn="0" w:noHBand="0" w:noVBand="0"/>
      </w:tblPr>
      <w:tblGrid>
        <w:gridCol w:w="3085"/>
        <w:gridCol w:w="3402"/>
        <w:gridCol w:w="3085"/>
      </w:tblGrid>
      <w:tr w:rsidR="00773E51" w:rsidRPr="00F51C86" w14:paraId="064AF264" w14:textId="77777777" w:rsidTr="00465531">
        <w:trPr>
          <w:tblHeader/>
        </w:trPr>
        <w:tc>
          <w:tcPr>
            <w:tcW w:w="3085" w:type="dxa"/>
            <w:shd w:val="clear" w:color="auto" w:fill="B3B3B3"/>
            <w:vAlign w:val="center"/>
          </w:tcPr>
          <w:p w14:paraId="22C00372" w14:textId="77777777" w:rsidR="00773E51" w:rsidRPr="00F51C86" w:rsidRDefault="00773E51" w:rsidP="004B383A">
            <w:pPr>
              <w:spacing w:after="0" w:line="240" w:lineRule="auto"/>
              <w:jc w:val="both"/>
              <w:rPr>
                <w:rFonts w:ascii="Arial" w:hAnsi="Arial" w:cs="Arial"/>
                <w:b/>
                <w:lang w:val="es-ES_tradnl"/>
              </w:rPr>
            </w:pPr>
            <w:r w:rsidRPr="00F51C86">
              <w:rPr>
                <w:rFonts w:ascii="Arial" w:hAnsi="Arial" w:cs="Arial"/>
                <w:b/>
                <w:lang w:val="es-ES_tradnl"/>
              </w:rPr>
              <w:t>Función</w:t>
            </w:r>
          </w:p>
        </w:tc>
        <w:tc>
          <w:tcPr>
            <w:tcW w:w="3402" w:type="dxa"/>
            <w:shd w:val="clear" w:color="auto" w:fill="B3B3B3"/>
            <w:vAlign w:val="center"/>
          </w:tcPr>
          <w:p w14:paraId="3B50FF19" w14:textId="77777777" w:rsidR="00773E51" w:rsidRPr="00F51C86" w:rsidRDefault="00773E51" w:rsidP="004B383A">
            <w:pPr>
              <w:spacing w:after="0" w:line="240" w:lineRule="auto"/>
              <w:rPr>
                <w:rFonts w:ascii="Arial" w:hAnsi="Arial" w:cs="Arial"/>
                <w:b/>
                <w:lang w:val="es-ES_tradnl"/>
              </w:rPr>
            </w:pPr>
            <w:r w:rsidRPr="00F51C86">
              <w:rPr>
                <w:rFonts w:ascii="Arial" w:hAnsi="Arial" w:cs="Arial"/>
                <w:b/>
                <w:lang w:val="es-ES_tradnl"/>
              </w:rPr>
              <w:t>Responsables</w:t>
            </w:r>
          </w:p>
        </w:tc>
        <w:tc>
          <w:tcPr>
            <w:tcW w:w="3085" w:type="dxa"/>
            <w:shd w:val="clear" w:color="auto" w:fill="B3B3B3"/>
            <w:vAlign w:val="center"/>
          </w:tcPr>
          <w:p w14:paraId="2D5739A3" w14:textId="77777777" w:rsidR="00773E51" w:rsidRPr="00F51C86" w:rsidRDefault="00773E51" w:rsidP="004B383A">
            <w:pPr>
              <w:spacing w:after="0" w:line="240" w:lineRule="auto"/>
              <w:rPr>
                <w:rFonts w:ascii="Arial" w:hAnsi="Arial" w:cs="Arial"/>
                <w:b/>
                <w:lang w:val="es-ES_tradnl"/>
              </w:rPr>
            </w:pPr>
            <w:r w:rsidRPr="00F51C86">
              <w:rPr>
                <w:rFonts w:ascii="Arial" w:hAnsi="Arial" w:cs="Arial"/>
                <w:b/>
                <w:lang w:val="es-ES_tradnl"/>
              </w:rPr>
              <w:t>Requisitos</w:t>
            </w:r>
          </w:p>
        </w:tc>
      </w:tr>
      <w:tr w:rsidR="00773E51" w:rsidRPr="00F51C86" w14:paraId="73FBE957" w14:textId="77777777" w:rsidTr="00465531">
        <w:tc>
          <w:tcPr>
            <w:tcW w:w="3085" w:type="dxa"/>
            <w:vAlign w:val="center"/>
          </w:tcPr>
          <w:p w14:paraId="0441A772"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Control de gestión de las Cajas de Compensación Familiar o las entidades que estas constituyan, administren o participen, como asociadas o accionistas, con relación a la prestación de los servicios sociales a su cargo.</w:t>
            </w:r>
          </w:p>
        </w:tc>
        <w:tc>
          <w:tcPr>
            <w:tcW w:w="3402" w:type="dxa"/>
            <w:vAlign w:val="center"/>
          </w:tcPr>
          <w:p w14:paraId="65C16DF8"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 xml:space="preserve">Superintendencia Delegada para la Gestión y la Dirección para las Gestión de las CCF </w:t>
            </w:r>
          </w:p>
        </w:tc>
        <w:tc>
          <w:tcPr>
            <w:tcW w:w="3085" w:type="dxa"/>
            <w:vMerge w:val="restart"/>
            <w:vAlign w:val="center"/>
          </w:tcPr>
          <w:p w14:paraId="48A4ADB7"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Establecer formatos unificados para el reporte de información financiera y administrativa de las CCF.</w:t>
            </w:r>
          </w:p>
          <w:p w14:paraId="70A93186"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Establecer claramente los procesos y procedimientos relacionados con las visitas de inspección, vigilancia y control a las CCF.</w:t>
            </w:r>
          </w:p>
          <w:p w14:paraId="25DDDF09"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Solicitar la información oportunamente.</w:t>
            </w:r>
          </w:p>
          <w:p w14:paraId="4BC231C3"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Informar oportunamente las decisiones de la SSF.</w:t>
            </w:r>
          </w:p>
        </w:tc>
      </w:tr>
      <w:tr w:rsidR="00773E51" w:rsidRPr="00F51C86" w14:paraId="0A07DE3F" w14:textId="77777777" w:rsidTr="00465531">
        <w:tc>
          <w:tcPr>
            <w:tcW w:w="3085" w:type="dxa"/>
            <w:vAlign w:val="center"/>
          </w:tcPr>
          <w:p w14:paraId="2233B734"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Velar por el adecuado financiamiento y aplicación de los recursos que administran las Cajas de Compensación Familiar.</w:t>
            </w:r>
          </w:p>
        </w:tc>
        <w:tc>
          <w:tcPr>
            <w:tcW w:w="3402" w:type="dxa"/>
            <w:vAlign w:val="center"/>
          </w:tcPr>
          <w:p w14:paraId="3507FE76" w14:textId="77777777" w:rsidR="00773E51" w:rsidRPr="004B383A" w:rsidRDefault="00773E51" w:rsidP="004B383A">
            <w:pPr>
              <w:pStyle w:val="NormalWeb"/>
              <w:spacing w:before="0" w:beforeAutospacing="0" w:after="0" w:afterAutospacing="0"/>
              <w:jc w:val="both"/>
              <w:rPr>
                <w:rFonts w:ascii="Arial" w:hAnsi="Arial" w:cs="Arial"/>
                <w:sz w:val="22"/>
                <w:szCs w:val="22"/>
                <w:lang w:val="es-ES_tradnl"/>
              </w:rPr>
            </w:pPr>
            <w:r w:rsidRPr="004B383A">
              <w:rPr>
                <w:rFonts w:ascii="Arial" w:eastAsia="Calibri" w:hAnsi="Arial" w:cs="Arial"/>
                <w:sz w:val="22"/>
                <w:szCs w:val="22"/>
                <w:lang w:val="es-ES_tradnl" w:eastAsia="en-US"/>
              </w:rPr>
              <w:t>Dirección de Gestión Financiera y Contable y Superintendencia Delegada para la Gestión</w:t>
            </w:r>
          </w:p>
        </w:tc>
        <w:tc>
          <w:tcPr>
            <w:tcW w:w="3085" w:type="dxa"/>
            <w:vMerge/>
            <w:vAlign w:val="center"/>
          </w:tcPr>
          <w:p w14:paraId="0EB9D408" w14:textId="77777777" w:rsidR="00773E51" w:rsidRPr="004B383A" w:rsidRDefault="00773E51" w:rsidP="004B383A">
            <w:pPr>
              <w:pStyle w:val="NormalWeb"/>
              <w:spacing w:before="0" w:beforeAutospacing="0" w:after="0" w:afterAutospacing="0"/>
              <w:rPr>
                <w:rFonts w:ascii="Arial" w:hAnsi="Arial" w:cs="Arial"/>
                <w:sz w:val="22"/>
                <w:szCs w:val="22"/>
                <w:lang w:val="es-ES_tradnl"/>
              </w:rPr>
            </w:pPr>
          </w:p>
        </w:tc>
      </w:tr>
      <w:tr w:rsidR="00773E51" w:rsidRPr="00F51C86" w14:paraId="44FBFCC7" w14:textId="77777777" w:rsidTr="00465531">
        <w:tc>
          <w:tcPr>
            <w:tcW w:w="3085" w:type="dxa"/>
            <w:vAlign w:val="center"/>
          </w:tcPr>
          <w:p w14:paraId="6AE5D839"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Vigilancia de los aspectos administrativos, de funcionamiento y operativos.</w:t>
            </w:r>
          </w:p>
          <w:p w14:paraId="0EA4EB89" w14:textId="77777777" w:rsidR="00773E51" w:rsidRPr="00F51C86" w:rsidRDefault="00773E51" w:rsidP="004B383A">
            <w:pPr>
              <w:spacing w:after="0" w:line="240" w:lineRule="auto"/>
              <w:jc w:val="both"/>
              <w:rPr>
                <w:rFonts w:ascii="Arial" w:hAnsi="Arial" w:cs="Arial"/>
                <w:lang w:val="es-ES_tradnl"/>
              </w:rPr>
            </w:pPr>
          </w:p>
        </w:tc>
        <w:tc>
          <w:tcPr>
            <w:tcW w:w="3402" w:type="dxa"/>
            <w:vAlign w:val="center"/>
          </w:tcPr>
          <w:p w14:paraId="67EC9EBD"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Superintendencia Delegada para la Gestión y Dirección para la Gestión de las CCF</w:t>
            </w:r>
          </w:p>
        </w:tc>
        <w:tc>
          <w:tcPr>
            <w:tcW w:w="3085" w:type="dxa"/>
            <w:vMerge/>
            <w:vAlign w:val="center"/>
          </w:tcPr>
          <w:p w14:paraId="7B92ACCC" w14:textId="77777777" w:rsidR="00773E51" w:rsidRPr="00F51C86" w:rsidRDefault="00773E51" w:rsidP="004B383A">
            <w:pPr>
              <w:spacing w:after="0" w:line="240" w:lineRule="auto"/>
              <w:rPr>
                <w:rFonts w:ascii="Arial" w:hAnsi="Arial" w:cs="Arial"/>
                <w:lang w:val="es-ES_tradnl"/>
              </w:rPr>
            </w:pPr>
          </w:p>
        </w:tc>
      </w:tr>
      <w:tr w:rsidR="00773E51" w:rsidRPr="00F51C86" w14:paraId="2B100CD3" w14:textId="77777777" w:rsidTr="00465531">
        <w:tc>
          <w:tcPr>
            <w:tcW w:w="3085" w:type="dxa"/>
            <w:vAlign w:val="center"/>
          </w:tcPr>
          <w:p w14:paraId="121D4313"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Fijar el límite máximo del monto anual de las inversiones, los gastos administrativos y la formación de las reservas.</w:t>
            </w:r>
          </w:p>
        </w:tc>
        <w:tc>
          <w:tcPr>
            <w:tcW w:w="3402" w:type="dxa"/>
            <w:vAlign w:val="center"/>
          </w:tcPr>
          <w:p w14:paraId="07A2EF25" w14:textId="77777777" w:rsidR="00773E51" w:rsidRPr="00F51C86" w:rsidRDefault="00773E51" w:rsidP="004B383A">
            <w:pPr>
              <w:spacing w:after="0" w:line="240" w:lineRule="auto"/>
              <w:jc w:val="both"/>
              <w:rPr>
                <w:rFonts w:ascii="Arial" w:hAnsi="Arial" w:cs="Arial"/>
                <w:lang w:val="es-ES_tradnl" w:eastAsia="es-ES_tradnl"/>
              </w:rPr>
            </w:pPr>
            <w:r w:rsidRPr="00F51C86">
              <w:rPr>
                <w:rFonts w:ascii="Arial" w:hAnsi="Arial" w:cs="Arial"/>
                <w:lang w:val="es-ES_tradnl"/>
              </w:rPr>
              <w:t>Superintendencia Delegada para Estudios Especiales y la Evaluación de Proyectos</w:t>
            </w:r>
          </w:p>
        </w:tc>
        <w:tc>
          <w:tcPr>
            <w:tcW w:w="3085" w:type="dxa"/>
            <w:vAlign w:val="center"/>
          </w:tcPr>
          <w:p w14:paraId="10BD1D9C"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Establecer formatos unificados para el reporte de información financiera y administrativa de las CCF.</w:t>
            </w:r>
          </w:p>
          <w:p w14:paraId="4225A1DE"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Solicitar la información oportunamente.</w:t>
            </w:r>
          </w:p>
          <w:p w14:paraId="38BFA454"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Informar oportunamente las decisiones de la SSF</w:t>
            </w:r>
          </w:p>
        </w:tc>
      </w:tr>
      <w:tr w:rsidR="00773E51" w:rsidRPr="00F51C86" w14:paraId="68078AAF" w14:textId="77777777" w:rsidTr="00465531">
        <w:tc>
          <w:tcPr>
            <w:tcW w:w="3085" w:type="dxa"/>
            <w:vAlign w:val="center"/>
          </w:tcPr>
          <w:p w14:paraId="21C8BA1E"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Evaluación de los convenios de cooperación internacional que desarrollan las Cajas de Compensación Familiar.</w:t>
            </w:r>
          </w:p>
        </w:tc>
        <w:tc>
          <w:tcPr>
            <w:tcW w:w="3402" w:type="dxa"/>
            <w:vAlign w:val="center"/>
          </w:tcPr>
          <w:p w14:paraId="2C98E4F8"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Superintendencia Delegada para Estudios Especiales y la Evaluación de Proyectos</w:t>
            </w:r>
          </w:p>
        </w:tc>
        <w:tc>
          <w:tcPr>
            <w:tcW w:w="3085" w:type="dxa"/>
            <w:vMerge w:val="restart"/>
            <w:vAlign w:val="center"/>
          </w:tcPr>
          <w:p w14:paraId="0094D04B"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Establecer criterios claros para la presentación de las propuestas y la aprobación de los convenios e informar las responsabilidades administrativas de cada una de las CCF asociadas frente a dichos proyectos.</w:t>
            </w:r>
          </w:p>
        </w:tc>
      </w:tr>
      <w:tr w:rsidR="00773E51" w:rsidRPr="00F51C86" w14:paraId="3884023B" w14:textId="77777777" w:rsidTr="00465531">
        <w:tc>
          <w:tcPr>
            <w:tcW w:w="3085" w:type="dxa"/>
            <w:vAlign w:val="center"/>
          </w:tcPr>
          <w:p w14:paraId="046059AF"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Promover los programas de coordinación entre las Cajas de Compensación Familiar.</w:t>
            </w:r>
          </w:p>
        </w:tc>
        <w:tc>
          <w:tcPr>
            <w:tcW w:w="3402" w:type="dxa"/>
            <w:vAlign w:val="center"/>
          </w:tcPr>
          <w:p w14:paraId="7F5D420C"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Superintendencia Delegada para la Gestión</w:t>
            </w:r>
          </w:p>
        </w:tc>
        <w:tc>
          <w:tcPr>
            <w:tcW w:w="3085" w:type="dxa"/>
            <w:vMerge/>
            <w:vAlign w:val="center"/>
          </w:tcPr>
          <w:p w14:paraId="37BBBE65" w14:textId="77777777" w:rsidR="00773E51" w:rsidRPr="00F51C86" w:rsidRDefault="00773E51" w:rsidP="004B383A">
            <w:pPr>
              <w:spacing w:after="0" w:line="240" w:lineRule="auto"/>
              <w:rPr>
                <w:rFonts w:ascii="Arial" w:hAnsi="Arial" w:cs="Arial"/>
                <w:lang w:val="es-ES_tradnl"/>
              </w:rPr>
            </w:pPr>
          </w:p>
        </w:tc>
      </w:tr>
      <w:tr w:rsidR="00773E51" w:rsidRPr="00F51C86" w14:paraId="1B9BBA41" w14:textId="77777777" w:rsidTr="00465531">
        <w:tc>
          <w:tcPr>
            <w:tcW w:w="3085" w:type="dxa"/>
            <w:vAlign w:val="center"/>
          </w:tcPr>
          <w:p w14:paraId="3B566D99"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 xml:space="preserve">Elaborar estudios de tarifas de los servicios, </w:t>
            </w:r>
            <w:r w:rsidR="004D6C4A" w:rsidRPr="00F51C86">
              <w:rPr>
                <w:rFonts w:ascii="Arial" w:hAnsi="Arial" w:cs="Arial"/>
                <w:lang w:val="es-ES_tradnl"/>
              </w:rPr>
              <w:t>estudios técnicos</w:t>
            </w:r>
            <w:r w:rsidRPr="00F51C86">
              <w:rPr>
                <w:rFonts w:ascii="Arial" w:hAnsi="Arial" w:cs="Arial"/>
                <w:lang w:val="es-ES_tradnl"/>
              </w:rPr>
              <w:t xml:space="preserve"> de factibilidad, costo-beneficio, costo-efectividad y análisis de tendencias, estudios, propuestas e investigaciones de carácter económico y financiero.</w:t>
            </w:r>
          </w:p>
        </w:tc>
        <w:tc>
          <w:tcPr>
            <w:tcW w:w="3402" w:type="dxa"/>
            <w:vAlign w:val="center"/>
          </w:tcPr>
          <w:p w14:paraId="7DB74A17"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Superintendencia Delegada para Estudios Especiales y la Evaluación de Proyectos</w:t>
            </w:r>
          </w:p>
        </w:tc>
        <w:tc>
          <w:tcPr>
            <w:tcW w:w="3085" w:type="dxa"/>
            <w:vAlign w:val="center"/>
          </w:tcPr>
          <w:p w14:paraId="7BA24771"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Unificar la información necesaria, los procedimientos y los formatos en los cuales se debe presentar.</w:t>
            </w:r>
          </w:p>
        </w:tc>
      </w:tr>
      <w:tr w:rsidR="00773E51" w:rsidRPr="00F51C86" w14:paraId="5653D4F7" w14:textId="77777777" w:rsidTr="00465531">
        <w:tc>
          <w:tcPr>
            <w:tcW w:w="3085" w:type="dxa"/>
            <w:vAlign w:val="center"/>
          </w:tcPr>
          <w:p w14:paraId="4045215C"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Ordenar la elaboración de los mapas de riesgos de las Cajas de Compensación Familiar y realizar la inspección y vigilancia del cumplimiento de los mismos.</w:t>
            </w:r>
          </w:p>
        </w:tc>
        <w:tc>
          <w:tcPr>
            <w:tcW w:w="3402" w:type="dxa"/>
            <w:vAlign w:val="center"/>
          </w:tcPr>
          <w:p w14:paraId="371DA6C8"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Superintendencia Delegada para la Gestión</w:t>
            </w:r>
          </w:p>
        </w:tc>
        <w:tc>
          <w:tcPr>
            <w:tcW w:w="3085" w:type="dxa"/>
            <w:vAlign w:val="center"/>
          </w:tcPr>
          <w:p w14:paraId="079410C4"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Establecer de manera clara los criterios mínimos con que deben cumplir los mapas de riesgos.</w:t>
            </w:r>
          </w:p>
        </w:tc>
      </w:tr>
      <w:tr w:rsidR="00773E51" w:rsidRPr="00F51C86" w14:paraId="1ACA6C3B" w14:textId="77777777" w:rsidTr="00465531">
        <w:tc>
          <w:tcPr>
            <w:tcW w:w="3085" w:type="dxa"/>
            <w:vAlign w:val="center"/>
          </w:tcPr>
          <w:p w14:paraId="691DF68C" w14:textId="77777777" w:rsidR="00773E51" w:rsidRPr="00F51C86" w:rsidRDefault="00773E51" w:rsidP="004B383A">
            <w:pPr>
              <w:spacing w:after="0" w:line="240" w:lineRule="auto"/>
              <w:rPr>
                <w:rFonts w:ascii="Arial" w:hAnsi="Arial" w:cs="Arial"/>
                <w:lang w:val="es-ES_tradnl" w:eastAsia="es-ES_tradnl"/>
              </w:rPr>
            </w:pPr>
            <w:r w:rsidRPr="00F51C86">
              <w:rPr>
                <w:rFonts w:ascii="Arial" w:hAnsi="Arial" w:cs="Arial"/>
                <w:lang w:val="es-ES_tradnl"/>
              </w:rPr>
              <w:t>Liquidar anualmente la contribución que le corresponda a cada una de las CCF para el sostenimiento de la SSF.</w:t>
            </w:r>
            <w:r w:rsidRPr="00F51C86">
              <w:rPr>
                <w:rFonts w:ascii="Arial" w:hAnsi="Arial" w:cs="Arial"/>
                <w:lang w:val="es-ES_tradnl" w:eastAsia="es-ES_tradnl"/>
              </w:rPr>
              <w:t xml:space="preserve"> </w:t>
            </w:r>
          </w:p>
        </w:tc>
        <w:tc>
          <w:tcPr>
            <w:tcW w:w="3402" w:type="dxa"/>
            <w:vAlign w:val="center"/>
          </w:tcPr>
          <w:p w14:paraId="3D884B80"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Oficina Asesora de Planeación y Secretaría General</w:t>
            </w:r>
          </w:p>
        </w:tc>
        <w:tc>
          <w:tcPr>
            <w:tcW w:w="3085" w:type="dxa"/>
            <w:vAlign w:val="center"/>
          </w:tcPr>
          <w:p w14:paraId="30C543E5"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Liquidar los aportes de acuerdo a la normatividad vigente e informarlos oportunamente a las CCF.</w:t>
            </w:r>
          </w:p>
        </w:tc>
      </w:tr>
      <w:tr w:rsidR="00773E51" w:rsidRPr="00F51C86" w14:paraId="7624DED9" w14:textId="77777777" w:rsidTr="00465531">
        <w:tc>
          <w:tcPr>
            <w:tcW w:w="3085" w:type="dxa"/>
            <w:vAlign w:val="center"/>
          </w:tcPr>
          <w:p w14:paraId="62A6C436"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Imponer las sanciones y adoptar las medidas cautelares a que haya lugar de conformidad con la Ley.</w:t>
            </w:r>
          </w:p>
        </w:tc>
        <w:tc>
          <w:tcPr>
            <w:tcW w:w="3402" w:type="dxa"/>
            <w:vAlign w:val="center"/>
          </w:tcPr>
          <w:p w14:paraId="32C22EF9"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Superintendencia Delegada para la Responsabilidad Administrativa y las Medidas Especiales</w:t>
            </w:r>
          </w:p>
        </w:tc>
        <w:tc>
          <w:tcPr>
            <w:tcW w:w="3085" w:type="dxa"/>
            <w:vAlign w:val="center"/>
          </w:tcPr>
          <w:p w14:paraId="5E90DAC0"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Establecer criterios claros respecto a las medidas cautelares y la vigilancia especial e informarlos oportunamente.</w:t>
            </w:r>
          </w:p>
        </w:tc>
      </w:tr>
      <w:tr w:rsidR="00773E51" w:rsidRPr="00F51C86" w14:paraId="0E955E0D" w14:textId="77777777" w:rsidTr="00465531">
        <w:tc>
          <w:tcPr>
            <w:tcW w:w="3085" w:type="dxa"/>
            <w:vAlign w:val="center"/>
          </w:tcPr>
          <w:p w14:paraId="7F8628A2"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Llevar el registro de la información estadística del sistema del subsidio familiar y de los planes, programas y servicios sociales y realizar el análisis de la información estadística de las CCF.</w:t>
            </w:r>
          </w:p>
        </w:tc>
        <w:tc>
          <w:tcPr>
            <w:tcW w:w="3402" w:type="dxa"/>
            <w:vAlign w:val="center"/>
          </w:tcPr>
          <w:p w14:paraId="58D1CE27"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 xml:space="preserve">Superintendencia Delegada para Estudios Especiales y la </w:t>
            </w:r>
            <w:r w:rsidR="00465531" w:rsidRPr="00F51C86">
              <w:rPr>
                <w:rFonts w:ascii="Arial" w:hAnsi="Arial" w:cs="Arial"/>
                <w:lang w:val="es-ES_tradnl"/>
              </w:rPr>
              <w:t>Evaluación</w:t>
            </w:r>
            <w:r w:rsidRPr="00F51C86">
              <w:rPr>
                <w:rFonts w:ascii="Arial" w:hAnsi="Arial" w:cs="Arial"/>
                <w:lang w:val="es-ES_tradnl"/>
              </w:rPr>
              <w:t xml:space="preserve"> de Proyectos</w:t>
            </w:r>
          </w:p>
        </w:tc>
        <w:tc>
          <w:tcPr>
            <w:tcW w:w="3085" w:type="dxa"/>
            <w:vAlign w:val="center"/>
          </w:tcPr>
          <w:p w14:paraId="03DE9F63"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Establecer claramente e informar de manera oportuna las estructuras, contenidos, medios, mecanismos y periodicidad de la información a reportar.</w:t>
            </w:r>
          </w:p>
        </w:tc>
      </w:tr>
    </w:tbl>
    <w:p w14:paraId="1345DE56" w14:textId="77777777" w:rsidR="00773E51" w:rsidRPr="004B383A" w:rsidRDefault="00773E51" w:rsidP="004B383A">
      <w:pPr>
        <w:spacing w:after="0" w:line="240" w:lineRule="auto"/>
        <w:rPr>
          <w:rFonts w:ascii="Arial" w:hAnsi="Arial" w:cs="Arial"/>
          <w:b/>
          <w:lang w:val="es-ES_tradnl"/>
        </w:rPr>
      </w:pPr>
    </w:p>
    <w:p w14:paraId="7A6F32E6" w14:textId="77777777" w:rsidR="00773E51" w:rsidRPr="004B383A" w:rsidRDefault="00773E51" w:rsidP="004B383A">
      <w:pPr>
        <w:spacing w:after="0" w:line="240" w:lineRule="auto"/>
        <w:rPr>
          <w:rFonts w:ascii="Arial" w:hAnsi="Arial" w:cs="Arial"/>
          <w:b/>
          <w:lang w:val="es-ES_tradnl"/>
        </w:rPr>
      </w:pPr>
      <w:r w:rsidRPr="004B383A">
        <w:rPr>
          <w:rFonts w:ascii="Arial" w:hAnsi="Arial" w:cs="Arial"/>
          <w:b/>
          <w:lang w:val="es-ES_tradnl"/>
        </w:rPr>
        <w:t>Atención de las CCF a los usuarios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BF" w:firstRow="1" w:lastRow="0" w:firstColumn="1" w:lastColumn="0" w:noHBand="0" w:noVBand="0"/>
      </w:tblPr>
      <w:tblGrid>
        <w:gridCol w:w="3646"/>
        <w:gridCol w:w="2793"/>
        <w:gridCol w:w="2814"/>
      </w:tblGrid>
      <w:tr w:rsidR="00773E51" w:rsidRPr="00F51C86" w14:paraId="138B1D79" w14:textId="77777777" w:rsidTr="00465531">
        <w:trPr>
          <w:tblHeader/>
          <w:jc w:val="center"/>
        </w:trPr>
        <w:tc>
          <w:tcPr>
            <w:tcW w:w="3727" w:type="dxa"/>
            <w:shd w:val="clear" w:color="auto" w:fill="B3B3B3"/>
            <w:vAlign w:val="center"/>
          </w:tcPr>
          <w:p w14:paraId="1700A176" w14:textId="77777777" w:rsidR="00773E51" w:rsidRPr="00F51C86" w:rsidRDefault="00773E51" w:rsidP="004B383A">
            <w:pPr>
              <w:spacing w:after="0" w:line="240" w:lineRule="auto"/>
              <w:jc w:val="both"/>
              <w:rPr>
                <w:rFonts w:ascii="Arial" w:hAnsi="Arial" w:cs="Arial"/>
                <w:b/>
                <w:lang w:val="es-ES_tradnl"/>
              </w:rPr>
            </w:pPr>
            <w:r w:rsidRPr="00F51C86">
              <w:rPr>
                <w:rFonts w:ascii="Arial" w:hAnsi="Arial" w:cs="Arial"/>
                <w:b/>
                <w:lang w:val="es-ES_tradnl"/>
              </w:rPr>
              <w:t>Función</w:t>
            </w:r>
          </w:p>
        </w:tc>
        <w:tc>
          <w:tcPr>
            <w:tcW w:w="2835" w:type="dxa"/>
            <w:shd w:val="clear" w:color="auto" w:fill="B3B3B3"/>
            <w:vAlign w:val="center"/>
          </w:tcPr>
          <w:p w14:paraId="0E3EE1BE" w14:textId="77777777" w:rsidR="00773E51" w:rsidRPr="00F51C86" w:rsidRDefault="00773E51" w:rsidP="004B383A">
            <w:pPr>
              <w:spacing w:after="0" w:line="240" w:lineRule="auto"/>
              <w:jc w:val="both"/>
              <w:rPr>
                <w:rFonts w:ascii="Arial" w:hAnsi="Arial" w:cs="Arial"/>
                <w:b/>
                <w:lang w:val="es-ES_tradnl"/>
              </w:rPr>
            </w:pPr>
            <w:r w:rsidRPr="00F51C86">
              <w:rPr>
                <w:rFonts w:ascii="Arial" w:hAnsi="Arial" w:cs="Arial"/>
                <w:b/>
                <w:lang w:val="es-ES_tradnl"/>
              </w:rPr>
              <w:t>Responsables</w:t>
            </w:r>
          </w:p>
        </w:tc>
        <w:tc>
          <w:tcPr>
            <w:tcW w:w="2875" w:type="dxa"/>
            <w:shd w:val="clear" w:color="auto" w:fill="B3B3B3"/>
            <w:vAlign w:val="center"/>
          </w:tcPr>
          <w:p w14:paraId="1D670081" w14:textId="77777777" w:rsidR="00773E51" w:rsidRPr="00F51C86" w:rsidRDefault="00773E51" w:rsidP="004B383A">
            <w:pPr>
              <w:spacing w:after="0" w:line="240" w:lineRule="auto"/>
              <w:rPr>
                <w:rFonts w:ascii="Arial" w:hAnsi="Arial" w:cs="Arial"/>
                <w:b/>
                <w:lang w:val="es-ES_tradnl"/>
              </w:rPr>
            </w:pPr>
            <w:r w:rsidRPr="00F51C86">
              <w:rPr>
                <w:rFonts w:ascii="Arial" w:hAnsi="Arial" w:cs="Arial"/>
                <w:b/>
                <w:lang w:val="es-ES_tradnl"/>
              </w:rPr>
              <w:t>Requisitos</w:t>
            </w:r>
          </w:p>
        </w:tc>
      </w:tr>
      <w:tr w:rsidR="00773E51" w:rsidRPr="00F51C86" w14:paraId="30BE5CC9" w14:textId="77777777" w:rsidTr="00465531">
        <w:trPr>
          <w:jc w:val="center"/>
        </w:trPr>
        <w:tc>
          <w:tcPr>
            <w:tcW w:w="3727" w:type="dxa"/>
            <w:vAlign w:val="center"/>
          </w:tcPr>
          <w:p w14:paraId="5AF65ECE"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Velar porque las entidades vigiladas suministren a los usuarios la información necesaria para lograr la mayor transparencia en las operaciones que realicen, de suerte que les permita evaluar los servicios y, a través de elementos de juicio claros y objetivos, escoger las mejores opciones del mercado.</w:t>
            </w:r>
          </w:p>
        </w:tc>
        <w:tc>
          <w:tcPr>
            <w:tcW w:w="2835" w:type="dxa"/>
            <w:vAlign w:val="center"/>
          </w:tcPr>
          <w:p w14:paraId="389FF95A"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Oficina de Protección al Usuario</w:t>
            </w:r>
          </w:p>
        </w:tc>
        <w:tc>
          <w:tcPr>
            <w:tcW w:w="2875" w:type="dxa"/>
            <w:vAlign w:val="center"/>
          </w:tcPr>
          <w:p w14:paraId="6C2DB67A"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Establecer claramente criterios y mecanismos de verificación.</w:t>
            </w:r>
          </w:p>
        </w:tc>
      </w:tr>
      <w:tr w:rsidR="00773E51" w:rsidRPr="00F51C86" w14:paraId="5064DE54" w14:textId="77777777" w:rsidTr="00465531">
        <w:trPr>
          <w:jc w:val="center"/>
        </w:trPr>
        <w:tc>
          <w:tcPr>
            <w:tcW w:w="3727" w:type="dxa"/>
            <w:vAlign w:val="center"/>
          </w:tcPr>
          <w:p w14:paraId="11FA453E"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Vigilar el proceso de afiliación de los usuarios y el acceso y calidad de los servicios.</w:t>
            </w:r>
          </w:p>
        </w:tc>
        <w:tc>
          <w:tcPr>
            <w:tcW w:w="2835" w:type="dxa"/>
            <w:vAlign w:val="center"/>
          </w:tcPr>
          <w:p w14:paraId="493F142B"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Dirección para la Gestión de las Cajas de Compensación Familiar</w:t>
            </w:r>
          </w:p>
        </w:tc>
        <w:tc>
          <w:tcPr>
            <w:tcW w:w="2875" w:type="dxa"/>
            <w:vAlign w:val="center"/>
          </w:tcPr>
          <w:p w14:paraId="13F59BC0"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Establecer claramente los criterios y mecanismos de verificación para la afiliación de los trabajadores y sus grupos familiares.</w:t>
            </w:r>
          </w:p>
        </w:tc>
      </w:tr>
      <w:tr w:rsidR="00773E51" w:rsidRPr="00F51C86" w14:paraId="06C349FB" w14:textId="77777777" w:rsidTr="00465531">
        <w:trPr>
          <w:jc w:val="center"/>
        </w:trPr>
        <w:tc>
          <w:tcPr>
            <w:tcW w:w="3727" w:type="dxa"/>
            <w:vAlign w:val="center"/>
          </w:tcPr>
          <w:p w14:paraId="48B22497"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Promocionar y desarrollar los mecanismos de participación y control ciudadano y de rendición de cuentas de las Cajas, que permitan a los usuarios el trámite de sus recomendaciones.</w:t>
            </w:r>
          </w:p>
        </w:tc>
        <w:tc>
          <w:tcPr>
            <w:tcW w:w="2835" w:type="dxa"/>
            <w:vAlign w:val="center"/>
          </w:tcPr>
          <w:p w14:paraId="75329A28"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Dirección para la Gestión de las Cajas de Compensación Familiar</w:t>
            </w:r>
          </w:p>
        </w:tc>
        <w:tc>
          <w:tcPr>
            <w:tcW w:w="2875" w:type="dxa"/>
            <w:vAlign w:val="center"/>
          </w:tcPr>
          <w:p w14:paraId="3150E08D"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Establecer los criterios mínimos de la participación de los us</w:t>
            </w:r>
            <w:r w:rsidR="00465531" w:rsidRPr="00F51C86">
              <w:rPr>
                <w:rFonts w:ascii="Arial" w:hAnsi="Arial" w:cs="Arial"/>
                <w:lang w:val="es-ES_tradnl"/>
              </w:rPr>
              <w:t>u</w:t>
            </w:r>
            <w:r w:rsidRPr="00F51C86">
              <w:rPr>
                <w:rFonts w:ascii="Arial" w:hAnsi="Arial" w:cs="Arial"/>
                <w:lang w:val="es-ES_tradnl"/>
              </w:rPr>
              <w:t>arios y definir formatos de suministro de información y demás mecanismos de verificación.</w:t>
            </w:r>
          </w:p>
        </w:tc>
      </w:tr>
      <w:tr w:rsidR="00773E51" w:rsidRPr="00F51C86" w14:paraId="423546A1" w14:textId="77777777" w:rsidTr="00465531">
        <w:trPr>
          <w:jc w:val="center"/>
        </w:trPr>
        <w:tc>
          <w:tcPr>
            <w:tcW w:w="3727" w:type="dxa"/>
            <w:vAlign w:val="center"/>
          </w:tcPr>
          <w:p w14:paraId="0CF9E3F9"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Desarrollar evaluaciones de resultado y de impacto.</w:t>
            </w:r>
          </w:p>
        </w:tc>
        <w:tc>
          <w:tcPr>
            <w:tcW w:w="2835" w:type="dxa"/>
            <w:vAlign w:val="center"/>
          </w:tcPr>
          <w:p w14:paraId="69AB8D5D"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Superintendencia Delegada para Estudios Especiales y la Evaluación de Proyectos</w:t>
            </w:r>
          </w:p>
        </w:tc>
        <w:tc>
          <w:tcPr>
            <w:tcW w:w="2875" w:type="dxa"/>
            <w:vMerge w:val="restart"/>
            <w:vAlign w:val="center"/>
          </w:tcPr>
          <w:p w14:paraId="755B14AE"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 xml:space="preserve">Definir claramente los criterios a evaluar y establecer </w:t>
            </w:r>
            <w:r w:rsidR="004D6C4A" w:rsidRPr="00F51C86">
              <w:rPr>
                <w:rFonts w:ascii="Arial" w:hAnsi="Arial" w:cs="Arial"/>
                <w:lang w:val="es-ES_tradnl"/>
              </w:rPr>
              <w:t>el mecanismo</w:t>
            </w:r>
            <w:r w:rsidRPr="00F51C86">
              <w:rPr>
                <w:rFonts w:ascii="Arial" w:hAnsi="Arial" w:cs="Arial"/>
                <w:lang w:val="es-ES_tradnl"/>
              </w:rPr>
              <w:t xml:space="preserve"> y formatos para el reporte de información y el desarrollo de las evaluaciones.</w:t>
            </w:r>
          </w:p>
        </w:tc>
      </w:tr>
      <w:tr w:rsidR="00773E51" w:rsidRPr="00F51C86" w14:paraId="6CDC2FDB" w14:textId="77777777" w:rsidTr="00465531">
        <w:trPr>
          <w:jc w:val="center"/>
        </w:trPr>
        <w:tc>
          <w:tcPr>
            <w:tcW w:w="3727" w:type="dxa"/>
            <w:vAlign w:val="center"/>
          </w:tcPr>
          <w:p w14:paraId="10E36C3A"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Definir y evaluar las variables y datos requeridos en el sistema de información de los beneficiarios del programa de desempleo.</w:t>
            </w:r>
          </w:p>
        </w:tc>
        <w:tc>
          <w:tcPr>
            <w:tcW w:w="2835" w:type="dxa"/>
            <w:vAlign w:val="center"/>
          </w:tcPr>
          <w:p w14:paraId="7FBBA975" w14:textId="77777777" w:rsidR="00773E51" w:rsidRPr="00F51C86" w:rsidRDefault="00773E51" w:rsidP="004B383A">
            <w:pPr>
              <w:spacing w:after="0" w:line="240" w:lineRule="auto"/>
              <w:jc w:val="both"/>
              <w:rPr>
                <w:rFonts w:ascii="Arial" w:hAnsi="Arial" w:cs="Arial"/>
                <w:lang w:val="es-ES_tradnl"/>
              </w:rPr>
            </w:pPr>
            <w:r w:rsidRPr="00F51C86">
              <w:rPr>
                <w:rFonts w:ascii="Arial" w:hAnsi="Arial" w:cs="Arial"/>
                <w:lang w:val="es-ES_tradnl"/>
              </w:rPr>
              <w:t>Superintendencia Delegada para la Gestión</w:t>
            </w:r>
          </w:p>
        </w:tc>
        <w:tc>
          <w:tcPr>
            <w:tcW w:w="2875" w:type="dxa"/>
            <w:vMerge/>
            <w:vAlign w:val="center"/>
          </w:tcPr>
          <w:p w14:paraId="5D60FD24" w14:textId="77777777" w:rsidR="00773E51" w:rsidRPr="00F51C86" w:rsidRDefault="00773E51" w:rsidP="004B383A">
            <w:pPr>
              <w:spacing w:after="0" w:line="240" w:lineRule="auto"/>
              <w:rPr>
                <w:rFonts w:ascii="Arial" w:hAnsi="Arial" w:cs="Arial"/>
                <w:lang w:val="es-ES_tradnl"/>
              </w:rPr>
            </w:pPr>
          </w:p>
        </w:tc>
      </w:tr>
    </w:tbl>
    <w:p w14:paraId="5624E655" w14:textId="77777777" w:rsidR="00773E51" w:rsidRPr="004B383A" w:rsidRDefault="00773E51" w:rsidP="004B383A">
      <w:pPr>
        <w:spacing w:after="0" w:line="240" w:lineRule="auto"/>
        <w:rPr>
          <w:rFonts w:ascii="Arial" w:hAnsi="Arial" w:cs="Arial"/>
          <w:lang w:val="es-ES_tradnl"/>
        </w:rPr>
      </w:pPr>
    </w:p>
    <w:p w14:paraId="60A53BCB" w14:textId="21F5AA1B" w:rsidR="00773E51" w:rsidRPr="004B383A" w:rsidRDefault="008447B8" w:rsidP="004B383A">
      <w:pPr>
        <w:spacing w:after="0" w:line="240" w:lineRule="auto"/>
        <w:jc w:val="both"/>
        <w:rPr>
          <w:rFonts w:ascii="Arial" w:hAnsi="Arial" w:cs="Arial"/>
          <w:lang w:val="es-ES_tradnl" w:eastAsia="es-ES_tradnl"/>
        </w:rPr>
      </w:pPr>
      <w:bookmarkStart w:id="27" w:name="OLE_LINK1"/>
      <w:r w:rsidRPr="004B383A">
        <w:rPr>
          <w:rFonts w:ascii="Arial" w:hAnsi="Arial" w:cs="Arial"/>
          <w:noProof/>
          <w:lang w:val="es-ES_tradnl" w:eastAsia="es-ES_tradnl"/>
        </w:rPr>
        <w:drawing>
          <wp:inline distT="0" distB="0" distL="0" distR="0" wp14:anchorId="3F3C2ABB" wp14:editId="6BD9EA12">
            <wp:extent cx="6296025" cy="3714750"/>
            <wp:effectExtent l="0" t="0" r="0" b="0"/>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3714750"/>
                    </a:xfrm>
                    <a:prstGeom prst="rect">
                      <a:avLst/>
                    </a:prstGeom>
                    <a:noFill/>
                    <a:ln>
                      <a:noFill/>
                    </a:ln>
                  </pic:spPr>
                </pic:pic>
              </a:graphicData>
            </a:graphic>
          </wp:inline>
        </w:drawing>
      </w:r>
      <w:bookmarkEnd w:id="27"/>
      <w:r w:rsidR="00773E51" w:rsidRPr="004B383A">
        <w:rPr>
          <w:rFonts w:ascii="Arial" w:hAnsi="Arial" w:cs="Arial"/>
          <w:sz w:val="20"/>
          <w:lang w:val="es-ES_tradnl" w:eastAsia="es-ES_tradnl"/>
        </w:rPr>
        <w:t xml:space="preserve">Fuente: Información suministrada por las Cajas de Compensación Familiar a la Superintendencia de Subsidio Familiar. Reporte SIGER – Información de 2016 en proceso de validación susceptible de modificación. </w:t>
      </w:r>
      <w:r w:rsidR="004D6C4A" w:rsidRPr="004B383A">
        <w:rPr>
          <w:rFonts w:ascii="Arial" w:hAnsi="Arial" w:cs="Arial"/>
          <w:sz w:val="20"/>
          <w:lang w:val="es-ES_tradnl" w:eastAsia="es-ES_tradnl"/>
        </w:rPr>
        <w:t xml:space="preserve">Superintendencia Delegada para Estudios Especiales Y La Evaluación De Proyectos </w:t>
      </w:r>
      <w:r w:rsidR="00773E51" w:rsidRPr="004B383A">
        <w:rPr>
          <w:rFonts w:ascii="Arial" w:hAnsi="Arial" w:cs="Arial"/>
          <w:sz w:val="20"/>
          <w:lang w:val="es-ES_tradnl" w:eastAsia="es-ES_tradnl"/>
        </w:rPr>
        <w:t>(en proceso de validación).</w:t>
      </w:r>
    </w:p>
    <w:p w14:paraId="3DF3D0AF" w14:textId="77777777" w:rsidR="00773E51" w:rsidRPr="004B383A" w:rsidRDefault="00773E51" w:rsidP="004B383A">
      <w:pPr>
        <w:spacing w:after="0" w:line="240" w:lineRule="auto"/>
        <w:jc w:val="both"/>
        <w:rPr>
          <w:rFonts w:ascii="Arial" w:hAnsi="Arial" w:cs="Arial"/>
          <w:lang w:val="es-ES_tradnl" w:eastAsia="es-ES_tradnl"/>
        </w:rPr>
      </w:pPr>
    </w:p>
    <w:p w14:paraId="4D999FAB" w14:textId="77777777" w:rsidR="00773E51" w:rsidRPr="004B383A" w:rsidRDefault="00773E51" w:rsidP="004B383A">
      <w:pPr>
        <w:spacing w:after="0" w:line="240" w:lineRule="auto"/>
        <w:jc w:val="both"/>
        <w:rPr>
          <w:rFonts w:ascii="Arial" w:hAnsi="Arial" w:cs="Arial"/>
          <w:lang w:val="es-ES_tradnl" w:eastAsia="es-ES_tradnl"/>
        </w:rPr>
      </w:pPr>
      <w:r w:rsidRPr="004B383A">
        <w:rPr>
          <w:rFonts w:ascii="Arial" w:hAnsi="Arial" w:cs="Arial"/>
          <w:lang w:val="es-ES_tradnl" w:eastAsia="es-ES_tradnl"/>
        </w:rPr>
        <w:t xml:space="preserve">En total hay 576.353 empresas afiliadas a las CCF en todo el país. Las cajas de compensación con mayor número de empresas afiliadas son COMFAMA (14,6%), COMPENSAR (13,4%), COLSUBSIDIO (12,8%), CAFAM (7,3%) y COMFANDI (6,3%), las cuales abarcan el 54,4% de las empresas afiliadas. Cada una de las demás cajas de compensación </w:t>
      </w:r>
      <w:r w:rsidR="004D6C4A" w:rsidRPr="004B383A">
        <w:rPr>
          <w:rFonts w:ascii="Arial" w:hAnsi="Arial" w:cs="Arial"/>
          <w:lang w:val="es-ES_tradnl" w:eastAsia="es-ES_tradnl"/>
        </w:rPr>
        <w:t>tiene</w:t>
      </w:r>
      <w:r w:rsidRPr="004B383A">
        <w:rPr>
          <w:rFonts w:ascii="Arial" w:hAnsi="Arial" w:cs="Arial"/>
          <w:lang w:val="es-ES_tradnl" w:eastAsia="es-ES_tradnl"/>
        </w:rPr>
        <w:t xml:space="preserve"> menos del 4% de las empresas que aportan al Sistema de Compensación Familiar.</w:t>
      </w:r>
    </w:p>
    <w:p w14:paraId="198F31A6" w14:textId="2671E4B2" w:rsidR="00773E51" w:rsidRPr="004B383A" w:rsidRDefault="008447B8" w:rsidP="004B383A">
      <w:pPr>
        <w:spacing w:after="0" w:line="240" w:lineRule="auto"/>
        <w:jc w:val="center"/>
        <w:rPr>
          <w:rFonts w:ascii="Arial" w:hAnsi="Arial" w:cs="Arial"/>
          <w:lang w:val="es-ES_tradnl" w:eastAsia="es-ES_tradnl"/>
        </w:rPr>
      </w:pPr>
      <w:bookmarkStart w:id="28" w:name="OLE_LINK2"/>
      <w:r w:rsidRPr="004B383A">
        <w:rPr>
          <w:rFonts w:ascii="Arial" w:hAnsi="Arial" w:cs="Arial"/>
          <w:noProof/>
          <w:lang w:val="es-ES_tradnl" w:eastAsia="es-ES_tradnl"/>
        </w:rPr>
        <w:drawing>
          <wp:inline distT="0" distB="0" distL="0" distR="0" wp14:anchorId="02401B7C" wp14:editId="7B1D19C0">
            <wp:extent cx="6296025" cy="4419600"/>
            <wp:effectExtent l="0" t="0" r="0"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025" cy="4419600"/>
                    </a:xfrm>
                    <a:prstGeom prst="rect">
                      <a:avLst/>
                    </a:prstGeom>
                    <a:noFill/>
                    <a:ln>
                      <a:noFill/>
                    </a:ln>
                  </pic:spPr>
                </pic:pic>
              </a:graphicData>
            </a:graphic>
          </wp:inline>
        </w:drawing>
      </w:r>
      <w:bookmarkEnd w:id="28"/>
    </w:p>
    <w:p w14:paraId="25706E92" w14:textId="77777777" w:rsidR="004D6C4A" w:rsidRPr="004B383A" w:rsidRDefault="004D6C4A" w:rsidP="004B383A">
      <w:pPr>
        <w:spacing w:after="0" w:line="240" w:lineRule="auto"/>
        <w:jc w:val="both"/>
        <w:rPr>
          <w:rFonts w:ascii="Arial" w:hAnsi="Arial" w:cs="Arial"/>
          <w:sz w:val="20"/>
          <w:lang w:val="es-ES_tradnl" w:eastAsia="es-ES_tradnl"/>
        </w:rPr>
      </w:pPr>
      <w:r w:rsidRPr="004B383A">
        <w:rPr>
          <w:rFonts w:ascii="Arial" w:hAnsi="Arial" w:cs="Arial"/>
          <w:sz w:val="20"/>
          <w:lang w:val="es-ES_tradnl" w:eastAsia="es-ES_tradnl"/>
        </w:rPr>
        <w:t>Fuente: Información suministrada por las Cajas de Compensación Familiar a la Superintendencia de Subsidio Familiar. Reporte SIGER – Información de 2016 en proceso de validación susceptible de modificación. Superintendencia Delegada para Estudios Especiales Y La Evaluación De Proyectos (en proceso de validación).</w:t>
      </w:r>
    </w:p>
    <w:p w14:paraId="654E9288" w14:textId="77777777" w:rsidR="00773E51" w:rsidRPr="004B383A" w:rsidRDefault="00773E51" w:rsidP="004B383A">
      <w:pPr>
        <w:spacing w:after="0" w:line="240" w:lineRule="auto"/>
        <w:jc w:val="center"/>
        <w:rPr>
          <w:rFonts w:ascii="Arial" w:hAnsi="Arial" w:cs="Arial"/>
          <w:lang w:val="es-ES_tradnl" w:eastAsia="es-ES_tradnl"/>
        </w:rPr>
      </w:pPr>
    </w:p>
    <w:p w14:paraId="12584DCA" w14:textId="77777777" w:rsidR="00773E51" w:rsidRPr="004B383A" w:rsidRDefault="00773E51" w:rsidP="004B383A">
      <w:pPr>
        <w:spacing w:after="0" w:line="240" w:lineRule="auto"/>
        <w:jc w:val="both"/>
        <w:rPr>
          <w:rFonts w:ascii="Arial" w:hAnsi="Arial" w:cs="Arial"/>
          <w:lang w:val="es-ES_tradnl" w:eastAsia="es-ES_tradnl"/>
        </w:rPr>
      </w:pPr>
      <w:r w:rsidRPr="004B383A">
        <w:rPr>
          <w:rFonts w:ascii="Arial" w:hAnsi="Arial" w:cs="Arial"/>
          <w:lang w:val="es-ES_tradnl" w:eastAsia="es-ES_tradnl"/>
        </w:rPr>
        <w:t xml:space="preserve">En total hay 9.162.143 trabajadores afiliados al Sistema de Subsidio Familiar en todo el país. Las cajas de compensación familiar con mayor número de afiliados son COLSUBSIDIO (16,7%), COMPENSAR (13,6%), COMFAMA (11,9%), CAFAM (9,4%) y COMFANDI (6,3%), las cuales abarcan el 57,9% del total de los afiliados en el país. Cada una de las demás cajas de compensación </w:t>
      </w:r>
      <w:r w:rsidR="004D6C4A" w:rsidRPr="004B383A">
        <w:rPr>
          <w:rFonts w:ascii="Arial" w:hAnsi="Arial" w:cs="Arial"/>
          <w:lang w:val="es-ES_tradnl" w:eastAsia="es-ES_tradnl"/>
        </w:rPr>
        <w:t>tiene</w:t>
      </w:r>
      <w:r w:rsidRPr="004B383A">
        <w:rPr>
          <w:rFonts w:ascii="Arial" w:hAnsi="Arial" w:cs="Arial"/>
          <w:lang w:val="es-ES_tradnl" w:eastAsia="es-ES_tradnl"/>
        </w:rPr>
        <w:t xml:space="preserve"> menos del 5% de los afiliados. De estas, diez y nueve (19) tienen menos del 1% cada una (7,7% en total) y las diez y nueve (19) restantes tienen el 34,4% de los afiliados.</w:t>
      </w:r>
      <w:r w:rsidRPr="004B383A">
        <w:rPr>
          <w:rFonts w:ascii="Arial" w:hAnsi="Arial" w:cs="Arial"/>
          <w:lang w:val="es-ES_tradnl"/>
        </w:rPr>
        <w:t xml:space="preserve"> </w:t>
      </w:r>
    </w:p>
    <w:p w14:paraId="60AD04D0" w14:textId="59F7D621" w:rsidR="00773E51" w:rsidRPr="004B383A" w:rsidRDefault="008447B8" w:rsidP="004B383A">
      <w:pPr>
        <w:spacing w:after="0" w:line="240" w:lineRule="auto"/>
        <w:jc w:val="both"/>
        <w:rPr>
          <w:rFonts w:ascii="Arial" w:hAnsi="Arial" w:cs="Arial"/>
          <w:lang w:val="es-ES_tradnl"/>
        </w:rPr>
      </w:pPr>
      <w:bookmarkStart w:id="29" w:name="OLE_LINK3"/>
      <w:r w:rsidRPr="004B383A">
        <w:rPr>
          <w:rFonts w:ascii="Arial" w:hAnsi="Arial" w:cs="Arial"/>
          <w:noProof/>
          <w:lang w:val="es-ES_tradnl"/>
        </w:rPr>
        <w:drawing>
          <wp:inline distT="0" distB="0" distL="0" distR="0" wp14:anchorId="706B0576" wp14:editId="44F3D9D0">
            <wp:extent cx="6286500" cy="3876675"/>
            <wp:effectExtent l="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noFill/>
                    </a:ln>
                  </pic:spPr>
                </pic:pic>
              </a:graphicData>
            </a:graphic>
          </wp:inline>
        </w:drawing>
      </w:r>
      <w:bookmarkEnd w:id="29"/>
    </w:p>
    <w:p w14:paraId="689E95DF" w14:textId="77777777" w:rsidR="00773E51" w:rsidRPr="00F51C86" w:rsidRDefault="00773E51" w:rsidP="004B383A">
      <w:pPr>
        <w:spacing w:after="0" w:line="240" w:lineRule="auto"/>
        <w:jc w:val="both"/>
        <w:rPr>
          <w:rFonts w:ascii="Arial" w:hAnsi="Arial" w:cs="Arial"/>
          <w:sz w:val="20"/>
          <w:lang w:val="es-ES_tradnl" w:eastAsia="es-ES_tradnl"/>
        </w:rPr>
      </w:pPr>
      <w:r w:rsidRPr="00F51C86">
        <w:rPr>
          <w:rFonts w:ascii="Arial" w:hAnsi="Arial" w:cs="Arial"/>
          <w:sz w:val="20"/>
          <w:lang w:val="es-ES_tradnl" w:eastAsia="es-ES_tradnl"/>
        </w:rPr>
        <w:t>Fuente: Información suministrada por las Cajas de Compensación Familiar a la Superintendencia de Subsidio Familiar. Reporte SIGER – Información de 2016 en proceso de validación susceptible de modificación. Grupo de Estadística (en proceso de validación).</w:t>
      </w:r>
    </w:p>
    <w:p w14:paraId="26E884F3" w14:textId="77777777" w:rsidR="00773E51" w:rsidRPr="004B383A" w:rsidRDefault="00773E51" w:rsidP="004B383A">
      <w:pPr>
        <w:spacing w:after="0" w:line="240" w:lineRule="auto"/>
        <w:jc w:val="both"/>
        <w:rPr>
          <w:rFonts w:ascii="Arial" w:hAnsi="Arial" w:cs="Arial"/>
          <w:lang w:val="es-ES_tradnl"/>
        </w:rPr>
      </w:pPr>
    </w:p>
    <w:p w14:paraId="41411832"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 xml:space="preserve">El Sistema de Subsidio Familiar cubre en total a 20.500.332 colombianos. Las CCF que mayor población cubren son COLSUBSIDIO (15,8%), COMPENSAR (13,3%), COMFAMA (11,8%), CAFAM (8,2%) y COMFANDI (6,3%), las cuales cubren en total el 55,4% de la población cubierta por el Sistema de Subsidio Familiar. Cada una de las demás CCF cubre menos del 5% de la población, de las cuales diez y ocho cubre menos del 1% cada una (7,8% en total) y las veinte (20) restantes cubren el 36,8% de la población. </w:t>
      </w:r>
    </w:p>
    <w:p w14:paraId="794A1FA9" w14:textId="77777777" w:rsidR="00DB2348" w:rsidRPr="004B383A" w:rsidRDefault="00DB2348" w:rsidP="004B383A">
      <w:pPr>
        <w:spacing w:after="0" w:line="240" w:lineRule="auto"/>
        <w:jc w:val="both"/>
        <w:rPr>
          <w:rFonts w:ascii="Arial" w:hAnsi="Arial" w:cs="Arial"/>
          <w:lang w:val="es-ES_tradnl"/>
        </w:rPr>
      </w:pPr>
    </w:p>
    <w:p w14:paraId="2BAD8D02"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 xml:space="preserve">Estas cifras evidencian una concentración de más del 50% de las empresas, las personas afiliadas y los beneficiarios del Subsidio Familiar en cinco (5) de las cuarenta y tres (43) CCF, tres (3) de </w:t>
      </w:r>
      <w:r w:rsidR="00DB2348" w:rsidRPr="004B383A">
        <w:rPr>
          <w:rFonts w:ascii="Arial" w:hAnsi="Arial" w:cs="Arial"/>
          <w:lang w:val="es-ES_tradnl"/>
        </w:rPr>
        <w:t>Cundinamarca</w:t>
      </w:r>
      <w:r w:rsidRPr="004B383A">
        <w:rPr>
          <w:rFonts w:ascii="Arial" w:hAnsi="Arial" w:cs="Arial"/>
          <w:lang w:val="es-ES_tradnl"/>
        </w:rPr>
        <w:t xml:space="preserve">, una (1) de Antioquia y una (1) del Valle del Cauca. </w:t>
      </w:r>
    </w:p>
    <w:p w14:paraId="3C074DE2" w14:textId="77777777" w:rsidR="00DB2348" w:rsidRPr="004B383A" w:rsidRDefault="00DB2348" w:rsidP="004B383A">
      <w:pPr>
        <w:spacing w:after="0" w:line="240" w:lineRule="auto"/>
        <w:jc w:val="both"/>
        <w:rPr>
          <w:rFonts w:ascii="Arial" w:hAnsi="Arial" w:cs="Arial"/>
          <w:lang w:val="es-ES_tradnl"/>
        </w:rPr>
      </w:pPr>
    </w:p>
    <w:p w14:paraId="7F43ADDD"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Esta situación amerita un énfasis de las funciones de inspección, vigilancia y control de la SSF sobre estas CCF, mientras que se debe generar un incentivo y fomento para el fortalecimiento de las demás CCF con el ánimo de alcanzar una mayor cobertura y la prestación de mejores servicios a la población de los demás departamentos.</w:t>
      </w:r>
    </w:p>
    <w:p w14:paraId="62720486" w14:textId="77777777" w:rsidR="004D6C4A" w:rsidRDefault="004D6C4A" w:rsidP="004B383A">
      <w:pPr>
        <w:spacing w:after="0" w:line="240" w:lineRule="auto"/>
        <w:rPr>
          <w:rFonts w:ascii="Arial" w:hAnsi="Arial" w:cs="Arial"/>
          <w:lang w:val="es-ES_tradnl"/>
        </w:rPr>
      </w:pPr>
    </w:p>
    <w:p w14:paraId="4B2471A7" w14:textId="77777777" w:rsidR="004B383A" w:rsidRDefault="004B383A" w:rsidP="004B383A">
      <w:pPr>
        <w:spacing w:after="0" w:line="240" w:lineRule="auto"/>
        <w:rPr>
          <w:rFonts w:ascii="Arial" w:hAnsi="Arial" w:cs="Arial"/>
          <w:lang w:val="es-ES_tradnl"/>
        </w:rPr>
      </w:pPr>
    </w:p>
    <w:p w14:paraId="5028FFDD" w14:textId="77777777" w:rsidR="004B383A" w:rsidRDefault="004B383A" w:rsidP="004B383A">
      <w:pPr>
        <w:spacing w:after="0" w:line="240" w:lineRule="auto"/>
        <w:rPr>
          <w:rFonts w:ascii="Arial" w:hAnsi="Arial" w:cs="Arial"/>
          <w:lang w:val="es-ES_tradnl"/>
        </w:rPr>
      </w:pPr>
    </w:p>
    <w:p w14:paraId="4FECA637" w14:textId="77777777" w:rsidR="004B383A" w:rsidRDefault="004B383A" w:rsidP="004B383A">
      <w:pPr>
        <w:spacing w:after="0" w:line="240" w:lineRule="auto"/>
        <w:rPr>
          <w:rFonts w:ascii="Arial" w:hAnsi="Arial" w:cs="Arial"/>
          <w:lang w:val="es-ES_tradnl"/>
        </w:rPr>
      </w:pPr>
    </w:p>
    <w:p w14:paraId="44B15928" w14:textId="77777777" w:rsidR="004B383A" w:rsidRDefault="004B383A" w:rsidP="004B383A">
      <w:pPr>
        <w:spacing w:after="0" w:line="240" w:lineRule="auto"/>
        <w:rPr>
          <w:rFonts w:ascii="Arial" w:hAnsi="Arial" w:cs="Arial"/>
          <w:lang w:val="es-ES_tradnl"/>
        </w:rPr>
      </w:pPr>
    </w:p>
    <w:p w14:paraId="62B630D1" w14:textId="77777777" w:rsidR="004B383A" w:rsidRPr="004B383A" w:rsidRDefault="004B383A" w:rsidP="004B383A">
      <w:pPr>
        <w:spacing w:after="0" w:line="240" w:lineRule="auto"/>
        <w:rPr>
          <w:rFonts w:ascii="Arial" w:hAnsi="Arial" w:cs="Arial"/>
          <w:lang w:val="es-ES_tradnl"/>
        </w:rPr>
      </w:pPr>
    </w:p>
    <w:p w14:paraId="027BA13D" w14:textId="77777777" w:rsidR="00773E51" w:rsidRPr="00CF1279" w:rsidRDefault="004B383A" w:rsidP="00CF1279">
      <w:pPr>
        <w:pStyle w:val="Ttulo3"/>
        <w:rPr>
          <w:rFonts w:ascii="Arial" w:hAnsi="Arial" w:cs="Arial"/>
          <w:b/>
          <w:color w:val="1F4E79"/>
          <w:sz w:val="22"/>
          <w:lang w:val="es-ES_tradnl"/>
        </w:rPr>
      </w:pPr>
      <w:bookmarkStart w:id="30" w:name="_Toc473197256"/>
      <w:r w:rsidRPr="00CF1279">
        <w:rPr>
          <w:rFonts w:ascii="Arial" w:hAnsi="Arial" w:cs="Arial"/>
          <w:b/>
          <w:color w:val="1F4E79"/>
          <w:sz w:val="22"/>
          <w:lang w:val="es-ES_tradnl"/>
        </w:rPr>
        <w:t xml:space="preserve">3.2.2 </w:t>
      </w:r>
      <w:r w:rsidR="00DE0C51" w:rsidRPr="00CF1279">
        <w:rPr>
          <w:rFonts w:ascii="Arial" w:hAnsi="Arial" w:cs="Arial"/>
          <w:b/>
          <w:color w:val="1F4E79"/>
          <w:sz w:val="22"/>
          <w:lang w:val="es-ES_tradnl"/>
        </w:rPr>
        <w:t>SECUNDARIOS</w:t>
      </w:r>
      <w:bookmarkEnd w:id="30"/>
    </w:p>
    <w:p w14:paraId="5BE5566F" w14:textId="77777777" w:rsidR="00773E51" w:rsidRPr="004B383A" w:rsidRDefault="00773E51" w:rsidP="004B383A">
      <w:pPr>
        <w:spacing w:after="0" w:line="240" w:lineRule="auto"/>
        <w:ind w:left="1440"/>
        <w:jc w:val="both"/>
        <w:rPr>
          <w:rFonts w:ascii="Arial" w:hAnsi="Arial" w:cs="Arial"/>
          <w:lang w:val="es-ES_tradnl"/>
        </w:rPr>
      </w:pPr>
    </w:p>
    <w:p w14:paraId="0831BFCA" w14:textId="77777777" w:rsidR="00773E51" w:rsidRPr="00CF1279" w:rsidRDefault="00773E51" w:rsidP="00CF1279">
      <w:pPr>
        <w:pStyle w:val="Ttulo4"/>
        <w:rPr>
          <w:rFonts w:ascii="Arial" w:hAnsi="Arial" w:cs="Arial"/>
          <w:b/>
          <w:color w:val="1F4E79"/>
          <w:sz w:val="22"/>
          <w:lang w:val="es-ES_tradnl"/>
        </w:rPr>
      </w:pPr>
      <w:r w:rsidRPr="00CF1279">
        <w:rPr>
          <w:rFonts w:ascii="Arial" w:hAnsi="Arial" w:cs="Arial"/>
          <w:b/>
          <w:color w:val="1F4E79"/>
          <w:sz w:val="22"/>
          <w:lang w:val="es-ES_tradnl"/>
        </w:rPr>
        <w:t>ORGANISMOS DE CONTROL</w:t>
      </w:r>
    </w:p>
    <w:p w14:paraId="77975C3B" w14:textId="77777777" w:rsidR="004D6C4A" w:rsidRPr="004B383A" w:rsidRDefault="004D6C4A" w:rsidP="004B383A">
      <w:pPr>
        <w:spacing w:after="0" w:line="240" w:lineRule="auto"/>
        <w:ind w:left="1440"/>
        <w:rPr>
          <w:rFonts w:ascii="Arial" w:hAnsi="Arial" w:cs="Arial"/>
          <w:b/>
          <w:lang w:val="es-ES_tradnl"/>
        </w:rPr>
      </w:pPr>
    </w:p>
    <w:p w14:paraId="04BA37F3" w14:textId="77777777" w:rsidR="00773E51" w:rsidRPr="004B383A" w:rsidRDefault="00773E51" w:rsidP="004B383A">
      <w:pPr>
        <w:numPr>
          <w:ilvl w:val="0"/>
          <w:numId w:val="2"/>
        </w:numPr>
        <w:spacing w:after="0" w:line="240" w:lineRule="auto"/>
        <w:ind w:left="426"/>
        <w:jc w:val="both"/>
        <w:rPr>
          <w:rFonts w:ascii="Arial" w:hAnsi="Arial" w:cs="Arial"/>
          <w:lang w:val="es-ES_tradnl"/>
        </w:rPr>
      </w:pPr>
      <w:r w:rsidRPr="004B383A">
        <w:rPr>
          <w:rFonts w:ascii="Arial" w:hAnsi="Arial" w:cs="Arial"/>
          <w:lang w:val="es-ES_tradnl"/>
        </w:rPr>
        <w:t xml:space="preserve">La </w:t>
      </w:r>
      <w:r w:rsidRPr="004B383A">
        <w:rPr>
          <w:rFonts w:ascii="Arial" w:hAnsi="Arial" w:cs="Arial"/>
          <w:b/>
          <w:lang w:val="es-ES_tradnl"/>
        </w:rPr>
        <w:t>Contraloría General de la República</w:t>
      </w:r>
      <w:r w:rsidRPr="004B383A">
        <w:rPr>
          <w:rFonts w:ascii="Arial" w:hAnsi="Arial" w:cs="Arial"/>
          <w:lang w:val="es-ES_tradnl"/>
        </w:rPr>
        <w:t xml:space="preserve"> ejerce el control fiscal sobre la SSF, en este sentido es fundamental para garantizar la transparencia en la ejecución de los recursos con que cuenta la entidad.</w:t>
      </w:r>
    </w:p>
    <w:p w14:paraId="77012A22" w14:textId="77777777" w:rsidR="004D6C4A" w:rsidRPr="004B383A" w:rsidRDefault="004D6C4A" w:rsidP="004B383A">
      <w:pPr>
        <w:spacing w:after="0" w:line="240" w:lineRule="auto"/>
        <w:ind w:left="426"/>
        <w:jc w:val="both"/>
        <w:rPr>
          <w:rFonts w:ascii="Arial" w:hAnsi="Arial" w:cs="Arial"/>
          <w:lang w:val="es-ES_tradnl"/>
        </w:rPr>
      </w:pPr>
    </w:p>
    <w:p w14:paraId="02BA57C9" w14:textId="77777777" w:rsidR="00773E51" w:rsidRPr="004B383A" w:rsidRDefault="00773E51" w:rsidP="004B383A">
      <w:pPr>
        <w:spacing w:after="0" w:line="240" w:lineRule="auto"/>
        <w:ind w:left="426"/>
        <w:jc w:val="both"/>
        <w:rPr>
          <w:rFonts w:ascii="Arial" w:hAnsi="Arial" w:cs="Arial"/>
          <w:lang w:val="es-ES_tradnl"/>
        </w:rPr>
      </w:pPr>
      <w:r w:rsidRPr="004B383A">
        <w:rPr>
          <w:rFonts w:ascii="Arial" w:hAnsi="Arial" w:cs="Arial"/>
          <w:lang w:val="es-ES_tradnl"/>
        </w:rPr>
        <w:t>La Contraloría ejerce este control por medio</w:t>
      </w:r>
      <w:r w:rsidR="004D6C4A" w:rsidRPr="004B383A">
        <w:rPr>
          <w:rFonts w:ascii="Arial" w:hAnsi="Arial" w:cs="Arial"/>
          <w:lang w:val="es-ES_tradnl"/>
        </w:rPr>
        <w:t xml:space="preserve"> de</w:t>
      </w:r>
      <w:r w:rsidRPr="004B383A">
        <w:rPr>
          <w:rFonts w:ascii="Arial" w:hAnsi="Arial" w:cs="Arial"/>
          <w:lang w:val="es-ES_tradnl"/>
        </w:rPr>
        <w:t xml:space="preserve"> auditorías que realiza periódicamente, frente a las cuales en caso de que resulten hallazgos, la SSF debe formular e implementar planes de mejoramiento para subsanarlos.</w:t>
      </w:r>
    </w:p>
    <w:p w14:paraId="41C67031" w14:textId="77777777" w:rsidR="00DB2348" w:rsidRPr="004B383A" w:rsidRDefault="00DB2348" w:rsidP="004B383A">
      <w:pPr>
        <w:spacing w:after="0" w:line="240" w:lineRule="auto"/>
        <w:ind w:left="426"/>
        <w:jc w:val="both"/>
        <w:rPr>
          <w:rFonts w:ascii="Arial" w:hAnsi="Arial" w:cs="Arial"/>
          <w:lang w:val="es-ES_tradnl"/>
        </w:rPr>
      </w:pPr>
    </w:p>
    <w:p w14:paraId="74CAEE27" w14:textId="77777777" w:rsidR="00773E51" w:rsidRPr="004B383A" w:rsidRDefault="00773E51" w:rsidP="004B383A">
      <w:pPr>
        <w:spacing w:after="0" w:line="240" w:lineRule="auto"/>
        <w:ind w:left="426"/>
        <w:jc w:val="both"/>
        <w:rPr>
          <w:rFonts w:ascii="Arial" w:hAnsi="Arial" w:cs="Arial"/>
          <w:lang w:val="es-ES_tradnl"/>
        </w:rPr>
      </w:pPr>
      <w:r w:rsidRPr="004B383A">
        <w:rPr>
          <w:rFonts w:ascii="Arial" w:hAnsi="Arial" w:cs="Arial"/>
          <w:lang w:val="es-ES_tradnl"/>
        </w:rPr>
        <w:t xml:space="preserve">Así mismo la SSF debe presentar una cuenta o informe anual consolidado en el que se presenta el manejo dado a los recursos de la Entidad. El informe se debe </w:t>
      </w:r>
      <w:r w:rsidR="00DB2348" w:rsidRPr="004B383A">
        <w:rPr>
          <w:rFonts w:ascii="Arial" w:hAnsi="Arial" w:cs="Arial"/>
          <w:lang w:val="es-ES_tradnl"/>
        </w:rPr>
        <w:t>presentar</w:t>
      </w:r>
      <w:r w:rsidRPr="004B383A">
        <w:rPr>
          <w:rFonts w:ascii="Arial" w:hAnsi="Arial" w:cs="Arial"/>
          <w:lang w:val="es-ES_tradnl"/>
        </w:rPr>
        <w:t xml:space="preserve"> en el primer trimestre de cada año con la información del año inmediatamente anterior, el cual debe ser presentado por la Oficina De Control Interno, elaborado con la información y colaboración de todas las dependencias de la Entidad. Este informe debe ser presentado a través del Sistema de Rendición Electrónica de la Cuenta e Informes –SIRECI-.</w:t>
      </w:r>
    </w:p>
    <w:p w14:paraId="281F43A8" w14:textId="77777777" w:rsidR="004D6C4A" w:rsidRPr="004B383A" w:rsidRDefault="004D6C4A" w:rsidP="004B383A">
      <w:pPr>
        <w:spacing w:after="0" w:line="240" w:lineRule="auto"/>
        <w:ind w:left="426"/>
        <w:jc w:val="both"/>
        <w:rPr>
          <w:rFonts w:ascii="Arial" w:hAnsi="Arial" w:cs="Arial"/>
          <w:lang w:val="es-ES_tradnl"/>
        </w:rPr>
      </w:pPr>
    </w:p>
    <w:p w14:paraId="527356AD" w14:textId="77777777" w:rsidR="00773E51" w:rsidRPr="004B383A" w:rsidRDefault="00773E51" w:rsidP="004B383A">
      <w:pPr>
        <w:spacing w:after="0" w:line="240" w:lineRule="auto"/>
        <w:ind w:left="426"/>
        <w:jc w:val="both"/>
        <w:rPr>
          <w:rFonts w:ascii="Arial" w:hAnsi="Arial" w:cs="Arial"/>
          <w:lang w:val="es-ES_tradnl"/>
        </w:rPr>
      </w:pPr>
      <w:r w:rsidRPr="004B383A">
        <w:rPr>
          <w:rFonts w:ascii="Arial" w:hAnsi="Arial" w:cs="Arial"/>
          <w:lang w:val="es-ES_tradnl"/>
        </w:rPr>
        <w:t>Adicionalmente la Oficina de Control Interno de la SSF debe presentar a la Contraloría un informe anual de rendición de cuentas, un plan de mejoramiento y un informe presupuestal y contable.</w:t>
      </w:r>
    </w:p>
    <w:p w14:paraId="2DD1121A" w14:textId="77777777" w:rsidR="00773E51" w:rsidRPr="004B383A" w:rsidRDefault="00773E51" w:rsidP="004B383A">
      <w:pPr>
        <w:spacing w:after="0" w:line="240" w:lineRule="auto"/>
        <w:ind w:left="426"/>
        <w:jc w:val="both"/>
        <w:rPr>
          <w:rFonts w:ascii="Arial" w:hAnsi="Arial" w:cs="Arial"/>
          <w:lang w:val="es-ES_tradnl"/>
        </w:rPr>
      </w:pPr>
    </w:p>
    <w:p w14:paraId="48B02E76" w14:textId="77777777" w:rsidR="00773E51" w:rsidRPr="004B383A" w:rsidRDefault="00773E51" w:rsidP="004B383A">
      <w:pPr>
        <w:numPr>
          <w:ilvl w:val="0"/>
          <w:numId w:val="2"/>
        </w:numPr>
        <w:spacing w:after="0" w:line="240" w:lineRule="auto"/>
        <w:ind w:left="426"/>
        <w:jc w:val="both"/>
        <w:rPr>
          <w:rFonts w:ascii="Arial" w:hAnsi="Arial" w:cs="Arial"/>
          <w:lang w:val="es-ES_tradnl"/>
        </w:rPr>
      </w:pPr>
      <w:r w:rsidRPr="004B383A">
        <w:rPr>
          <w:rFonts w:ascii="Arial" w:hAnsi="Arial" w:cs="Arial"/>
          <w:lang w:val="es-ES_tradnl"/>
        </w:rPr>
        <w:t xml:space="preserve">La </w:t>
      </w:r>
      <w:r w:rsidRPr="004B383A">
        <w:rPr>
          <w:rFonts w:ascii="Arial" w:hAnsi="Arial" w:cs="Arial"/>
          <w:b/>
          <w:lang w:val="es-ES_tradnl"/>
        </w:rPr>
        <w:t>Procuraduría General de la Nación</w:t>
      </w:r>
      <w:r w:rsidRPr="004B383A">
        <w:rPr>
          <w:rFonts w:ascii="Arial" w:hAnsi="Arial" w:cs="Arial"/>
          <w:lang w:val="es-ES_tradnl"/>
        </w:rPr>
        <w:t xml:space="preserve"> ejerce el control disciplinario sobre los funcionarios de la SSF. En cumplimiento de esta función la SSF, además de su informe de gestión debe informar sobre los procesos disciplinarios que lleve </w:t>
      </w:r>
      <w:r w:rsidR="00DB2348" w:rsidRPr="004B383A">
        <w:rPr>
          <w:rFonts w:ascii="Arial" w:hAnsi="Arial" w:cs="Arial"/>
          <w:lang w:val="es-ES_tradnl"/>
        </w:rPr>
        <w:t>a cabo</w:t>
      </w:r>
      <w:r w:rsidRPr="004B383A">
        <w:rPr>
          <w:rFonts w:ascii="Arial" w:hAnsi="Arial" w:cs="Arial"/>
          <w:lang w:val="es-ES_tradnl"/>
        </w:rPr>
        <w:t xml:space="preserve"> el Grupo de Control Disciplinario sobre los funcionarios y los requerimientos disciplinarios de la Oficina de Control Interno.</w:t>
      </w:r>
    </w:p>
    <w:p w14:paraId="29F3357E" w14:textId="77777777" w:rsidR="00773E51" w:rsidRPr="004B383A" w:rsidRDefault="00773E51" w:rsidP="004B383A">
      <w:pPr>
        <w:spacing w:after="0" w:line="240" w:lineRule="auto"/>
        <w:ind w:left="426"/>
        <w:jc w:val="both"/>
        <w:rPr>
          <w:rFonts w:ascii="Arial" w:hAnsi="Arial" w:cs="Arial"/>
          <w:lang w:val="es-ES_tradnl"/>
        </w:rPr>
      </w:pPr>
    </w:p>
    <w:p w14:paraId="7257E755" w14:textId="77777777" w:rsidR="00773E51" w:rsidRPr="00CF1279" w:rsidRDefault="00773E51" w:rsidP="00CF1279">
      <w:pPr>
        <w:pStyle w:val="Ttulo4"/>
        <w:rPr>
          <w:rFonts w:ascii="Arial" w:hAnsi="Arial" w:cs="Arial"/>
          <w:b/>
          <w:color w:val="1F4E79"/>
          <w:sz w:val="22"/>
          <w:lang w:val="es-ES_tradnl"/>
        </w:rPr>
      </w:pPr>
      <w:r w:rsidRPr="00CF1279">
        <w:rPr>
          <w:rFonts w:ascii="Arial" w:hAnsi="Arial" w:cs="Arial"/>
          <w:b/>
          <w:color w:val="1F4E79"/>
          <w:sz w:val="22"/>
          <w:lang w:val="es-ES_tradnl"/>
        </w:rPr>
        <w:t>OTRAS ENTIDADES DEL ESTADO</w:t>
      </w:r>
    </w:p>
    <w:p w14:paraId="31528970" w14:textId="77777777" w:rsidR="00773E51" w:rsidRPr="004B383A" w:rsidRDefault="00773E51" w:rsidP="004B383A">
      <w:pPr>
        <w:spacing w:after="0" w:line="240" w:lineRule="auto"/>
        <w:ind w:left="1440"/>
        <w:rPr>
          <w:rFonts w:ascii="Arial" w:hAnsi="Arial" w:cs="Arial"/>
          <w:b/>
          <w:lang w:val="es-ES_tradnl"/>
        </w:rPr>
      </w:pPr>
    </w:p>
    <w:p w14:paraId="466F5458" w14:textId="77777777" w:rsidR="00773E51" w:rsidRPr="004B383A" w:rsidRDefault="00773E51" w:rsidP="004B383A">
      <w:pPr>
        <w:numPr>
          <w:ilvl w:val="0"/>
          <w:numId w:val="2"/>
        </w:numPr>
        <w:spacing w:after="0" w:line="240" w:lineRule="auto"/>
        <w:ind w:left="426"/>
        <w:jc w:val="both"/>
        <w:rPr>
          <w:rFonts w:ascii="Arial" w:hAnsi="Arial" w:cs="Arial"/>
          <w:b/>
          <w:lang w:val="es-ES_tradnl"/>
        </w:rPr>
      </w:pPr>
      <w:r w:rsidRPr="004B383A">
        <w:rPr>
          <w:rFonts w:ascii="Arial" w:hAnsi="Arial" w:cs="Arial"/>
          <w:b/>
          <w:lang w:val="es-ES_tradnl"/>
        </w:rPr>
        <w:t>Presidencia de la República</w:t>
      </w:r>
    </w:p>
    <w:p w14:paraId="380398D3" w14:textId="77777777" w:rsidR="00DB2348" w:rsidRPr="004B383A" w:rsidRDefault="00DB2348" w:rsidP="004B383A">
      <w:pPr>
        <w:spacing w:after="0" w:line="240" w:lineRule="auto"/>
        <w:ind w:left="66"/>
        <w:jc w:val="both"/>
        <w:rPr>
          <w:rFonts w:ascii="Arial" w:hAnsi="Arial" w:cs="Arial"/>
          <w:lang w:val="es-ES_tradnl"/>
        </w:rPr>
      </w:pPr>
    </w:p>
    <w:p w14:paraId="7D0A9CDB" w14:textId="77777777" w:rsidR="00773E51" w:rsidRPr="004B383A" w:rsidRDefault="00773E51" w:rsidP="004B383A">
      <w:pPr>
        <w:spacing w:after="0" w:line="240" w:lineRule="auto"/>
        <w:ind w:left="66"/>
        <w:jc w:val="both"/>
        <w:rPr>
          <w:rFonts w:ascii="Arial" w:hAnsi="Arial" w:cs="Arial"/>
          <w:lang w:val="es-ES_tradnl"/>
        </w:rPr>
      </w:pPr>
      <w:r w:rsidRPr="004B383A">
        <w:rPr>
          <w:rFonts w:ascii="Arial" w:hAnsi="Arial" w:cs="Arial"/>
          <w:lang w:val="es-ES_tradnl"/>
        </w:rPr>
        <w:t>La SSF es una entidad descentralizada en funciones del Gobierno Nacional, el Superintendente del Subsidio Familiar y el Jefe de Control Interno son funcionarios de libre nombramiento y remoción del Presidente de la República, por lo tanto la entidad ejercerá sus funciones de conformidad con las instrucciones del Presidente de la República.</w:t>
      </w:r>
    </w:p>
    <w:p w14:paraId="1B308555" w14:textId="77777777" w:rsidR="00DB2348" w:rsidRPr="004B383A" w:rsidRDefault="00DB2348" w:rsidP="004B383A">
      <w:pPr>
        <w:spacing w:after="0" w:line="240" w:lineRule="auto"/>
        <w:ind w:left="66"/>
        <w:jc w:val="both"/>
        <w:rPr>
          <w:rFonts w:ascii="Arial" w:hAnsi="Arial" w:cs="Arial"/>
          <w:lang w:val="es-ES_tradnl"/>
        </w:rPr>
      </w:pPr>
    </w:p>
    <w:p w14:paraId="2F77C673" w14:textId="77777777" w:rsidR="00773E51" w:rsidRPr="004B383A" w:rsidRDefault="00773E51" w:rsidP="004B383A">
      <w:pPr>
        <w:spacing w:after="0" w:line="240" w:lineRule="auto"/>
        <w:ind w:left="66"/>
        <w:jc w:val="both"/>
        <w:rPr>
          <w:rFonts w:ascii="Arial" w:hAnsi="Arial" w:cs="Arial"/>
          <w:lang w:val="es-ES_tradnl"/>
        </w:rPr>
      </w:pPr>
      <w:r w:rsidRPr="004B383A">
        <w:rPr>
          <w:rFonts w:ascii="Arial" w:hAnsi="Arial" w:cs="Arial"/>
          <w:lang w:val="es-ES_tradnl"/>
        </w:rPr>
        <w:t>Eventualmente la Oficina de Control Interno debe presentar los informes que le requiera la Secretaría de Transparencia de la Presidencia de la República.</w:t>
      </w:r>
    </w:p>
    <w:p w14:paraId="210508F0" w14:textId="77777777" w:rsidR="00773E51" w:rsidRPr="004B383A" w:rsidRDefault="00773E51" w:rsidP="004B383A">
      <w:pPr>
        <w:spacing w:after="0" w:line="240" w:lineRule="auto"/>
        <w:ind w:left="66"/>
        <w:jc w:val="both"/>
        <w:rPr>
          <w:rFonts w:ascii="Arial" w:hAnsi="Arial" w:cs="Arial"/>
          <w:lang w:val="es-ES_tradnl"/>
        </w:rPr>
      </w:pPr>
    </w:p>
    <w:p w14:paraId="5934ACE3" w14:textId="77777777" w:rsidR="00773E51" w:rsidRPr="004B383A" w:rsidRDefault="00773E51" w:rsidP="004B383A">
      <w:pPr>
        <w:numPr>
          <w:ilvl w:val="0"/>
          <w:numId w:val="2"/>
        </w:numPr>
        <w:spacing w:after="0" w:line="240" w:lineRule="auto"/>
        <w:ind w:left="426"/>
        <w:jc w:val="both"/>
        <w:rPr>
          <w:rFonts w:ascii="Arial" w:hAnsi="Arial" w:cs="Arial"/>
          <w:b/>
          <w:lang w:val="es-ES_tradnl"/>
        </w:rPr>
      </w:pPr>
      <w:r w:rsidRPr="004B383A">
        <w:rPr>
          <w:rFonts w:ascii="Arial" w:hAnsi="Arial" w:cs="Arial"/>
          <w:b/>
          <w:lang w:val="es-ES_tradnl"/>
        </w:rPr>
        <w:t>Sector Administrativo del Trabajo</w:t>
      </w:r>
    </w:p>
    <w:p w14:paraId="54D9682A" w14:textId="77777777" w:rsidR="00DB2348" w:rsidRPr="004B383A" w:rsidRDefault="00DB2348" w:rsidP="004B383A">
      <w:pPr>
        <w:spacing w:after="0" w:line="240" w:lineRule="auto"/>
        <w:ind w:left="66"/>
        <w:jc w:val="both"/>
        <w:rPr>
          <w:rFonts w:ascii="Arial" w:hAnsi="Arial" w:cs="Arial"/>
          <w:lang w:val="es-ES_tradnl"/>
        </w:rPr>
      </w:pPr>
    </w:p>
    <w:p w14:paraId="337DFC15" w14:textId="77777777" w:rsidR="00773E51" w:rsidRPr="004B383A" w:rsidRDefault="00773E51" w:rsidP="004B383A">
      <w:pPr>
        <w:spacing w:after="0" w:line="240" w:lineRule="auto"/>
        <w:ind w:left="66"/>
        <w:jc w:val="both"/>
        <w:rPr>
          <w:rFonts w:ascii="Arial" w:hAnsi="Arial" w:cs="Arial"/>
          <w:lang w:val="es-ES_tradnl"/>
        </w:rPr>
      </w:pPr>
      <w:r w:rsidRPr="004B383A">
        <w:rPr>
          <w:rFonts w:ascii="Arial" w:hAnsi="Arial" w:cs="Arial"/>
          <w:lang w:val="es-ES_tradnl"/>
        </w:rPr>
        <w:t xml:space="preserve">La SSF es una entidad adscrita al Ministerio del Trabajo, en este sentido se relaciona directamente con esta entidad para la planeación, seguimiento y evaluación de proyectos de inversión; el Ministerio del Trabajo consolida el Marco de Gasto a Mediano Plazo y el Anteproyecto de presupuesto de todas las entidades del Sector; así mismo este Ministerio realiza el seguimiento a la ejecución presupuestal de la entidad y lidera la definición y seguimiento a las metas de gobierno. </w:t>
      </w:r>
    </w:p>
    <w:p w14:paraId="033C8FE5" w14:textId="77777777" w:rsidR="00DB2348" w:rsidRPr="004B383A" w:rsidRDefault="00DB2348" w:rsidP="004B383A">
      <w:pPr>
        <w:spacing w:after="0" w:line="240" w:lineRule="auto"/>
        <w:ind w:left="66"/>
        <w:jc w:val="both"/>
        <w:rPr>
          <w:rFonts w:ascii="Arial" w:hAnsi="Arial" w:cs="Arial"/>
          <w:lang w:val="es-ES_tradnl"/>
        </w:rPr>
      </w:pPr>
    </w:p>
    <w:p w14:paraId="4568E4A3" w14:textId="77777777" w:rsidR="00773E51" w:rsidRPr="004B383A" w:rsidRDefault="00773E51" w:rsidP="004B383A">
      <w:pPr>
        <w:spacing w:after="0" w:line="240" w:lineRule="auto"/>
        <w:ind w:left="66"/>
        <w:jc w:val="both"/>
        <w:rPr>
          <w:rFonts w:ascii="Arial" w:hAnsi="Arial" w:cs="Arial"/>
          <w:lang w:val="es-ES_tradnl"/>
        </w:rPr>
      </w:pPr>
      <w:r w:rsidRPr="004B383A">
        <w:rPr>
          <w:rFonts w:ascii="Arial" w:hAnsi="Arial" w:cs="Arial"/>
          <w:lang w:val="es-ES_tradnl"/>
        </w:rPr>
        <w:t>La SSF ejerce sus funciones de conformidad con las políticas laborales y de seguridad social que adopta el Ministerio de Trabajo. En este sentido se debe relacionar especialmente con la Unidad Administrativa Especial del Servicio Público de Empleo para la coordinación de las funciones relacionadas con el Fondo de Solidaridad de Fomento al Empleo y Protección al Cesante –FOSFEC- como lo son la vigilancia y control de los recursos destinados Servicio de Gestión y Colocación para la Reinserción Laboral, al Programa de Capacitación para la Reinserción Laboral y Pago de Aportes a Salud, Pensión y Cuota Monetaria a Cesantes.</w:t>
      </w:r>
    </w:p>
    <w:p w14:paraId="64180DA4" w14:textId="77777777" w:rsidR="00773E51" w:rsidRPr="004B383A" w:rsidRDefault="00773E51" w:rsidP="004B383A">
      <w:pPr>
        <w:spacing w:after="0" w:line="240" w:lineRule="auto"/>
        <w:ind w:left="66"/>
        <w:jc w:val="both"/>
        <w:rPr>
          <w:rFonts w:ascii="Arial" w:hAnsi="Arial" w:cs="Arial"/>
          <w:lang w:val="es-ES_tradnl"/>
        </w:rPr>
      </w:pPr>
    </w:p>
    <w:p w14:paraId="09D047EA" w14:textId="77777777" w:rsidR="00773E51" w:rsidRPr="004B383A" w:rsidRDefault="00773E51" w:rsidP="004B383A">
      <w:pPr>
        <w:numPr>
          <w:ilvl w:val="0"/>
          <w:numId w:val="2"/>
        </w:numPr>
        <w:spacing w:after="0" w:line="240" w:lineRule="auto"/>
        <w:ind w:left="426"/>
        <w:jc w:val="both"/>
        <w:rPr>
          <w:rFonts w:ascii="Arial" w:hAnsi="Arial" w:cs="Arial"/>
          <w:b/>
          <w:lang w:val="es-ES_tradnl"/>
        </w:rPr>
      </w:pPr>
      <w:r w:rsidRPr="004B383A">
        <w:rPr>
          <w:rFonts w:ascii="Arial" w:hAnsi="Arial" w:cs="Arial"/>
          <w:b/>
          <w:lang w:val="es-ES_tradnl"/>
        </w:rPr>
        <w:t>Departamento Administrativo de la Función Pública -DAFP-</w:t>
      </w:r>
    </w:p>
    <w:p w14:paraId="16638EBD" w14:textId="77777777" w:rsidR="00DB2348" w:rsidRPr="004B383A" w:rsidRDefault="00DB2348" w:rsidP="004B383A">
      <w:pPr>
        <w:spacing w:after="0" w:line="240" w:lineRule="auto"/>
        <w:jc w:val="both"/>
        <w:rPr>
          <w:rFonts w:ascii="Arial" w:hAnsi="Arial" w:cs="Arial"/>
          <w:lang w:val="es-ES_tradnl"/>
        </w:rPr>
      </w:pPr>
    </w:p>
    <w:p w14:paraId="04679B04"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El DAFP es la entidad del Gobierno Nacional encargada de establecer lineamientos de política del funcionamiento administrativo de la</w:t>
      </w:r>
      <w:r w:rsidR="00DB2348" w:rsidRPr="004B383A">
        <w:rPr>
          <w:rFonts w:ascii="Arial" w:hAnsi="Arial" w:cs="Arial"/>
          <w:lang w:val="es-ES_tradnl"/>
        </w:rPr>
        <w:t>s</w:t>
      </w:r>
      <w:r w:rsidRPr="004B383A">
        <w:rPr>
          <w:rFonts w:ascii="Arial" w:hAnsi="Arial" w:cs="Arial"/>
          <w:lang w:val="es-ES_tradnl"/>
        </w:rPr>
        <w:t xml:space="preserve"> entidades públicas. En su cumplimiento la Oficina de Control Interno de la SSF debe presentar a través del aplicativo virtual del DAFP el informe del Estado del Sistema de Control Interno. Así mismo la entidad debe diligenciar anualmente el Formulario Único De Reporte De Avances De Gestión -FURAG- y mantener actualizado, verificando por lo menos anualmente, el Sistema Univco de Información de Trámites –SUIT-.</w:t>
      </w:r>
    </w:p>
    <w:p w14:paraId="15B29E54" w14:textId="77777777" w:rsidR="00773E51" w:rsidRPr="004B383A" w:rsidRDefault="00773E51" w:rsidP="004B383A">
      <w:pPr>
        <w:spacing w:after="0" w:line="240" w:lineRule="auto"/>
        <w:ind w:left="720"/>
        <w:jc w:val="both"/>
        <w:rPr>
          <w:rFonts w:ascii="Arial" w:hAnsi="Arial" w:cs="Arial"/>
          <w:lang w:val="es-ES_tradnl"/>
        </w:rPr>
      </w:pPr>
    </w:p>
    <w:p w14:paraId="0070C700" w14:textId="77777777" w:rsidR="00773E51" w:rsidRPr="004B383A" w:rsidRDefault="00773E51" w:rsidP="004B383A">
      <w:pPr>
        <w:numPr>
          <w:ilvl w:val="0"/>
          <w:numId w:val="2"/>
        </w:numPr>
        <w:spacing w:after="0" w:line="240" w:lineRule="auto"/>
        <w:ind w:left="426"/>
        <w:jc w:val="both"/>
        <w:rPr>
          <w:rFonts w:ascii="Arial" w:hAnsi="Arial" w:cs="Arial"/>
          <w:b/>
          <w:lang w:val="es-ES_tradnl"/>
        </w:rPr>
      </w:pPr>
      <w:r w:rsidRPr="004B383A">
        <w:rPr>
          <w:rFonts w:ascii="Arial" w:hAnsi="Arial" w:cs="Arial"/>
          <w:b/>
          <w:lang w:val="es-ES_tradnl"/>
        </w:rPr>
        <w:t>Contaduría General de la Nación</w:t>
      </w:r>
    </w:p>
    <w:p w14:paraId="018EED3F" w14:textId="77777777" w:rsidR="00DB2348" w:rsidRPr="004B383A" w:rsidRDefault="00DB2348" w:rsidP="004B383A">
      <w:pPr>
        <w:spacing w:after="0" w:line="240" w:lineRule="auto"/>
        <w:ind w:left="66"/>
        <w:jc w:val="both"/>
        <w:rPr>
          <w:rFonts w:ascii="Arial" w:hAnsi="Arial" w:cs="Arial"/>
          <w:lang w:val="es-ES_tradnl"/>
        </w:rPr>
      </w:pPr>
    </w:p>
    <w:p w14:paraId="63303DBD" w14:textId="77777777" w:rsidR="00773E51" w:rsidRPr="004B383A" w:rsidRDefault="00773E51" w:rsidP="004B383A">
      <w:pPr>
        <w:spacing w:after="0" w:line="240" w:lineRule="auto"/>
        <w:ind w:left="66"/>
        <w:jc w:val="both"/>
        <w:rPr>
          <w:rFonts w:ascii="Arial" w:hAnsi="Arial" w:cs="Arial"/>
          <w:lang w:val="es-ES_tradnl"/>
        </w:rPr>
      </w:pPr>
      <w:r w:rsidRPr="004B383A">
        <w:rPr>
          <w:rFonts w:ascii="Arial" w:hAnsi="Arial" w:cs="Arial"/>
          <w:lang w:val="es-ES_tradnl"/>
        </w:rPr>
        <w:t>La Contaduría General de la Nación es la entidad encargada de determinar las políticas, principios y normas sobre la contabilidad del sector público y llevar la Contabilidad General de la Nación. En este sentido la SSF debe atender, conocer y aplicar las políticas, principios y normas emitidas por esta entidad. Así mismo debe presenta anualmente un informe de control interno contable a través del aplicativo en línea del que dispone la Contaduría.</w:t>
      </w:r>
    </w:p>
    <w:p w14:paraId="4CBD554F" w14:textId="77777777" w:rsidR="00773E51" w:rsidRPr="004B383A" w:rsidRDefault="00773E51" w:rsidP="004B383A">
      <w:pPr>
        <w:spacing w:after="0" w:line="240" w:lineRule="auto"/>
        <w:ind w:left="720"/>
        <w:jc w:val="both"/>
        <w:rPr>
          <w:rFonts w:ascii="Arial" w:hAnsi="Arial" w:cs="Arial"/>
          <w:lang w:val="es-ES_tradnl"/>
        </w:rPr>
      </w:pPr>
    </w:p>
    <w:p w14:paraId="167E9A88" w14:textId="77777777" w:rsidR="00773E51" w:rsidRPr="004B383A" w:rsidRDefault="00773E51" w:rsidP="004B383A">
      <w:pPr>
        <w:numPr>
          <w:ilvl w:val="0"/>
          <w:numId w:val="2"/>
        </w:numPr>
        <w:spacing w:after="0" w:line="240" w:lineRule="auto"/>
        <w:ind w:left="426"/>
        <w:jc w:val="both"/>
        <w:rPr>
          <w:rFonts w:ascii="Arial" w:hAnsi="Arial" w:cs="Arial"/>
          <w:b/>
          <w:lang w:val="es-ES_tradnl"/>
        </w:rPr>
      </w:pPr>
      <w:r w:rsidRPr="004B383A">
        <w:rPr>
          <w:rFonts w:ascii="Arial" w:hAnsi="Arial" w:cs="Arial"/>
          <w:b/>
          <w:lang w:val="es-ES_tradnl"/>
        </w:rPr>
        <w:t>Agencia Nacional de Defensa Jurídica del Estado</w:t>
      </w:r>
    </w:p>
    <w:p w14:paraId="11FB1D4A" w14:textId="77777777" w:rsidR="00DB2348" w:rsidRPr="004B383A" w:rsidRDefault="00DB2348" w:rsidP="004B383A">
      <w:pPr>
        <w:spacing w:after="0" w:line="240" w:lineRule="auto"/>
        <w:jc w:val="both"/>
        <w:rPr>
          <w:rFonts w:ascii="Arial" w:hAnsi="Arial" w:cs="Arial"/>
          <w:lang w:val="es-ES_tradnl"/>
        </w:rPr>
      </w:pPr>
    </w:p>
    <w:p w14:paraId="699F571A"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Esta agencia es la encargada de establecer lineamientos y liderar la defensa de las entidades públicas en los procesos judiciales en los que se vean involucradas. En este sentido la SSF debe reportar semestralmente los diferentes procesos judiciales de los que sea partícipe. Para este propósito la Agencia a dispuesto el sistema de información eKogui en el que se debe reportar de manera virtual toda la información relacionada con dichos procesos.</w:t>
      </w:r>
    </w:p>
    <w:p w14:paraId="20DD7BA1" w14:textId="77777777" w:rsidR="00773E51" w:rsidRPr="004B383A" w:rsidRDefault="00773E51" w:rsidP="004B383A">
      <w:pPr>
        <w:spacing w:after="0" w:line="240" w:lineRule="auto"/>
        <w:ind w:left="720"/>
        <w:jc w:val="both"/>
        <w:rPr>
          <w:rFonts w:ascii="Arial" w:hAnsi="Arial" w:cs="Arial"/>
          <w:lang w:val="es-ES_tradnl"/>
        </w:rPr>
      </w:pPr>
    </w:p>
    <w:p w14:paraId="6BDC9AA4" w14:textId="77777777" w:rsidR="00773E51" w:rsidRPr="004B383A" w:rsidRDefault="00773E51" w:rsidP="004B383A">
      <w:pPr>
        <w:numPr>
          <w:ilvl w:val="0"/>
          <w:numId w:val="4"/>
        </w:numPr>
        <w:spacing w:after="0" w:line="240" w:lineRule="auto"/>
        <w:ind w:left="426"/>
        <w:rPr>
          <w:rFonts w:ascii="Arial" w:hAnsi="Arial" w:cs="Arial"/>
          <w:b/>
          <w:lang w:val="es-ES_tradnl"/>
        </w:rPr>
      </w:pPr>
      <w:r w:rsidRPr="004B383A">
        <w:rPr>
          <w:rFonts w:ascii="Arial" w:hAnsi="Arial" w:cs="Arial"/>
          <w:b/>
          <w:lang w:val="es-ES_tradnl"/>
        </w:rPr>
        <w:t>Departamento Nacional de Planeación</w:t>
      </w:r>
    </w:p>
    <w:p w14:paraId="0925668A" w14:textId="77777777" w:rsidR="00DB2348" w:rsidRPr="004B383A" w:rsidRDefault="00DB2348" w:rsidP="004B383A">
      <w:pPr>
        <w:spacing w:after="0" w:line="240" w:lineRule="auto"/>
        <w:jc w:val="both"/>
        <w:rPr>
          <w:rFonts w:ascii="Arial" w:hAnsi="Arial" w:cs="Arial"/>
          <w:lang w:val="es-ES_tradnl"/>
        </w:rPr>
      </w:pPr>
    </w:p>
    <w:p w14:paraId="7ADB7167"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Las políticas públicas del Gobierno Nacional, del cual hace parte la SSF, se rigen en gran medida por el Consejo Nacional de Política Económica y Social –CONPES-, liderado por el Departamento Nacional de Planeación –DNP-, por lo cual el relacionamiento con esta entidad es fundamental para poder influir en la formulación de las políticas que puedan beneficiar a los trabajadores y demás beneficiarios del Sistema de Compensación Familiar.</w:t>
      </w:r>
    </w:p>
    <w:p w14:paraId="4F9A823D"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Así mismo, los proyectos de inversión de la SSF, en su formulación, seguimiento, evaluación y ajustes deben ser avalados por el DNP y el Ministerio del Trabajo, en este sentido es primordial una relación clara y constante con los funcionarios, los procedimientos y criterios para la aprobación de estos proyectos.</w:t>
      </w:r>
    </w:p>
    <w:p w14:paraId="758347E2" w14:textId="77777777" w:rsidR="00DB2348" w:rsidRPr="004B383A" w:rsidRDefault="00DB2348" w:rsidP="004B383A">
      <w:pPr>
        <w:spacing w:after="0" w:line="240" w:lineRule="auto"/>
        <w:jc w:val="both"/>
        <w:rPr>
          <w:rFonts w:ascii="Arial" w:hAnsi="Arial" w:cs="Arial"/>
          <w:lang w:val="es-ES_tradnl"/>
        </w:rPr>
      </w:pPr>
    </w:p>
    <w:p w14:paraId="48698E41"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Igualmente la SSF debe involucrarse en la construcción del Plan Nacional de Desarrollo en cada periodo de gobierno a través de la participación en mesas temáticas o sectoriales y en la construcción de la metas de gobierno conjuntamente con el DNP.</w:t>
      </w:r>
    </w:p>
    <w:p w14:paraId="148335D9" w14:textId="77777777" w:rsidR="00773E51" w:rsidRPr="004B383A" w:rsidRDefault="00773E51" w:rsidP="004B383A">
      <w:pPr>
        <w:spacing w:after="0" w:line="240" w:lineRule="auto"/>
        <w:rPr>
          <w:rFonts w:ascii="Arial" w:hAnsi="Arial" w:cs="Arial"/>
          <w:lang w:val="es-ES_tradnl"/>
        </w:rPr>
      </w:pPr>
    </w:p>
    <w:p w14:paraId="08B57E55" w14:textId="77777777" w:rsidR="00773E51" w:rsidRPr="004B383A" w:rsidRDefault="00773E51" w:rsidP="004B383A">
      <w:pPr>
        <w:numPr>
          <w:ilvl w:val="0"/>
          <w:numId w:val="2"/>
        </w:numPr>
        <w:spacing w:after="0" w:line="240" w:lineRule="auto"/>
        <w:ind w:left="426"/>
        <w:jc w:val="both"/>
        <w:rPr>
          <w:rFonts w:ascii="Arial" w:hAnsi="Arial" w:cs="Arial"/>
          <w:b/>
          <w:lang w:val="es-ES_tradnl"/>
        </w:rPr>
      </w:pPr>
      <w:r w:rsidRPr="004B383A">
        <w:rPr>
          <w:rFonts w:ascii="Arial" w:hAnsi="Arial" w:cs="Arial"/>
          <w:b/>
          <w:lang w:val="es-ES_tradnl"/>
        </w:rPr>
        <w:t>Ministerio de Hacienda y Crédito Público</w:t>
      </w:r>
    </w:p>
    <w:p w14:paraId="35BC34B5" w14:textId="77777777" w:rsidR="00DB2348" w:rsidRPr="004B383A" w:rsidRDefault="00DB2348" w:rsidP="004B383A">
      <w:pPr>
        <w:spacing w:after="0" w:line="240" w:lineRule="auto"/>
        <w:ind w:left="66"/>
        <w:jc w:val="both"/>
        <w:rPr>
          <w:rFonts w:ascii="Arial" w:hAnsi="Arial" w:cs="Arial"/>
          <w:lang w:val="es-ES_tradnl"/>
        </w:rPr>
      </w:pPr>
    </w:p>
    <w:p w14:paraId="103ED594" w14:textId="77777777" w:rsidR="00773E51" w:rsidRPr="004B383A" w:rsidRDefault="00773E51" w:rsidP="004B383A">
      <w:pPr>
        <w:spacing w:after="0" w:line="240" w:lineRule="auto"/>
        <w:ind w:left="66"/>
        <w:jc w:val="both"/>
        <w:rPr>
          <w:rFonts w:ascii="Arial" w:hAnsi="Arial" w:cs="Arial"/>
          <w:lang w:val="es-ES_tradnl"/>
        </w:rPr>
      </w:pPr>
      <w:r w:rsidRPr="004B383A">
        <w:rPr>
          <w:rFonts w:ascii="Arial" w:hAnsi="Arial" w:cs="Arial"/>
          <w:lang w:val="es-ES_tradnl"/>
        </w:rPr>
        <w:t>Los recursos provenientes de aportes de la Nación del presupuesto de la SSF deben ser aprobados por el Ministerio de Hacienda para ser presentados en anteproyecto al Congreso de la República, en este sentido la relación con esta entidad y de manera coordinada con el Ministerio del Trabajo, para definir este anteproyecto de acuerdo a la liquidación de aportes realizada a las CCF, es de primera importancia con el fin poder movilizar los recursos necesarios para el cumplimiento de la misionalidad de la SSF.</w:t>
      </w:r>
    </w:p>
    <w:p w14:paraId="55944FBA" w14:textId="77777777" w:rsidR="00773E51" w:rsidRPr="004B383A" w:rsidRDefault="00773E51" w:rsidP="004B383A">
      <w:pPr>
        <w:spacing w:after="0" w:line="240" w:lineRule="auto"/>
        <w:jc w:val="both"/>
        <w:rPr>
          <w:rFonts w:ascii="Arial" w:hAnsi="Arial" w:cs="Arial"/>
          <w:lang w:val="es-ES_tradnl"/>
        </w:rPr>
      </w:pPr>
    </w:p>
    <w:p w14:paraId="35C37EEB" w14:textId="77777777" w:rsidR="00773E51" w:rsidRPr="004B383A" w:rsidRDefault="00773E51" w:rsidP="004B383A">
      <w:pPr>
        <w:numPr>
          <w:ilvl w:val="0"/>
          <w:numId w:val="2"/>
        </w:numPr>
        <w:spacing w:after="0" w:line="240" w:lineRule="auto"/>
        <w:ind w:left="426"/>
        <w:jc w:val="both"/>
        <w:rPr>
          <w:rFonts w:ascii="Arial" w:hAnsi="Arial" w:cs="Arial"/>
          <w:b/>
          <w:lang w:val="es-ES_tradnl"/>
        </w:rPr>
      </w:pPr>
      <w:r w:rsidRPr="004B383A">
        <w:rPr>
          <w:rFonts w:ascii="Arial" w:hAnsi="Arial" w:cs="Arial"/>
          <w:b/>
          <w:lang w:val="es-ES_tradnl"/>
        </w:rPr>
        <w:t>Ministerio de Vivienda, Ciudad y Territorio</w:t>
      </w:r>
    </w:p>
    <w:p w14:paraId="27E8C9E0" w14:textId="77777777" w:rsidR="00DB2348" w:rsidRPr="004B383A" w:rsidRDefault="00DB2348" w:rsidP="004B383A">
      <w:pPr>
        <w:pStyle w:val="NormalWeb"/>
        <w:shd w:val="clear" w:color="auto" w:fill="FFFFFF"/>
        <w:spacing w:before="0" w:beforeAutospacing="0" w:after="0" w:afterAutospacing="0"/>
        <w:jc w:val="both"/>
        <w:rPr>
          <w:rFonts w:ascii="Arial" w:hAnsi="Arial" w:cs="Arial"/>
          <w:sz w:val="22"/>
          <w:szCs w:val="22"/>
          <w:lang w:val="es-ES_tradnl"/>
        </w:rPr>
      </w:pPr>
    </w:p>
    <w:p w14:paraId="28955B50" w14:textId="77777777" w:rsidR="00773E51" w:rsidRPr="004B383A" w:rsidRDefault="00773E51" w:rsidP="004B383A">
      <w:pPr>
        <w:pStyle w:val="NormalWeb"/>
        <w:shd w:val="clear" w:color="auto" w:fill="FFFFFF"/>
        <w:spacing w:before="0" w:beforeAutospacing="0" w:after="0" w:afterAutospacing="0"/>
        <w:jc w:val="both"/>
        <w:rPr>
          <w:rFonts w:ascii="Arial" w:hAnsi="Arial" w:cs="Arial"/>
          <w:sz w:val="22"/>
          <w:szCs w:val="22"/>
          <w:lang w:val="es-ES_tradnl"/>
        </w:rPr>
      </w:pPr>
      <w:r w:rsidRPr="004B383A">
        <w:rPr>
          <w:rFonts w:ascii="Arial" w:hAnsi="Arial" w:cs="Arial"/>
          <w:sz w:val="22"/>
          <w:szCs w:val="22"/>
          <w:lang w:val="es-ES_tradnl"/>
        </w:rPr>
        <w:t>La SSF se relaciona principalmente con el Ministerio de Vivienda, Ciudad y Territorio en el manejo y monitoreo a la inversión de los recursos que las CCF deben transferir al Fondo de Vivienda de Interés Social -FOVIS-. El Subsidio Familiar de Vivienda es un aporte en dinero o en especie que se otorga por una sola vez al beneficiario que tenga un hogar con ingresos inferiores a cuatro salarios mínimos y que no tenga vivienda; constituye un complemento de su ahorro para facilitarle la adquisición, construcción o mejoramiento de una vivienda.</w:t>
      </w:r>
    </w:p>
    <w:p w14:paraId="04DCC3BD" w14:textId="77777777" w:rsidR="00DB2348" w:rsidRPr="004B383A" w:rsidRDefault="00DB2348" w:rsidP="004B383A">
      <w:pPr>
        <w:pStyle w:val="NormalWeb"/>
        <w:shd w:val="clear" w:color="auto" w:fill="FFFFFF"/>
        <w:spacing w:before="0" w:beforeAutospacing="0" w:after="0" w:afterAutospacing="0"/>
        <w:jc w:val="both"/>
        <w:rPr>
          <w:rFonts w:ascii="Arial" w:hAnsi="Arial" w:cs="Arial"/>
          <w:sz w:val="22"/>
          <w:szCs w:val="22"/>
          <w:lang w:val="es-ES_tradnl"/>
        </w:rPr>
      </w:pPr>
    </w:p>
    <w:p w14:paraId="244DDB90" w14:textId="77777777" w:rsidR="00773E51" w:rsidRPr="004B383A" w:rsidRDefault="00773E51" w:rsidP="004B383A">
      <w:pPr>
        <w:numPr>
          <w:ilvl w:val="0"/>
          <w:numId w:val="2"/>
        </w:numPr>
        <w:spacing w:after="0" w:line="240" w:lineRule="auto"/>
        <w:ind w:left="426"/>
        <w:jc w:val="both"/>
        <w:rPr>
          <w:rFonts w:ascii="Arial" w:hAnsi="Arial" w:cs="Arial"/>
          <w:b/>
          <w:lang w:val="es-ES_tradnl"/>
        </w:rPr>
      </w:pPr>
      <w:r w:rsidRPr="004B383A">
        <w:rPr>
          <w:rFonts w:ascii="Arial" w:hAnsi="Arial" w:cs="Arial"/>
          <w:b/>
          <w:lang w:val="es-ES_tradnl"/>
        </w:rPr>
        <w:t>Entidades rectoras del régimen general de pensiones, entidades recaudadoras territoriales y otras entidades que reciban contribuciones sobre la nómina.</w:t>
      </w:r>
    </w:p>
    <w:p w14:paraId="59ECFC1A" w14:textId="77777777" w:rsidR="00DB2348" w:rsidRPr="004B383A" w:rsidRDefault="00DB2348" w:rsidP="004B383A">
      <w:pPr>
        <w:spacing w:after="0" w:line="240" w:lineRule="auto"/>
        <w:jc w:val="both"/>
        <w:rPr>
          <w:rFonts w:ascii="Arial" w:hAnsi="Arial" w:cs="Arial"/>
          <w:lang w:val="es-ES_tradnl"/>
        </w:rPr>
      </w:pPr>
    </w:p>
    <w:p w14:paraId="739054A6"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Las entidades directamente relacionadas con la recaudación y destinación de los recursos del Sistema de Seguridad Social Integral y aquellas entidades públicas que administran directamente los recursos del subsidio familiar por autorización expresa de la ley, la SSF les podrá solicitar la información necesaria para velar por que no se presente evasión y elusión de los aportes por parte de los afiliados al Sistema de Cajas de Compensación y para garantizar que cumplan con la destinación porcentual a los programas de Régimen Subsidiado de Salud, al Fondo de Vivienda de Interés Social -FOVIS-, jornada escolar complementaria, atención integral a la niñez, educación formal, subsidio en dinero y programas de apoyo al desempleo.</w:t>
      </w:r>
    </w:p>
    <w:p w14:paraId="030C5108" w14:textId="77777777" w:rsidR="00773E51" w:rsidRPr="004B383A" w:rsidRDefault="00773E51" w:rsidP="004B383A">
      <w:pPr>
        <w:spacing w:after="0" w:line="240" w:lineRule="auto"/>
        <w:jc w:val="both"/>
        <w:rPr>
          <w:rFonts w:ascii="Arial" w:hAnsi="Arial" w:cs="Arial"/>
          <w:lang w:val="es-ES_tradnl"/>
        </w:rPr>
      </w:pPr>
    </w:p>
    <w:p w14:paraId="0A8D429A" w14:textId="77777777" w:rsidR="00773E51" w:rsidRPr="004B383A" w:rsidRDefault="00773E51" w:rsidP="004B383A">
      <w:pPr>
        <w:numPr>
          <w:ilvl w:val="0"/>
          <w:numId w:val="17"/>
        </w:numPr>
        <w:spacing w:after="0" w:line="240" w:lineRule="auto"/>
        <w:jc w:val="both"/>
        <w:rPr>
          <w:rFonts w:ascii="Arial" w:hAnsi="Arial" w:cs="Arial"/>
          <w:b/>
          <w:lang w:val="es-ES_tradnl"/>
        </w:rPr>
      </w:pPr>
      <w:r w:rsidRPr="004B383A">
        <w:rPr>
          <w:rFonts w:ascii="Arial" w:hAnsi="Arial" w:cs="Arial"/>
          <w:b/>
          <w:lang w:val="es-ES_tradnl"/>
        </w:rPr>
        <w:t>Dirección de Impuestos y Aduanas Nacionales -DIAN-</w:t>
      </w:r>
    </w:p>
    <w:p w14:paraId="6840C53E" w14:textId="77777777" w:rsidR="00DB2348" w:rsidRPr="004B383A" w:rsidRDefault="00DB2348" w:rsidP="004B383A">
      <w:pPr>
        <w:spacing w:after="0" w:line="240" w:lineRule="auto"/>
        <w:jc w:val="both"/>
        <w:rPr>
          <w:rFonts w:ascii="Arial" w:hAnsi="Arial" w:cs="Arial"/>
          <w:lang w:val="es-ES_tradnl"/>
        </w:rPr>
      </w:pPr>
    </w:p>
    <w:p w14:paraId="17DBCE4F"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La DIAN es la entidad pública que centraliza la información fiscal de las empresas en Colombia, por tanto es una fuente de información muy útil, que la SSF podrá solicitar con el ánimo de velar por que no se presente evasión y elusión de los aportes al Sistema de Subsidio Familiar.</w:t>
      </w:r>
    </w:p>
    <w:p w14:paraId="66865B61" w14:textId="77777777" w:rsidR="00DB2348" w:rsidRPr="004B383A" w:rsidRDefault="00DB2348" w:rsidP="004B383A">
      <w:pPr>
        <w:spacing w:after="0" w:line="240" w:lineRule="auto"/>
        <w:ind w:left="720"/>
        <w:jc w:val="both"/>
        <w:rPr>
          <w:rFonts w:ascii="Arial" w:hAnsi="Arial" w:cs="Arial"/>
          <w:lang w:val="es-ES_tradnl"/>
        </w:rPr>
      </w:pPr>
    </w:p>
    <w:p w14:paraId="4B6C784C" w14:textId="77777777" w:rsidR="00773E51" w:rsidRPr="004B383A" w:rsidRDefault="00773E51" w:rsidP="004B383A">
      <w:pPr>
        <w:numPr>
          <w:ilvl w:val="0"/>
          <w:numId w:val="5"/>
        </w:numPr>
        <w:spacing w:after="0" w:line="240" w:lineRule="auto"/>
        <w:rPr>
          <w:rFonts w:ascii="Arial" w:hAnsi="Arial" w:cs="Arial"/>
          <w:b/>
          <w:lang w:val="es-ES_tradnl"/>
        </w:rPr>
      </w:pPr>
      <w:r w:rsidRPr="004B383A">
        <w:rPr>
          <w:rFonts w:ascii="Arial" w:hAnsi="Arial" w:cs="Arial"/>
          <w:b/>
          <w:lang w:val="es-ES_tradnl"/>
        </w:rPr>
        <w:t>Ministerio de Tecnologías de la Información y las Comunicaciones -MinTIC- y Departamento Administrativo Nacional de Estadística -DANE-</w:t>
      </w:r>
    </w:p>
    <w:p w14:paraId="1B4FD035" w14:textId="77777777" w:rsidR="00DB2348" w:rsidRPr="004B383A" w:rsidRDefault="00DB2348" w:rsidP="004B383A">
      <w:pPr>
        <w:spacing w:after="0" w:line="240" w:lineRule="auto"/>
        <w:jc w:val="both"/>
        <w:rPr>
          <w:rFonts w:ascii="Arial" w:hAnsi="Arial" w:cs="Arial"/>
          <w:lang w:val="es-ES_tradnl"/>
        </w:rPr>
      </w:pPr>
    </w:p>
    <w:p w14:paraId="5FF33780"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 xml:space="preserve">La </w:t>
      </w:r>
      <w:r w:rsidR="00DB2348" w:rsidRPr="004B383A">
        <w:rPr>
          <w:rFonts w:ascii="Arial" w:hAnsi="Arial" w:cs="Arial"/>
          <w:lang w:val="es-ES_tradnl"/>
        </w:rPr>
        <w:t xml:space="preserve">Oficina </w:t>
      </w:r>
      <w:r w:rsidRPr="004B383A">
        <w:rPr>
          <w:rFonts w:ascii="Arial" w:hAnsi="Arial" w:cs="Arial"/>
          <w:lang w:val="es-ES_tradnl"/>
        </w:rPr>
        <w:t>de Tecnologías de la Información y las Comunicaciones de la SSF debe relacionarse con el Ministerio TIC y con el Departamento Administrativo Nacional de Estadística para verificar que en los procesos tecnológicos de la entidad se tengan en cuenta los estándares y lineamientos dictados por el primero y que permitan la aplicación de las políticas que en materia de información expida el segundo.</w:t>
      </w:r>
    </w:p>
    <w:p w14:paraId="10A516D3"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 xml:space="preserve">La oficina de TIC de la SSF debe trabajar de la mano con MinTIC en el desarrollo y la implementación de la </w:t>
      </w:r>
      <w:r w:rsidRPr="004B383A">
        <w:rPr>
          <w:rFonts w:ascii="Arial" w:hAnsi="Arial" w:cs="Arial"/>
          <w:i/>
          <w:lang w:val="es-ES_tradnl"/>
        </w:rPr>
        <w:t>Arquitectura empresarial</w:t>
      </w:r>
      <w:r w:rsidRPr="004B383A">
        <w:rPr>
          <w:rFonts w:ascii="Arial" w:hAnsi="Arial" w:cs="Arial"/>
          <w:lang w:val="es-ES_tradnl"/>
        </w:rPr>
        <w:t xml:space="preserve"> para la gestión, el aseguramiento y todos los protocolos de manejo de la información de la Entidad. Así mismo se debe trabajar en la implementación de la estrategia de Gobierno en Línea en todas sus fases de información, interacción, decisión y evaluación de </w:t>
      </w:r>
      <w:r w:rsidR="00DB2348" w:rsidRPr="004B383A">
        <w:rPr>
          <w:rFonts w:ascii="Arial" w:hAnsi="Arial" w:cs="Arial"/>
          <w:lang w:val="es-ES_tradnl"/>
        </w:rPr>
        <w:t>las políticas</w:t>
      </w:r>
      <w:r w:rsidRPr="004B383A">
        <w:rPr>
          <w:rFonts w:ascii="Arial" w:hAnsi="Arial" w:cs="Arial"/>
          <w:lang w:val="es-ES_tradnl"/>
        </w:rPr>
        <w:t xml:space="preserve"> que implementa la entidad.</w:t>
      </w:r>
    </w:p>
    <w:p w14:paraId="286950A8" w14:textId="77777777" w:rsidR="00773E51" w:rsidRPr="004B383A" w:rsidRDefault="00773E51" w:rsidP="004B383A">
      <w:pPr>
        <w:spacing w:after="0" w:line="240" w:lineRule="auto"/>
        <w:jc w:val="both"/>
        <w:rPr>
          <w:rFonts w:ascii="Arial" w:hAnsi="Arial" w:cs="Arial"/>
          <w:lang w:val="es-ES_tradnl"/>
        </w:rPr>
      </w:pPr>
    </w:p>
    <w:p w14:paraId="6B47F2C1" w14:textId="77777777" w:rsidR="00773E51" w:rsidRPr="004B383A" w:rsidRDefault="00773E51" w:rsidP="004B383A">
      <w:pPr>
        <w:numPr>
          <w:ilvl w:val="0"/>
          <w:numId w:val="5"/>
        </w:numPr>
        <w:spacing w:after="0" w:line="240" w:lineRule="auto"/>
        <w:jc w:val="both"/>
        <w:rPr>
          <w:rFonts w:ascii="Arial" w:hAnsi="Arial" w:cs="Arial"/>
          <w:b/>
          <w:lang w:val="es-ES_tradnl"/>
        </w:rPr>
      </w:pPr>
      <w:r w:rsidRPr="004B383A">
        <w:rPr>
          <w:rFonts w:ascii="Arial" w:hAnsi="Arial" w:cs="Arial"/>
          <w:b/>
          <w:lang w:val="es-ES_tradnl"/>
        </w:rPr>
        <w:t>Consejo Asesor de la Superintendencia del Subsidio Familiar</w:t>
      </w:r>
    </w:p>
    <w:p w14:paraId="4238B905" w14:textId="77777777" w:rsidR="00DB2348" w:rsidRPr="004B383A" w:rsidRDefault="00DB2348" w:rsidP="004B383A">
      <w:pPr>
        <w:spacing w:after="0" w:line="240" w:lineRule="auto"/>
        <w:jc w:val="both"/>
        <w:rPr>
          <w:rFonts w:ascii="Arial" w:hAnsi="Arial" w:cs="Arial"/>
          <w:lang w:val="es-ES_tradnl"/>
        </w:rPr>
      </w:pPr>
    </w:p>
    <w:p w14:paraId="151EC5AB"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Son parte integral de la Entidad los siguiente funcionarios del Gobierno Nacional: El Ministro del Trabajo, el Ministro de Salud y Protección Social, el Ministro de Educación Nacional, el Ministro de Vivienda, Ciudad y Territorio y el Director del Departamento Administrativo del Deporte, la Recreación, la Actividad Física y el Aprovechamiento del Tiempo Libre "Coldeportes"; quienes conforman el Consejo Asesor de la SSF y tienen la función de asesorar a la Superintendente.</w:t>
      </w:r>
    </w:p>
    <w:p w14:paraId="5891E439" w14:textId="77777777" w:rsidR="00773E51" w:rsidRPr="004B383A" w:rsidRDefault="00773E51" w:rsidP="004B383A">
      <w:pPr>
        <w:spacing w:after="0" w:line="240" w:lineRule="auto"/>
        <w:jc w:val="both"/>
        <w:rPr>
          <w:rFonts w:ascii="Arial" w:hAnsi="Arial" w:cs="Arial"/>
          <w:lang w:val="es-ES_tradnl"/>
        </w:rPr>
      </w:pPr>
    </w:p>
    <w:p w14:paraId="6FED33E6" w14:textId="77777777" w:rsidR="00773E51" w:rsidRPr="004B383A" w:rsidRDefault="00773E51" w:rsidP="004B383A">
      <w:pPr>
        <w:numPr>
          <w:ilvl w:val="0"/>
          <w:numId w:val="5"/>
        </w:numPr>
        <w:spacing w:after="0" w:line="240" w:lineRule="auto"/>
        <w:rPr>
          <w:rFonts w:ascii="Arial" w:hAnsi="Arial" w:cs="Arial"/>
          <w:b/>
          <w:lang w:val="es-ES_tradnl"/>
        </w:rPr>
      </w:pPr>
      <w:r w:rsidRPr="004B383A">
        <w:rPr>
          <w:rFonts w:ascii="Arial" w:hAnsi="Arial" w:cs="Arial"/>
          <w:b/>
          <w:lang w:val="es-ES_tradnl"/>
        </w:rPr>
        <w:t>Congreso de la República</w:t>
      </w:r>
    </w:p>
    <w:p w14:paraId="79ECEC8C" w14:textId="77777777" w:rsidR="00DB2348" w:rsidRPr="004B383A" w:rsidRDefault="00DB2348" w:rsidP="004B383A">
      <w:pPr>
        <w:spacing w:after="0" w:line="240" w:lineRule="auto"/>
        <w:jc w:val="both"/>
        <w:rPr>
          <w:rFonts w:ascii="Arial" w:hAnsi="Arial" w:cs="Arial"/>
          <w:lang w:val="es-ES_tradnl"/>
        </w:rPr>
      </w:pPr>
    </w:p>
    <w:p w14:paraId="113BA994"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 xml:space="preserve">El Congreso de la República se relaciona fundamentalmente en dos </w:t>
      </w:r>
      <w:r w:rsidR="00DB2348" w:rsidRPr="004B383A">
        <w:rPr>
          <w:rFonts w:ascii="Arial" w:hAnsi="Arial" w:cs="Arial"/>
          <w:lang w:val="es-ES_tradnl"/>
        </w:rPr>
        <w:t>aspectos</w:t>
      </w:r>
      <w:r w:rsidRPr="004B383A">
        <w:rPr>
          <w:rFonts w:ascii="Arial" w:hAnsi="Arial" w:cs="Arial"/>
          <w:lang w:val="es-ES_tradnl"/>
        </w:rPr>
        <w:t xml:space="preserve"> con la SSF. Primero que todo en la expedición de normatividad que determina las funciones de la entidad, ante lo cual la SSF debe hacer monitoreo a través de la Oficina Jurídica para cumplir cabalmente con sus obligaciones y presentar propuestas y conceptos en coordinación con el Ministerio del Trabajo. En segundo lugar el Congreso ejerce control político sobre la entidad y su representante legal. Frente a esta función la SSF debe presentar un informe anual de su gestión así como atender los requerimientos de cualquiera de los congresistas. La Oficina de Control Interno de la SSF debe presentar anualmente un informe a la Cámara de Representantes.</w:t>
      </w:r>
    </w:p>
    <w:p w14:paraId="38E549D7" w14:textId="77777777" w:rsidR="00773E51" w:rsidRPr="004B383A" w:rsidRDefault="00773E51" w:rsidP="004B383A">
      <w:pPr>
        <w:spacing w:after="0" w:line="240" w:lineRule="auto"/>
        <w:jc w:val="both"/>
        <w:rPr>
          <w:rFonts w:ascii="Arial" w:hAnsi="Arial" w:cs="Arial"/>
          <w:lang w:val="es-ES_tradnl"/>
        </w:rPr>
      </w:pPr>
    </w:p>
    <w:p w14:paraId="4F4E83FD" w14:textId="77777777" w:rsidR="00773E51" w:rsidRPr="004B383A" w:rsidRDefault="00773E51" w:rsidP="004B383A">
      <w:pPr>
        <w:numPr>
          <w:ilvl w:val="0"/>
          <w:numId w:val="5"/>
        </w:numPr>
        <w:spacing w:after="0" w:line="240" w:lineRule="auto"/>
        <w:rPr>
          <w:rFonts w:ascii="Arial" w:hAnsi="Arial" w:cs="Arial"/>
          <w:b/>
          <w:lang w:val="es-ES_tradnl"/>
        </w:rPr>
      </w:pPr>
      <w:r w:rsidRPr="004B383A">
        <w:rPr>
          <w:rFonts w:ascii="Arial" w:hAnsi="Arial" w:cs="Arial"/>
          <w:b/>
          <w:lang w:val="es-ES_tradnl"/>
        </w:rPr>
        <w:t>Ministerio de Salud y Superintendencia Nacional de Salud</w:t>
      </w:r>
    </w:p>
    <w:p w14:paraId="122A544F" w14:textId="77777777" w:rsidR="00DB2348" w:rsidRPr="004B383A" w:rsidRDefault="00DB2348" w:rsidP="004B383A">
      <w:pPr>
        <w:spacing w:after="0" w:line="240" w:lineRule="auto"/>
        <w:jc w:val="both"/>
        <w:rPr>
          <w:rFonts w:ascii="Arial" w:hAnsi="Arial" w:cs="Arial"/>
          <w:lang w:val="es-ES_tradnl"/>
        </w:rPr>
      </w:pPr>
    </w:p>
    <w:p w14:paraId="7CF1148A"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La SSF se relaciona con la Superintendencia Nacional de Salud y el Ministerio de Salud para la realización de mesas de trabajo y un Comité Técnico en el que participan los Directores Administrativos, los Coordinadores del Programa de Salud de las Cajas de Compensación con EPS y los representantes de ASOCAJAS y FEDECAJAS para la construcción de los escenarios posibles que permitan a las corporaciones superar los problemas que se les han presentado por su participación en programas de salud, para que mediante la cooperación y coadyuvancia entre entidades del Estado, se puedan encontrar alternativas que permitan superar la difícil situación y el impacto patrimonial que enfrentan las Cajas de Compensación Familiar que prestan servicios de salud en el país.</w:t>
      </w:r>
    </w:p>
    <w:p w14:paraId="47ADFB07" w14:textId="77777777" w:rsidR="00773E51" w:rsidRDefault="00773E51" w:rsidP="004B383A">
      <w:pPr>
        <w:spacing w:after="0" w:line="240" w:lineRule="auto"/>
        <w:jc w:val="both"/>
        <w:rPr>
          <w:rFonts w:ascii="Arial" w:hAnsi="Arial" w:cs="Arial"/>
          <w:lang w:val="es-ES_tradnl"/>
        </w:rPr>
      </w:pPr>
    </w:p>
    <w:p w14:paraId="78840FFC" w14:textId="77777777" w:rsidR="00F51C86" w:rsidRDefault="00F51C86" w:rsidP="004B383A">
      <w:pPr>
        <w:spacing w:after="0" w:line="240" w:lineRule="auto"/>
        <w:jc w:val="both"/>
        <w:rPr>
          <w:rFonts w:ascii="Arial" w:hAnsi="Arial" w:cs="Arial"/>
          <w:lang w:val="es-ES_tradnl"/>
        </w:rPr>
      </w:pPr>
    </w:p>
    <w:p w14:paraId="7D662B95" w14:textId="77777777" w:rsidR="00F51C86" w:rsidRDefault="00F51C86" w:rsidP="004B383A">
      <w:pPr>
        <w:spacing w:after="0" w:line="240" w:lineRule="auto"/>
        <w:jc w:val="both"/>
        <w:rPr>
          <w:rFonts w:ascii="Arial" w:hAnsi="Arial" w:cs="Arial"/>
          <w:lang w:val="es-ES_tradnl"/>
        </w:rPr>
      </w:pPr>
    </w:p>
    <w:p w14:paraId="53A2E8D7" w14:textId="77777777" w:rsidR="00F51C86" w:rsidRDefault="00F51C86" w:rsidP="004B383A">
      <w:pPr>
        <w:spacing w:after="0" w:line="240" w:lineRule="auto"/>
        <w:jc w:val="both"/>
        <w:rPr>
          <w:rFonts w:ascii="Arial" w:hAnsi="Arial" w:cs="Arial"/>
          <w:lang w:val="es-ES_tradnl"/>
        </w:rPr>
      </w:pPr>
    </w:p>
    <w:p w14:paraId="2BCB67BC" w14:textId="77777777" w:rsidR="00F51C86" w:rsidRDefault="00F51C86" w:rsidP="004B383A">
      <w:pPr>
        <w:spacing w:after="0" w:line="240" w:lineRule="auto"/>
        <w:jc w:val="both"/>
        <w:rPr>
          <w:rFonts w:ascii="Arial" w:hAnsi="Arial" w:cs="Arial"/>
          <w:lang w:val="es-ES_tradnl"/>
        </w:rPr>
      </w:pPr>
    </w:p>
    <w:p w14:paraId="355752CA" w14:textId="77777777" w:rsidR="00F51C86" w:rsidRDefault="00F51C86" w:rsidP="004B383A">
      <w:pPr>
        <w:spacing w:after="0" w:line="240" w:lineRule="auto"/>
        <w:jc w:val="both"/>
        <w:rPr>
          <w:rFonts w:ascii="Arial" w:hAnsi="Arial" w:cs="Arial"/>
          <w:lang w:val="es-ES_tradnl"/>
        </w:rPr>
      </w:pPr>
    </w:p>
    <w:p w14:paraId="720FF1C3" w14:textId="77777777" w:rsidR="00F51C86" w:rsidRDefault="00F51C86" w:rsidP="004B383A">
      <w:pPr>
        <w:spacing w:after="0" w:line="240" w:lineRule="auto"/>
        <w:jc w:val="both"/>
        <w:rPr>
          <w:rFonts w:ascii="Arial" w:hAnsi="Arial" w:cs="Arial"/>
          <w:lang w:val="es-ES_tradnl"/>
        </w:rPr>
      </w:pPr>
    </w:p>
    <w:p w14:paraId="68BAB2A2" w14:textId="77777777" w:rsidR="00F51C86" w:rsidRDefault="00F51C86" w:rsidP="004B383A">
      <w:pPr>
        <w:spacing w:after="0" w:line="240" w:lineRule="auto"/>
        <w:jc w:val="both"/>
        <w:rPr>
          <w:rFonts w:ascii="Arial" w:hAnsi="Arial" w:cs="Arial"/>
          <w:lang w:val="es-ES_tradnl"/>
        </w:rPr>
      </w:pPr>
    </w:p>
    <w:p w14:paraId="5D63E729" w14:textId="77777777" w:rsidR="00F51C86" w:rsidRPr="004B383A" w:rsidRDefault="00F51C86" w:rsidP="004B383A">
      <w:pPr>
        <w:spacing w:after="0" w:line="240" w:lineRule="auto"/>
        <w:jc w:val="both"/>
        <w:rPr>
          <w:rFonts w:ascii="Arial" w:hAnsi="Arial" w:cs="Arial"/>
          <w:lang w:val="es-ES_tradnl"/>
        </w:rPr>
      </w:pPr>
    </w:p>
    <w:p w14:paraId="5CA808D4" w14:textId="77777777" w:rsidR="00773E51" w:rsidRPr="004B383A" w:rsidRDefault="00773E51" w:rsidP="004B383A">
      <w:pPr>
        <w:spacing w:after="0" w:line="240" w:lineRule="auto"/>
        <w:jc w:val="both"/>
        <w:rPr>
          <w:rFonts w:ascii="Arial" w:hAnsi="Arial" w:cs="Arial"/>
          <w:lang w:val="es-ES_tradnl"/>
        </w:rPr>
      </w:pPr>
    </w:p>
    <w:p w14:paraId="35678D4D" w14:textId="77777777" w:rsidR="00773E51" w:rsidRPr="00CF1279" w:rsidRDefault="00773E51" w:rsidP="00CF1279">
      <w:pPr>
        <w:pStyle w:val="Ttulo4"/>
        <w:rPr>
          <w:rFonts w:ascii="Arial" w:hAnsi="Arial" w:cs="Arial"/>
          <w:b/>
          <w:color w:val="1F4E79"/>
          <w:sz w:val="22"/>
          <w:lang w:val="es-ES_tradnl"/>
        </w:rPr>
      </w:pPr>
      <w:r w:rsidRPr="00CF1279">
        <w:rPr>
          <w:rFonts w:ascii="Arial" w:hAnsi="Arial" w:cs="Arial"/>
          <w:b/>
          <w:color w:val="1F4E79"/>
          <w:sz w:val="22"/>
          <w:lang w:val="es-ES_tradnl"/>
        </w:rPr>
        <w:t>EMPLEADORES</w:t>
      </w:r>
    </w:p>
    <w:p w14:paraId="60A4861B" w14:textId="77777777" w:rsidR="00DB2348" w:rsidRDefault="00DB2348" w:rsidP="004B383A">
      <w:pPr>
        <w:spacing w:after="0" w:line="240" w:lineRule="auto"/>
        <w:jc w:val="both"/>
        <w:rPr>
          <w:rFonts w:ascii="Arial" w:hAnsi="Arial" w:cs="Arial"/>
          <w:lang w:val="es-ES_tradnl"/>
        </w:rPr>
      </w:pPr>
    </w:p>
    <w:p w14:paraId="22B9B06C" w14:textId="77777777" w:rsidR="00F51C86" w:rsidRPr="004B383A" w:rsidRDefault="00F51C86" w:rsidP="004B383A">
      <w:pPr>
        <w:spacing w:after="0" w:line="240" w:lineRule="auto"/>
        <w:jc w:val="both"/>
        <w:rPr>
          <w:rFonts w:ascii="Arial" w:hAnsi="Arial" w:cs="Arial"/>
          <w:lang w:val="es-ES_tradnl"/>
        </w:rPr>
      </w:pPr>
    </w:p>
    <w:p w14:paraId="48B1E751"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Los empleadores son un grupo de interés muy relevante para el Sistema de Subsidio Familiar, sin embargo, dado que su interacción con la SSF no es directa, se considera como un grupo de interés secundario.</w:t>
      </w:r>
    </w:p>
    <w:p w14:paraId="6C03DE39" w14:textId="77777777" w:rsidR="00DB2348" w:rsidRPr="004B383A" w:rsidRDefault="00DB2348" w:rsidP="004B383A">
      <w:pPr>
        <w:spacing w:after="0" w:line="240" w:lineRule="auto"/>
        <w:jc w:val="both"/>
        <w:rPr>
          <w:rFonts w:ascii="Arial" w:hAnsi="Arial" w:cs="Arial"/>
          <w:lang w:val="es-ES_tradnl"/>
        </w:rPr>
      </w:pPr>
    </w:p>
    <w:p w14:paraId="6B711BB4"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La SSF debe velar por que no se presente evasión y elusión en las contribuciones que les corresponden a los empleadores para el Sistemas de Subsidio Familiar. La SSF ha creado el Modulo Morosos para que la Superintendencia Delegada para la Gestión pueda hacer seguimiento a las empresas que incumplen con sus aportes y para que la Oficina Jurídica, en caso de ser necesario, pueda notificar a estas empresas y tomar medidas para hacer efectivo el pago.</w:t>
      </w:r>
    </w:p>
    <w:p w14:paraId="6D40B0EA" w14:textId="77777777" w:rsidR="00DB2348" w:rsidRPr="004B383A" w:rsidRDefault="00DB2348" w:rsidP="004B383A">
      <w:pPr>
        <w:spacing w:after="0" w:line="240" w:lineRule="auto"/>
        <w:jc w:val="both"/>
        <w:rPr>
          <w:rFonts w:ascii="Arial" w:hAnsi="Arial" w:cs="Arial"/>
          <w:lang w:val="es-ES_tradnl"/>
        </w:rPr>
      </w:pPr>
    </w:p>
    <w:p w14:paraId="65CFE9D5" w14:textId="77777777" w:rsidR="00773E51" w:rsidRDefault="00773E51" w:rsidP="004B383A">
      <w:pPr>
        <w:spacing w:after="0" w:line="240" w:lineRule="auto"/>
        <w:jc w:val="both"/>
        <w:rPr>
          <w:rFonts w:ascii="Arial" w:hAnsi="Arial" w:cs="Arial"/>
          <w:lang w:val="es-ES_tradnl"/>
        </w:rPr>
      </w:pPr>
      <w:r w:rsidRPr="004B383A">
        <w:rPr>
          <w:rFonts w:ascii="Arial" w:hAnsi="Arial" w:cs="Arial"/>
          <w:lang w:val="es-ES_tradnl"/>
        </w:rPr>
        <w:t>Existen diversas formas de asociación de los empresarios en el país, sin embargo las más sobresalientes y con quienes puede ser más fácil establecer interlocución son la Asociación Nacional de Empresarios de Colombia –ANDI-, la Federación Nacional de Comerciantes –FENALCO-, la Cámara Colombiana de la Construcción –CAMACOL-, y las diversas Cámaras de Comercio.</w:t>
      </w:r>
    </w:p>
    <w:p w14:paraId="744A6EB6" w14:textId="77777777" w:rsidR="00F51C86" w:rsidRPr="004B383A" w:rsidRDefault="00F51C86" w:rsidP="004B383A">
      <w:pPr>
        <w:spacing w:after="0" w:line="240" w:lineRule="auto"/>
        <w:jc w:val="both"/>
        <w:rPr>
          <w:rFonts w:ascii="Arial" w:hAnsi="Arial" w:cs="Arial"/>
          <w:lang w:val="es-ES_tradnl"/>
        </w:rPr>
      </w:pPr>
    </w:p>
    <w:p w14:paraId="66863041" w14:textId="77777777" w:rsidR="00DB2348" w:rsidRPr="004B383A" w:rsidRDefault="00DB2348" w:rsidP="004B383A">
      <w:pPr>
        <w:spacing w:after="0" w:line="240" w:lineRule="auto"/>
        <w:jc w:val="both"/>
        <w:rPr>
          <w:rFonts w:ascii="Arial" w:hAnsi="Arial" w:cs="Arial"/>
          <w:lang w:val="es-ES_tradnl"/>
        </w:rPr>
      </w:pPr>
    </w:p>
    <w:p w14:paraId="44F61C6F" w14:textId="4D70660A" w:rsidR="00773E51" w:rsidRPr="004B383A" w:rsidRDefault="008447B8" w:rsidP="004B383A">
      <w:pPr>
        <w:spacing w:after="0" w:line="240" w:lineRule="auto"/>
        <w:jc w:val="center"/>
        <w:rPr>
          <w:rFonts w:ascii="Arial" w:hAnsi="Arial" w:cs="Arial"/>
          <w:lang w:val="es-ES_tradnl"/>
        </w:rPr>
      </w:pPr>
      <w:r w:rsidRPr="004B383A">
        <w:rPr>
          <w:rFonts w:ascii="Arial" w:hAnsi="Arial" w:cs="Arial"/>
          <w:noProof/>
          <w:lang w:val="es-ES_tradnl"/>
        </w:rPr>
        <w:drawing>
          <wp:inline distT="0" distB="0" distL="0" distR="0" wp14:anchorId="54BD8085" wp14:editId="6DBED7F9">
            <wp:extent cx="571500" cy="657225"/>
            <wp:effectExtent l="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657225"/>
                    </a:xfrm>
                    <a:prstGeom prst="rect">
                      <a:avLst/>
                    </a:prstGeom>
                    <a:noFill/>
                    <a:ln>
                      <a:noFill/>
                    </a:ln>
                  </pic:spPr>
                </pic:pic>
              </a:graphicData>
            </a:graphic>
          </wp:inline>
        </w:drawing>
      </w:r>
      <w:r w:rsidR="00773E51" w:rsidRPr="004B383A">
        <w:rPr>
          <w:rFonts w:ascii="Arial" w:hAnsi="Arial" w:cs="Arial"/>
          <w:lang w:val="es-ES_tradnl"/>
        </w:rPr>
        <w:t xml:space="preserve"> </w:t>
      </w:r>
      <w:r w:rsidR="00773E51" w:rsidRPr="004B383A">
        <w:rPr>
          <w:rFonts w:ascii="Arial" w:hAnsi="Arial" w:cs="Arial"/>
          <w:lang w:val="es-ES_tradnl"/>
        </w:rPr>
        <w:tab/>
      </w:r>
      <w:r w:rsidRPr="004B383A">
        <w:rPr>
          <w:rFonts w:ascii="Arial" w:hAnsi="Arial" w:cs="Arial"/>
          <w:noProof/>
          <w:lang w:val="es-ES_tradnl"/>
        </w:rPr>
        <w:drawing>
          <wp:inline distT="0" distB="0" distL="0" distR="0" wp14:anchorId="04F85A71" wp14:editId="45EBF9F1">
            <wp:extent cx="1819275" cy="685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685800"/>
                    </a:xfrm>
                    <a:prstGeom prst="rect">
                      <a:avLst/>
                    </a:prstGeom>
                    <a:noFill/>
                    <a:ln>
                      <a:noFill/>
                    </a:ln>
                  </pic:spPr>
                </pic:pic>
              </a:graphicData>
            </a:graphic>
          </wp:inline>
        </w:drawing>
      </w:r>
      <w:r w:rsidR="00773E51" w:rsidRPr="004B383A">
        <w:rPr>
          <w:rFonts w:ascii="Arial" w:hAnsi="Arial" w:cs="Arial"/>
          <w:lang w:val="es-ES_tradnl"/>
        </w:rPr>
        <w:tab/>
      </w:r>
      <w:r w:rsidRPr="004B383A">
        <w:rPr>
          <w:rFonts w:ascii="Arial" w:hAnsi="Arial" w:cs="Arial"/>
          <w:noProof/>
          <w:lang w:val="es-ES_tradnl"/>
        </w:rPr>
        <w:drawing>
          <wp:inline distT="0" distB="0" distL="0" distR="0" wp14:anchorId="46B258A6" wp14:editId="34F97CEF">
            <wp:extent cx="1152525" cy="695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2525" cy="695325"/>
                    </a:xfrm>
                    <a:prstGeom prst="rect">
                      <a:avLst/>
                    </a:prstGeom>
                    <a:noFill/>
                    <a:ln>
                      <a:noFill/>
                    </a:ln>
                  </pic:spPr>
                </pic:pic>
              </a:graphicData>
            </a:graphic>
          </wp:inline>
        </w:drawing>
      </w:r>
    </w:p>
    <w:p w14:paraId="30AD9A9A" w14:textId="77777777" w:rsidR="00DB2348" w:rsidRPr="004B383A" w:rsidRDefault="00DB2348" w:rsidP="004B383A">
      <w:pPr>
        <w:spacing w:after="0" w:line="240" w:lineRule="auto"/>
        <w:jc w:val="both"/>
        <w:rPr>
          <w:rFonts w:ascii="Arial" w:hAnsi="Arial" w:cs="Arial"/>
          <w:lang w:val="es-ES_tradnl"/>
        </w:rPr>
      </w:pPr>
    </w:p>
    <w:p w14:paraId="0F10DC57" w14:textId="77777777" w:rsidR="00F51C86" w:rsidRDefault="00F51C86" w:rsidP="004B383A">
      <w:pPr>
        <w:spacing w:after="0" w:line="240" w:lineRule="auto"/>
        <w:jc w:val="both"/>
        <w:rPr>
          <w:rFonts w:ascii="Arial" w:hAnsi="Arial" w:cs="Arial"/>
          <w:lang w:val="es-ES_tradnl"/>
        </w:rPr>
      </w:pPr>
    </w:p>
    <w:p w14:paraId="14E1B9A5" w14:textId="77777777" w:rsidR="00F51C86" w:rsidRDefault="00F51C86" w:rsidP="004B383A">
      <w:pPr>
        <w:spacing w:after="0" w:line="240" w:lineRule="auto"/>
        <w:jc w:val="both"/>
        <w:rPr>
          <w:rFonts w:ascii="Arial" w:hAnsi="Arial" w:cs="Arial"/>
          <w:lang w:val="es-ES_tradnl"/>
        </w:rPr>
      </w:pPr>
    </w:p>
    <w:p w14:paraId="329B9FB9"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Como empleadores son los llamados a aportar los recursos destinados a aliviar las cargas de la economía familiar, administrados por las CCF y sobre los cuales las SSF ejerce vigilancia y control. Además al ser ellos los responsables de la afiliación de las empresas y sus empleados a las distintas CCF y por su interacción cotidiana con los trabajadores afiliados, son una fuente de información muy importante respecto a la calidad de los servicios de las CCF y la pertinencia de los mismo frente a las necesidades de los trabajadores y sus familias.</w:t>
      </w:r>
    </w:p>
    <w:p w14:paraId="174B3934" w14:textId="77777777" w:rsidR="00773E51" w:rsidRDefault="00773E51" w:rsidP="004B383A">
      <w:pPr>
        <w:spacing w:after="0" w:line="240" w:lineRule="auto"/>
        <w:jc w:val="both"/>
        <w:rPr>
          <w:rFonts w:ascii="Arial" w:hAnsi="Arial" w:cs="Arial"/>
          <w:lang w:val="es-ES_tradnl"/>
        </w:rPr>
      </w:pPr>
    </w:p>
    <w:p w14:paraId="3BDE2DD2" w14:textId="77777777" w:rsidR="00F51C86" w:rsidRDefault="00F51C86" w:rsidP="004B383A">
      <w:pPr>
        <w:spacing w:after="0" w:line="240" w:lineRule="auto"/>
        <w:jc w:val="both"/>
        <w:rPr>
          <w:rFonts w:ascii="Arial" w:hAnsi="Arial" w:cs="Arial"/>
          <w:lang w:val="es-ES_tradnl"/>
        </w:rPr>
      </w:pPr>
    </w:p>
    <w:p w14:paraId="5590B864" w14:textId="77777777" w:rsidR="00F51C86" w:rsidRDefault="00F51C86" w:rsidP="004B383A">
      <w:pPr>
        <w:spacing w:after="0" w:line="240" w:lineRule="auto"/>
        <w:jc w:val="both"/>
        <w:rPr>
          <w:rFonts w:ascii="Arial" w:hAnsi="Arial" w:cs="Arial"/>
          <w:lang w:val="es-ES_tradnl"/>
        </w:rPr>
      </w:pPr>
    </w:p>
    <w:p w14:paraId="2BFEABC5" w14:textId="77777777" w:rsidR="00F51C86" w:rsidRDefault="00F51C86" w:rsidP="004B383A">
      <w:pPr>
        <w:spacing w:after="0" w:line="240" w:lineRule="auto"/>
        <w:jc w:val="both"/>
        <w:rPr>
          <w:rFonts w:ascii="Arial" w:hAnsi="Arial" w:cs="Arial"/>
          <w:lang w:val="es-ES_tradnl"/>
        </w:rPr>
      </w:pPr>
    </w:p>
    <w:p w14:paraId="64107D6E" w14:textId="77777777" w:rsidR="00F51C86" w:rsidRDefault="00F51C86" w:rsidP="004B383A">
      <w:pPr>
        <w:spacing w:after="0" w:line="240" w:lineRule="auto"/>
        <w:jc w:val="both"/>
        <w:rPr>
          <w:rFonts w:ascii="Arial" w:hAnsi="Arial" w:cs="Arial"/>
          <w:lang w:val="es-ES_tradnl"/>
        </w:rPr>
      </w:pPr>
    </w:p>
    <w:p w14:paraId="67A8CF22" w14:textId="77777777" w:rsidR="00F51C86" w:rsidRDefault="00F51C86" w:rsidP="004B383A">
      <w:pPr>
        <w:spacing w:after="0" w:line="240" w:lineRule="auto"/>
        <w:jc w:val="both"/>
        <w:rPr>
          <w:rFonts w:ascii="Arial" w:hAnsi="Arial" w:cs="Arial"/>
          <w:lang w:val="es-ES_tradnl"/>
        </w:rPr>
      </w:pPr>
    </w:p>
    <w:p w14:paraId="521F33F3" w14:textId="77777777" w:rsidR="00F51C86" w:rsidRDefault="00F51C86" w:rsidP="004B383A">
      <w:pPr>
        <w:spacing w:after="0" w:line="240" w:lineRule="auto"/>
        <w:jc w:val="both"/>
        <w:rPr>
          <w:rFonts w:ascii="Arial" w:hAnsi="Arial" w:cs="Arial"/>
          <w:lang w:val="es-ES_tradnl"/>
        </w:rPr>
      </w:pPr>
    </w:p>
    <w:p w14:paraId="1218E100" w14:textId="77777777" w:rsidR="00F51C86" w:rsidRDefault="00F51C86" w:rsidP="004B383A">
      <w:pPr>
        <w:spacing w:after="0" w:line="240" w:lineRule="auto"/>
        <w:jc w:val="both"/>
        <w:rPr>
          <w:rFonts w:ascii="Arial" w:hAnsi="Arial" w:cs="Arial"/>
          <w:lang w:val="es-ES_tradnl"/>
        </w:rPr>
      </w:pPr>
    </w:p>
    <w:p w14:paraId="5F7C69CE" w14:textId="77777777" w:rsidR="00F51C86" w:rsidRDefault="00F51C86" w:rsidP="004B383A">
      <w:pPr>
        <w:spacing w:after="0" w:line="240" w:lineRule="auto"/>
        <w:jc w:val="both"/>
        <w:rPr>
          <w:rFonts w:ascii="Arial" w:hAnsi="Arial" w:cs="Arial"/>
          <w:lang w:val="es-ES_tradnl"/>
        </w:rPr>
      </w:pPr>
    </w:p>
    <w:p w14:paraId="42F3F581" w14:textId="77777777" w:rsidR="00F51C86" w:rsidRDefault="00F51C86" w:rsidP="004B383A">
      <w:pPr>
        <w:spacing w:after="0" w:line="240" w:lineRule="auto"/>
        <w:jc w:val="both"/>
        <w:rPr>
          <w:rFonts w:ascii="Arial" w:hAnsi="Arial" w:cs="Arial"/>
          <w:lang w:val="es-ES_tradnl"/>
        </w:rPr>
      </w:pPr>
    </w:p>
    <w:p w14:paraId="241E1E65" w14:textId="77777777" w:rsidR="00F51C86" w:rsidRDefault="00F51C86" w:rsidP="004B383A">
      <w:pPr>
        <w:spacing w:after="0" w:line="240" w:lineRule="auto"/>
        <w:jc w:val="both"/>
        <w:rPr>
          <w:rFonts w:ascii="Arial" w:hAnsi="Arial" w:cs="Arial"/>
          <w:lang w:val="es-ES_tradnl"/>
        </w:rPr>
      </w:pPr>
    </w:p>
    <w:p w14:paraId="3280DBF0" w14:textId="77777777" w:rsidR="00F51C86" w:rsidRDefault="00F51C86" w:rsidP="004B383A">
      <w:pPr>
        <w:spacing w:after="0" w:line="240" w:lineRule="auto"/>
        <w:jc w:val="both"/>
        <w:rPr>
          <w:rFonts w:ascii="Arial" w:hAnsi="Arial" w:cs="Arial"/>
          <w:lang w:val="es-ES_tradnl"/>
        </w:rPr>
      </w:pPr>
    </w:p>
    <w:p w14:paraId="14825876" w14:textId="77777777" w:rsidR="00F51C86" w:rsidRPr="004B383A" w:rsidRDefault="00F51C86" w:rsidP="004B383A">
      <w:pPr>
        <w:spacing w:after="0" w:line="240" w:lineRule="auto"/>
        <w:jc w:val="both"/>
        <w:rPr>
          <w:rFonts w:ascii="Arial" w:hAnsi="Arial" w:cs="Arial"/>
          <w:lang w:val="es-ES_tradnl"/>
        </w:rPr>
      </w:pPr>
    </w:p>
    <w:p w14:paraId="67886B46" w14:textId="77777777" w:rsidR="00773E51" w:rsidRPr="004B383A" w:rsidRDefault="00773E51" w:rsidP="004B383A">
      <w:pPr>
        <w:spacing w:after="0" w:line="240" w:lineRule="auto"/>
        <w:jc w:val="center"/>
        <w:rPr>
          <w:rFonts w:ascii="Arial" w:hAnsi="Arial" w:cs="Arial"/>
          <w:b/>
          <w:lang w:val="es-ES_tradnl"/>
        </w:rPr>
      </w:pPr>
      <w:r w:rsidRPr="004B383A">
        <w:rPr>
          <w:rFonts w:ascii="Arial" w:hAnsi="Arial" w:cs="Arial"/>
          <w:b/>
          <w:lang w:val="es-ES_tradnl"/>
        </w:rPr>
        <w:t>Empresas afiliadas y PIB por departamento</w:t>
      </w:r>
    </w:p>
    <w:p w14:paraId="77885669" w14:textId="4C8DE81C" w:rsidR="00773E51" w:rsidRPr="004B383A" w:rsidRDefault="008447B8" w:rsidP="004B383A">
      <w:pPr>
        <w:spacing w:after="0" w:line="240" w:lineRule="auto"/>
        <w:jc w:val="center"/>
        <w:rPr>
          <w:rFonts w:ascii="Arial" w:hAnsi="Arial" w:cs="Arial"/>
          <w:lang w:val="es-ES_tradnl"/>
        </w:rPr>
      </w:pPr>
      <w:r w:rsidRPr="004B383A">
        <w:rPr>
          <w:rFonts w:ascii="Arial" w:hAnsi="Arial" w:cs="Arial"/>
          <w:noProof/>
          <w:lang w:val="es-ES_tradnl"/>
        </w:rPr>
        <w:drawing>
          <wp:inline distT="0" distB="0" distL="0" distR="0" wp14:anchorId="42FFA99A" wp14:editId="4C6B544D">
            <wp:extent cx="6296025" cy="34766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3476625"/>
                    </a:xfrm>
                    <a:prstGeom prst="rect">
                      <a:avLst/>
                    </a:prstGeom>
                    <a:noFill/>
                    <a:ln>
                      <a:noFill/>
                    </a:ln>
                  </pic:spPr>
                </pic:pic>
              </a:graphicData>
            </a:graphic>
          </wp:inline>
        </w:drawing>
      </w:r>
    </w:p>
    <w:p w14:paraId="4467EF42" w14:textId="77777777" w:rsidR="00DB2348" w:rsidRPr="00F51C86" w:rsidRDefault="00DB2348" w:rsidP="00F51C86">
      <w:pPr>
        <w:spacing w:after="0" w:line="240" w:lineRule="auto"/>
        <w:jc w:val="both"/>
        <w:rPr>
          <w:rFonts w:ascii="Arial" w:hAnsi="Arial" w:cs="Arial"/>
          <w:sz w:val="20"/>
          <w:lang w:val="es-ES_tradnl" w:eastAsia="es-ES_tradnl"/>
        </w:rPr>
      </w:pPr>
      <w:r w:rsidRPr="00F51C86">
        <w:rPr>
          <w:rFonts w:ascii="Arial" w:hAnsi="Arial" w:cs="Arial"/>
          <w:sz w:val="20"/>
          <w:lang w:val="es-ES_tradnl" w:eastAsia="es-ES_tradnl"/>
        </w:rPr>
        <w:t>Fuente: Información suministrada por las Cajas de Compensación Familiar a la Superintendencia de Subsidio Familiar. Reporte SIGER – Información de 2016 en proceso de validación susceptible de modificación. Superintendencia Delegada para Estudios Especiales Y La Evaluación De Proyectos (en proceso de validación).</w:t>
      </w:r>
    </w:p>
    <w:p w14:paraId="62528D38" w14:textId="77777777" w:rsidR="00773E51" w:rsidRPr="004B383A" w:rsidRDefault="00773E51" w:rsidP="004B383A">
      <w:pPr>
        <w:spacing w:after="0" w:line="240" w:lineRule="auto"/>
        <w:jc w:val="both"/>
        <w:rPr>
          <w:rFonts w:ascii="Arial" w:hAnsi="Arial" w:cs="Arial"/>
          <w:lang w:val="es-ES_tradnl"/>
        </w:rPr>
      </w:pPr>
    </w:p>
    <w:p w14:paraId="140079CF"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Los departamentos con mayor número de empresas afiliadas son Cundinamarca (33,9%) y Antioquia (18,1%). Estos dos departamentos cuentan con más del 50% de las empresas afiliadas a las CCF. Los departamentos de La Guajira, Meta, Casanare, Arauca y Chocó muestran un desbalance más fuerte que en los demás departamentos en la relación entre el PIB departamental y el número de empresas afiliadas. Esta situación podría indicar una tendencia mayor hacia la informalidad de las empresas en estos departamentos, o el desarrollo de actividades económicas que aportan muy limitadamente a la generación de empleos formales, pues pese a que su productividad es alta, no se corresponde con la formalización de las empresas dentro del sistema de seguridad social, por lo cual sería necesario desde la SSF incentivar programas y proyectos que favorezcan a la población trabajadora no afiliada a las CCF y contribuir a las políticas de formalización laboral.</w:t>
      </w:r>
    </w:p>
    <w:p w14:paraId="714DB338" w14:textId="77777777" w:rsidR="00773E51" w:rsidRPr="004B383A" w:rsidRDefault="00773E51" w:rsidP="004B383A">
      <w:pPr>
        <w:spacing w:after="0" w:line="240" w:lineRule="auto"/>
        <w:jc w:val="both"/>
        <w:rPr>
          <w:rFonts w:ascii="Arial" w:hAnsi="Arial" w:cs="Arial"/>
          <w:lang w:val="es-ES_tradnl"/>
        </w:rPr>
      </w:pPr>
    </w:p>
    <w:p w14:paraId="4CE14DF3" w14:textId="77777777" w:rsidR="00DB2348" w:rsidRPr="004B383A" w:rsidRDefault="00DB2348" w:rsidP="004B383A">
      <w:pPr>
        <w:spacing w:after="0" w:line="240" w:lineRule="auto"/>
        <w:jc w:val="both"/>
        <w:rPr>
          <w:rFonts w:ascii="Arial" w:hAnsi="Arial" w:cs="Arial"/>
          <w:lang w:val="es-ES_tradnl"/>
        </w:rPr>
      </w:pPr>
    </w:p>
    <w:p w14:paraId="7A783E9D" w14:textId="77777777" w:rsidR="00DB2348" w:rsidRPr="004B383A" w:rsidRDefault="00DB2348" w:rsidP="004B383A">
      <w:pPr>
        <w:spacing w:after="0" w:line="240" w:lineRule="auto"/>
        <w:jc w:val="both"/>
        <w:rPr>
          <w:rFonts w:ascii="Arial" w:hAnsi="Arial" w:cs="Arial"/>
          <w:lang w:val="es-ES_tradnl"/>
        </w:rPr>
      </w:pPr>
    </w:p>
    <w:p w14:paraId="7206F6FB" w14:textId="77777777" w:rsidR="00DB2348" w:rsidRPr="004B383A" w:rsidRDefault="00DB2348" w:rsidP="004B383A">
      <w:pPr>
        <w:spacing w:after="0" w:line="240" w:lineRule="auto"/>
        <w:jc w:val="both"/>
        <w:rPr>
          <w:rFonts w:ascii="Arial" w:hAnsi="Arial" w:cs="Arial"/>
          <w:lang w:val="es-ES_tradnl"/>
        </w:rPr>
      </w:pPr>
    </w:p>
    <w:p w14:paraId="103DF565" w14:textId="77777777" w:rsidR="00DB2348" w:rsidRPr="004B383A" w:rsidRDefault="00DB2348" w:rsidP="004B383A">
      <w:pPr>
        <w:spacing w:after="0" w:line="240" w:lineRule="auto"/>
        <w:jc w:val="both"/>
        <w:rPr>
          <w:rFonts w:ascii="Arial" w:hAnsi="Arial" w:cs="Arial"/>
          <w:lang w:val="es-ES_tradnl"/>
        </w:rPr>
      </w:pPr>
    </w:p>
    <w:p w14:paraId="33FBE10F" w14:textId="77777777" w:rsidR="00DB2348" w:rsidRPr="004B383A" w:rsidRDefault="00DB2348" w:rsidP="004B383A">
      <w:pPr>
        <w:spacing w:after="0" w:line="240" w:lineRule="auto"/>
        <w:jc w:val="both"/>
        <w:rPr>
          <w:rFonts w:ascii="Arial" w:hAnsi="Arial" w:cs="Arial"/>
          <w:lang w:val="es-ES_tradnl"/>
        </w:rPr>
      </w:pPr>
    </w:p>
    <w:p w14:paraId="60F5CD38" w14:textId="77777777" w:rsidR="00DB2348" w:rsidRPr="004B383A" w:rsidRDefault="00DB2348" w:rsidP="004B383A">
      <w:pPr>
        <w:spacing w:after="0" w:line="240" w:lineRule="auto"/>
        <w:jc w:val="both"/>
        <w:rPr>
          <w:rFonts w:ascii="Arial" w:hAnsi="Arial" w:cs="Arial"/>
          <w:lang w:val="es-ES_tradnl"/>
        </w:rPr>
      </w:pPr>
    </w:p>
    <w:p w14:paraId="50CED634" w14:textId="77777777" w:rsidR="00DB2348" w:rsidRPr="004B383A" w:rsidRDefault="00DB2348" w:rsidP="004B383A">
      <w:pPr>
        <w:spacing w:after="0" w:line="240" w:lineRule="auto"/>
        <w:jc w:val="both"/>
        <w:rPr>
          <w:rFonts w:ascii="Arial" w:hAnsi="Arial" w:cs="Arial"/>
          <w:lang w:val="es-ES_tradnl"/>
        </w:rPr>
      </w:pPr>
    </w:p>
    <w:p w14:paraId="29FC6235" w14:textId="77777777" w:rsidR="00773E51" w:rsidRPr="004B383A" w:rsidRDefault="00773E51" w:rsidP="004B383A">
      <w:pPr>
        <w:spacing w:after="0" w:line="240" w:lineRule="auto"/>
        <w:jc w:val="both"/>
        <w:rPr>
          <w:rFonts w:ascii="Arial" w:hAnsi="Arial" w:cs="Arial"/>
          <w:lang w:val="es-ES_tradnl"/>
        </w:rPr>
      </w:pPr>
    </w:p>
    <w:p w14:paraId="52505283" w14:textId="77777777" w:rsidR="00773E51" w:rsidRPr="00CF1279" w:rsidRDefault="00F51C86" w:rsidP="00CF1279">
      <w:pPr>
        <w:pStyle w:val="Ttulo4"/>
        <w:rPr>
          <w:rFonts w:ascii="Arial" w:hAnsi="Arial" w:cs="Arial"/>
          <w:b/>
          <w:color w:val="1F4E79"/>
          <w:sz w:val="22"/>
          <w:lang w:val="es-ES_tradnl"/>
        </w:rPr>
      </w:pPr>
      <w:r w:rsidRPr="00CF1279">
        <w:rPr>
          <w:rFonts w:ascii="Arial" w:hAnsi="Arial" w:cs="Arial"/>
          <w:b/>
          <w:color w:val="1F4E79"/>
          <w:sz w:val="22"/>
          <w:lang w:val="es-ES_tradnl"/>
        </w:rPr>
        <w:t>SOCIEDAD CIVIL ORGANIZADA</w:t>
      </w:r>
    </w:p>
    <w:p w14:paraId="6E7A3B76" w14:textId="77777777" w:rsidR="00DB2348" w:rsidRPr="004B383A" w:rsidRDefault="00DB2348" w:rsidP="004B383A">
      <w:pPr>
        <w:spacing w:after="0" w:line="240" w:lineRule="auto"/>
        <w:ind w:left="1440"/>
        <w:rPr>
          <w:rFonts w:ascii="Arial" w:hAnsi="Arial" w:cs="Arial"/>
          <w:b/>
          <w:lang w:val="es-ES_tradnl"/>
        </w:rPr>
      </w:pPr>
    </w:p>
    <w:p w14:paraId="62480FD5" w14:textId="77777777" w:rsidR="00773E51" w:rsidRDefault="00773E51" w:rsidP="004B383A">
      <w:pPr>
        <w:numPr>
          <w:ilvl w:val="0"/>
          <w:numId w:val="5"/>
        </w:numPr>
        <w:spacing w:after="0" w:line="240" w:lineRule="auto"/>
        <w:rPr>
          <w:rFonts w:ascii="Arial" w:hAnsi="Arial" w:cs="Arial"/>
          <w:b/>
          <w:lang w:val="es-ES_tradnl"/>
        </w:rPr>
      </w:pPr>
      <w:r w:rsidRPr="004B383A">
        <w:rPr>
          <w:rFonts w:ascii="Arial" w:hAnsi="Arial" w:cs="Arial"/>
          <w:b/>
          <w:lang w:val="es-ES_tradnl"/>
        </w:rPr>
        <w:t>Corporación Transparencia por Colombia</w:t>
      </w:r>
    </w:p>
    <w:p w14:paraId="019442DD" w14:textId="77777777" w:rsidR="00F51C86" w:rsidRPr="004B383A" w:rsidRDefault="00F51C86" w:rsidP="00F51C86">
      <w:pPr>
        <w:spacing w:after="0" w:line="240" w:lineRule="auto"/>
        <w:ind w:left="720"/>
        <w:rPr>
          <w:rFonts w:ascii="Arial" w:hAnsi="Arial" w:cs="Arial"/>
          <w:b/>
          <w:lang w:val="es-ES_tradnl"/>
        </w:rPr>
      </w:pPr>
    </w:p>
    <w:p w14:paraId="2FD5BBA7" w14:textId="3341D8D5" w:rsidR="00773E51" w:rsidRPr="004B383A" w:rsidRDefault="008447B8" w:rsidP="004B383A">
      <w:pPr>
        <w:spacing w:after="0" w:line="240" w:lineRule="auto"/>
        <w:jc w:val="center"/>
        <w:rPr>
          <w:rFonts w:ascii="Arial" w:hAnsi="Arial" w:cs="Arial"/>
          <w:b/>
          <w:lang w:val="es-ES_tradnl"/>
        </w:rPr>
      </w:pPr>
      <w:r w:rsidRPr="004B383A">
        <w:rPr>
          <w:rFonts w:ascii="Arial" w:hAnsi="Arial" w:cs="Arial"/>
          <w:b/>
          <w:noProof/>
          <w:lang w:val="es-ES_tradnl"/>
        </w:rPr>
        <w:drawing>
          <wp:inline distT="0" distB="0" distL="0" distR="0" wp14:anchorId="651A55DB" wp14:editId="3AF3BA60">
            <wp:extent cx="1638300" cy="476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476250"/>
                    </a:xfrm>
                    <a:prstGeom prst="rect">
                      <a:avLst/>
                    </a:prstGeom>
                    <a:noFill/>
                    <a:ln>
                      <a:noFill/>
                    </a:ln>
                  </pic:spPr>
                </pic:pic>
              </a:graphicData>
            </a:graphic>
          </wp:inline>
        </w:drawing>
      </w:r>
    </w:p>
    <w:p w14:paraId="358CC552" w14:textId="77777777" w:rsidR="00DB2348" w:rsidRPr="004B383A" w:rsidRDefault="00DB2348" w:rsidP="004B383A">
      <w:pPr>
        <w:spacing w:after="0" w:line="240" w:lineRule="auto"/>
        <w:jc w:val="both"/>
        <w:rPr>
          <w:rFonts w:ascii="Arial" w:hAnsi="Arial" w:cs="Arial"/>
          <w:lang w:val="es-ES_tradnl"/>
        </w:rPr>
      </w:pPr>
    </w:p>
    <w:p w14:paraId="747A9CFC"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 xml:space="preserve">La organización Transparencia por Colombia es un capítulo de la Organización Transparencia Internacional. Es una entidad sin </w:t>
      </w:r>
      <w:r w:rsidR="00DB2348" w:rsidRPr="004B383A">
        <w:rPr>
          <w:rFonts w:ascii="Arial" w:hAnsi="Arial" w:cs="Arial"/>
          <w:lang w:val="es-ES_tradnl"/>
        </w:rPr>
        <w:t>ánimo</w:t>
      </w:r>
      <w:r w:rsidRPr="004B383A">
        <w:rPr>
          <w:rFonts w:ascii="Arial" w:hAnsi="Arial" w:cs="Arial"/>
          <w:lang w:val="es-ES_tradnl"/>
        </w:rPr>
        <w:t xml:space="preserve"> de lucro que se dedica a evaluar la transparencia de las instituciones </w:t>
      </w:r>
      <w:r w:rsidR="00DB2348" w:rsidRPr="004B383A">
        <w:rPr>
          <w:rFonts w:ascii="Arial" w:hAnsi="Arial" w:cs="Arial"/>
          <w:lang w:val="es-ES_tradnl"/>
        </w:rPr>
        <w:t>públicas</w:t>
      </w:r>
      <w:r w:rsidRPr="004B383A">
        <w:rPr>
          <w:rFonts w:ascii="Arial" w:hAnsi="Arial" w:cs="Arial"/>
          <w:lang w:val="es-ES_tradnl"/>
        </w:rPr>
        <w:t>, con el ánimo de luchar contra la corrupción.</w:t>
      </w:r>
    </w:p>
    <w:p w14:paraId="1EE56EED" w14:textId="77777777" w:rsidR="00DB2348" w:rsidRPr="004B383A" w:rsidRDefault="00DB2348" w:rsidP="004B383A">
      <w:pPr>
        <w:spacing w:after="0" w:line="240" w:lineRule="auto"/>
        <w:jc w:val="both"/>
        <w:rPr>
          <w:rFonts w:ascii="Arial" w:hAnsi="Arial" w:cs="Arial"/>
          <w:lang w:val="es-ES_tradnl"/>
        </w:rPr>
      </w:pPr>
    </w:p>
    <w:p w14:paraId="62DD4BD8"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Cuando esta organización lo requiera, la SSF debe presentar un informe a través de un aplicativo virtual administrado por la organización, que contenga la información solicitada del último año. Esta información sirve a la corporación para consolidar un informe de transparencia nacional.</w:t>
      </w:r>
    </w:p>
    <w:p w14:paraId="5EB37DD3" w14:textId="77777777" w:rsidR="00773E51" w:rsidRPr="004B383A" w:rsidRDefault="00773E51" w:rsidP="004B383A">
      <w:pPr>
        <w:spacing w:after="0" w:line="240" w:lineRule="auto"/>
        <w:jc w:val="both"/>
        <w:rPr>
          <w:rFonts w:ascii="Arial" w:hAnsi="Arial" w:cs="Arial"/>
          <w:b/>
          <w:lang w:val="es-ES_tradnl"/>
        </w:rPr>
      </w:pPr>
    </w:p>
    <w:p w14:paraId="26EEF81F" w14:textId="77777777" w:rsidR="00773E51" w:rsidRDefault="00773E51" w:rsidP="004B383A">
      <w:pPr>
        <w:numPr>
          <w:ilvl w:val="0"/>
          <w:numId w:val="5"/>
        </w:numPr>
        <w:spacing w:after="0" w:line="240" w:lineRule="auto"/>
        <w:rPr>
          <w:rFonts w:ascii="Arial" w:hAnsi="Arial" w:cs="Arial"/>
          <w:b/>
          <w:lang w:val="es-ES_tradnl"/>
        </w:rPr>
      </w:pPr>
      <w:r w:rsidRPr="004B383A">
        <w:rPr>
          <w:rFonts w:ascii="Arial" w:hAnsi="Arial" w:cs="Arial"/>
          <w:b/>
          <w:lang w:val="es-ES_tradnl"/>
        </w:rPr>
        <w:t>Sindicatos y Centrales obreras y de trabajadores</w:t>
      </w:r>
    </w:p>
    <w:p w14:paraId="38B18964" w14:textId="77777777" w:rsidR="00F51C86" w:rsidRPr="004B383A" w:rsidRDefault="00F51C86" w:rsidP="00F51C86">
      <w:pPr>
        <w:spacing w:after="0" w:line="240" w:lineRule="auto"/>
        <w:ind w:left="720"/>
        <w:rPr>
          <w:rFonts w:ascii="Arial" w:hAnsi="Arial" w:cs="Arial"/>
          <w:b/>
          <w:lang w:val="es-ES_tradnl"/>
        </w:rPr>
      </w:pPr>
    </w:p>
    <w:p w14:paraId="0DF089CA" w14:textId="1A3E6BDC" w:rsidR="00773E51" w:rsidRPr="004B383A" w:rsidRDefault="008447B8" w:rsidP="004B383A">
      <w:pPr>
        <w:spacing w:after="0" w:line="240" w:lineRule="auto"/>
        <w:jc w:val="center"/>
        <w:rPr>
          <w:rFonts w:ascii="Arial" w:hAnsi="Arial" w:cs="Arial"/>
          <w:b/>
          <w:lang w:val="es-ES_tradnl"/>
        </w:rPr>
      </w:pPr>
      <w:r w:rsidRPr="004B383A">
        <w:rPr>
          <w:rFonts w:ascii="Arial" w:hAnsi="Arial" w:cs="Arial"/>
          <w:b/>
          <w:noProof/>
          <w:lang w:val="es-ES_tradnl"/>
        </w:rPr>
        <w:drawing>
          <wp:inline distT="0" distB="0" distL="0" distR="0" wp14:anchorId="3E5C9564" wp14:editId="1B6F5C8E">
            <wp:extent cx="904875" cy="7143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904875" cy="714375"/>
                    </a:xfrm>
                    <a:prstGeom prst="rect">
                      <a:avLst/>
                    </a:prstGeom>
                    <a:noFill/>
                    <a:ln>
                      <a:noFill/>
                    </a:ln>
                  </pic:spPr>
                </pic:pic>
              </a:graphicData>
            </a:graphic>
          </wp:inline>
        </w:drawing>
      </w:r>
      <w:r w:rsidR="00773E51" w:rsidRPr="004B383A">
        <w:rPr>
          <w:rFonts w:ascii="Arial" w:hAnsi="Arial" w:cs="Arial"/>
          <w:b/>
          <w:lang w:val="es-ES_tradnl"/>
        </w:rPr>
        <w:tab/>
      </w:r>
      <w:r w:rsidRPr="004B383A">
        <w:rPr>
          <w:rFonts w:ascii="Arial" w:hAnsi="Arial" w:cs="Arial"/>
          <w:b/>
          <w:noProof/>
          <w:lang w:val="es-ES_tradnl"/>
        </w:rPr>
        <w:drawing>
          <wp:inline distT="0" distB="0" distL="0" distR="0" wp14:anchorId="00DBE736" wp14:editId="601C7AAE">
            <wp:extent cx="695325" cy="6953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sidR="00773E51" w:rsidRPr="004B383A">
        <w:rPr>
          <w:rFonts w:ascii="Arial" w:hAnsi="Arial" w:cs="Arial"/>
          <w:b/>
          <w:lang w:val="es-ES_tradnl"/>
        </w:rPr>
        <w:tab/>
      </w:r>
      <w:r w:rsidR="00773E51" w:rsidRPr="004B383A">
        <w:rPr>
          <w:rFonts w:ascii="Arial" w:hAnsi="Arial" w:cs="Arial"/>
          <w:b/>
          <w:lang w:val="es-ES_tradnl"/>
        </w:rPr>
        <w:tab/>
      </w:r>
      <w:r w:rsidRPr="004B383A">
        <w:rPr>
          <w:rFonts w:ascii="Arial" w:hAnsi="Arial" w:cs="Arial"/>
          <w:b/>
          <w:noProof/>
          <w:lang w:val="es-ES_tradnl"/>
        </w:rPr>
        <w:drawing>
          <wp:inline distT="0" distB="0" distL="0" distR="0" wp14:anchorId="0F41B9D8" wp14:editId="53689C8E">
            <wp:extent cx="666750" cy="7143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66750" cy="714375"/>
                    </a:xfrm>
                    <a:prstGeom prst="rect">
                      <a:avLst/>
                    </a:prstGeom>
                    <a:noFill/>
                    <a:ln>
                      <a:noFill/>
                    </a:ln>
                  </pic:spPr>
                </pic:pic>
              </a:graphicData>
            </a:graphic>
          </wp:inline>
        </w:drawing>
      </w:r>
    </w:p>
    <w:p w14:paraId="5FE2B04B"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Al ser los trabajadores los beneficiarios de los servicios de compensación familiar, y teniendo en cuenta que, en parte, debido a sus reivindicaciones se han alcanzado los beneficios que les prestan las CCF, sus formas de asociación en el trabajo constituyen grupos de interés muy relevantes para el Sistema de Compensación Familiar, sin embargo, su interacción directa con la SSF es limitada. Existen múltiples sindicatos en las empresas del país, por lo tanto la interlocución se realiza principalmente con las grandes centrales obreras y de trabajadores que los agrupan: la Unión Sindical Obrera de la Industria del Petróleo –USO-, la Central Unitaria de Trabajadores –CUT- y la Confeder</w:t>
      </w:r>
      <w:r w:rsidR="00DB2348" w:rsidRPr="004B383A">
        <w:rPr>
          <w:rFonts w:ascii="Arial" w:hAnsi="Arial" w:cs="Arial"/>
          <w:lang w:val="es-ES_tradnl"/>
        </w:rPr>
        <w:t>ación General del Trabajo –CGT.</w:t>
      </w:r>
    </w:p>
    <w:p w14:paraId="16922A01" w14:textId="77777777" w:rsidR="00DB2348" w:rsidRPr="004B383A" w:rsidRDefault="00DB2348" w:rsidP="004B383A">
      <w:pPr>
        <w:spacing w:after="0" w:line="240" w:lineRule="auto"/>
        <w:jc w:val="both"/>
        <w:rPr>
          <w:rFonts w:ascii="Arial" w:hAnsi="Arial" w:cs="Arial"/>
          <w:lang w:val="es-ES_tradnl"/>
        </w:rPr>
      </w:pPr>
    </w:p>
    <w:p w14:paraId="00622C67"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A estas entidades se debe dirigir la rendición de cuentas de la entidad y se deben abrir canales de comunicación para que se transmita la información respecto a las necesidades y expectativas de los trabajadores frente al Sistema de Subsidio Familiar.</w:t>
      </w:r>
    </w:p>
    <w:p w14:paraId="514E1C32" w14:textId="77777777" w:rsidR="00773E51" w:rsidRPr="004B383A" w:rsidRDefault="00773E51" w:rsidP="004B383A">
      <w:pPr>
        <w:spacing w:after="0" w:line="240" w:lineRule="auto"/>
        <w:rPr>
          <w:rFonts w:ascii="Arial" w:hAnsi="Arial" w:cs="Arial"/>
          <w:lang w:val="es-ES_tradnl"/>
        </w:rPr>
      </w:pPr>
    </w:p>
    <w:p w14:paraId="3C9C8D85" w14:textId="77777777" w:rsidR="00773E51" w:rsidRDefault="00773E51" w:rsidP="004B383A">
      <w:pPr>
        <w:numPr>
          <w:ilvl w:val="0"/>
          <w:numId w:val="5"/>
        </w:numPr>
        <w:spacing w:after="0" w:line="240" w:lineRule="auto"/>
        <w:rPr>
          <w:rFonts w:ascii="Arial" w:hAnsi="Arial" w:cs="Arial"/>
          <w:b/>
          <w:lang w:val="es-ES_tradnl"/>
        </w:rPr>
      </w:pPr>
      <w:r w:rsidRPr="004B383A">
        <w:rPr>
          <w:rFonts w:ascii="Arial" w:hAnsi="Arial" w:cs="Arial"/>
          <w:b/>
          <w:lang w:val="es-ES_tradnl"/>
        </w:rPr>
        <w:t>Veedurías Ciudadanas</w:t>
      </w:r>
    </w:p>
    <w:p w14:paraId="5CEE09FF" w14:textId="77777777" w:rsidR="00F51C86" w:rsidRPr="004B383A" w:rsidRDefault="00F51C86" w:rsidP="00F51C86">
      <w:pPr>
        <w:spacing w:after="0" w:line="240" w:lineRule="auto"/>
        <w:ind w:left="720"/>
        <w:rPr>
          <w:rFonts w:ascii="Arial" w:hAnsi="Arial" w:cs="Arial"/>
          <w:b/>
          <w:lang w:val="es-ES_tradnl"/>
        </w:rPr>
      </w:pPr>
    </w:p>
    <w:p w14:paraId="33025DF2" w14:textId="44C3B348" w:rsidR="00773E51" w:rsidRPr="004B383A" w:rsidRDefault="008447B8" w:rsidP="004B383A">
      <w:pPr>
        <w:spacing w:after="0" w:line="240" w:lineRule="auto"/>
        <w:jc w:val="center"/>
        <w:rPr>
          <w:rFonts w:ascii="Arial" w:hAnsi="Arial" w:cs="Arial"/>
          <w:b/>
          <w:lang w:val="es-ES_tradnl"/>
        </w:rPr>
      </w:pPr>
      <w:r w:rsidRPr="004B383A">
        <w:rPr>
          <w:rFonts w:ascii="Arial" w:hAnsi="Arial" w:cs="Arial"/>
          <w:b/>
          <w:noProof/>
          <w:lang w:val="es-ES_tradnl"/>
        </w:rPr>
        <w:drawing>
          <wp:inline distT="0" distB="0" distL="0" distR="0" wp14:anchorId="678341EC" wp14:editId="3A5AB44D">
            <wp:extent cx="1676400" cy="838200"/>
            <wp:effectExtent l="0" t="0" r="0" b="0"/>
            <wp:docPr id="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838200"/>
                    </a:xfrm>
                    <a:prstGeom prst="rect">
                      <a:avLst/>
                    </a:prstGeom>
                    <a:noFill/>
                    <a:ln>
                      <a:noFill/>
                    </a:ln>
                  </pic:spPr>
                </pic:pic>
              </a:graphicData>
            </a:graphic>
          </wp:inline>
        </w:drawing>
      </w:r>
    </w:p>
    <w:p w14:paraId="7CDACC60"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No existe una veeduría ciudadana específicamente para el cumplimiento de los deberes de las CCF o de la SSF, sin embargo existen múltiples veedurías en algunos de los servicios en los que invierten recursos las CCF como la educación, la salud y la vivienda. En este sentido se considera que la interlocución se debe entablar con la Red de Veedurías Ciudadanas, quien ejerce vigilancia general sobre las actuaciones del Estado y puede transmitir información desde las diversas veedurías.</w:t>
      </w:r>
    </w:p>
    <w:p w14:paraId="70DF794E" w14:textId="77777777" w:rsidR="00773E51" w:rsidRPr="004B383A" w:rsidRDefault="00773E51" w:rsidP="004B383A">
      <w:pPr>
        <w:spacing w:after="0" w:line="240" w:lineRule="auto"/>
        <w:rPr>
          <w:rFonts w:ascii="Arial" w:hAnsi="Arial" w:cs="Arial"/>
          <w:lang w:val="es-ES_tradnl"/>
        </w:rPr>
      </w:pPr>
    </w:p>
    <w:p w14:paraId="483D9E0C" w14:textId="77777777" w:rsidR="00773E51" w:rsidRPr="004B383A" w:rsidRDefault="00773E51" w:rsidP="004B383A">
      <w:pPr>
        <w:numPr>
          <w:ilvl w:val="0"/>
          <w:numId w:val="5"/>
        </w:numPr>
        <w:spacing w:after="0" w:line="240" w:lineRule="auto"/>
        <w:rPr>
          <w:rFonts w:ascii="Arial" w:hAnsi="Arial" w:cs="Arial"/>
          <w:b/>
          <w:lang w:val="es-ES_tradnl"/>
        </w:rPr>
      </w:pPr>
      <w:r w:rsidRPr="004B383A">
        <w:rPr>
          <w:rFonts w:ascii="Arial" w:hAnsi="Arial" w:cs="Arial"/>
          <w:b/>
          <w:lang w:val="es-ES_tradnl"/>
        </w:rPr>
        <w:t>Partidos y Movimientos políticos</w:t>
      </w:r>
    </w:p>
    <w:p w14:paraId="7EE4FDCF" w14:textId="77777777" w:rsidR="00DB2348" w:rsidRPr="004B383A" w:rsidRDefault="00DB2348" w:rsidP="004B383A">
      <w:pPr>
        <w:spacing w:after="0" w:line="240" w:lineRule="auto"/>
        <w:jc w:val="both"/>
        <w:rPr>
          <w:rFonts w:ascii="Arial" w:hAnsi="Arial" w:cs="Arial"/>
          <w:lang w:val="es-ES_tradnl"/>
        </w:rPr>
      </w:pPr>
    </w:p>
    <w:p w14:paraId="31E9EB08"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Al ser los partidos y movimientos políticos una expresión de los intereses de la ciudadanía organizada en la búsqueda del acceso al poder y las instituciones del Estado, se constituyen como un actor legítimo con el cual dialogar para la toma de decisiones. La relación de la SSF con estas organizaciones se debe dar principalmente a través de los congresistas, por ser ellos los elegidos popularmente como representantes.</w:t>
      </w:r>
    </w:p>
    <w:p w14:paraId="75EA5D0E" w14:textId="5B36D55A" w:rsidR="00773E51" w:rsidRPr="004B383A" w:rsidRDefault="008447B8" w:rsidP="004B383A">
      <w:pPr>
        <w:spacing w:after="0" w:line="240" w:lineRule="auto"/>
        <w:jc w:val="center"/>
        <w:rPr>
          <w:rFonts w:ascii="Arial" w:hAnsi="Arial" w:cs="Arial"/>
          <w:lang w:val="es-ES_tradnl"/>
        </w:rPr>
      </w:pPr>
      <w:r w:rsidRPr="004B383A">
        <w:rPr>
          <w:rFonts w:ascii="Arial" w:hAnsi="Arial" w:cs="Arial"/>
          <w:noProof/>
          <w:lang w:val="es-ES_tradnl"/>
        </w:rPr>
        <w:drawing>
          <wp:inline distT="0" distB="0" distL="0" distR="0" wp14:anchorId="3184F7C1" wp14:editId="0CCE238F">
            <wp:extent cx="6296025" cy="14668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1466850"/>
                    </a:xfrm>
                    <a:prstGeom prst="rect">
                      <a:avLst/>
                    </a:prstGeom>
                    <a:noFill/>
                    <a:ln>
                      <a:noFill/>
                    </a:ln>
                  </pic:spPr>
                </pic:pic>
              </a:graphicData>
            </a:graphic>
          </wp:inline>
        </w:drawing>
      </w:r>
    </w:p>
    <w:p w14:paraId="3B00E968" w14:textId="77777777" w:rsidR="00DB2348" w:rsidRPr="004B383A" w:rsidRDefault="00DB2348" w:rsidP="004B383A">
      <w:pPr>
        <w:spacing w:after="0" w:line="240" w:lineRule="auto"/>
        <w:jc w:val="both"/>
        <w:rPr>
          <w:rFonts w:ascii="Arial" w:hAnsi="Arial" w:cs="Arial"/>
          <w:lang w:val="es-ES_tradnl"/>
        </w:rPr>
      </w:pPr>
    </w:p>
    <w:p w14:paraId="2D07166C" w14:textId="77777777" w:rsidR="00773E51" w:rsidRPr="004B383A" w:rsidRDefault="00773E51" w:rsidP="004B383A">
      <w:pPr>
        <w:spacing w:after="0" w:line="240" w:lineRule="auto"/>
        <w:jc w:val="both"/>
        <w:rPr>
          <w:rFonts w:ascii="Arial" w:hAnsi="Arial" w:cs="Arial"/>
          <w:lang w:val="es-ES_tradnl"/>
        </w:rPr>
      </w:pPr>
      <w:r w:rsidRPr="004B383A">
        <w:rPr>
          <w:rFonts w:ascii="Arial" w:hAnsi="Arial" w:cs="Arial"/>
          <w:lang w:val="es-ES_tradnl"/>
        </w:rPr>
        <w:t>Por ser el Sistema de Compensación Familiar un logro de las luchas políticas de los trabajadores, es necesario tener en cuenta la relación de los movimientos obreros con los partidos políticos para la defensa de sus intereses en lo relacionado con el subsidio familiar, por los cuales debe velar la SSF.</w:t>
      </w:r>
    </w:p>
    <w:p w14:paraId="03F3E655" w14:textId="77777777" w:rsidR="00DB2348" w:rsidRPr="004B383A" w:rsidRDefault="00DB2348" w:rsidP="004B383A">
      <w:pPr>
        <w:spacing w:after="0" w:line="240" w:lineRule="auto"/>
        <w:rPr>
          <w:rFonts w:ascii="Arial" w:hAnsi="Arial" w:cs="Arial"/>
          <w:lang w:val="es-ES_tradnl"/>
        </w:rPr>
      </w:pPr>
    </w:p>
    <w:p w14:paraId="3ED80E17" w14:textId="77777777" w:rsidR="00773E51" w:rsidRPr="004B383A" w:rsidRDefault="00773E51" w:rsidP="004B383A">
      <w:pPr>
        <w:spacing w:after="0" w:line="240" w:lineRule="auto"/>
        <w:rPr>
          <w:rFonts w:ascii="Arial" w:hAnsi="Arial" w:cs="Arial"/>
          <w:lang w:val="es-ES_tradnl"/>
        </w:rPr>
      </w:pPr>
      <w:r w:rsidRPr="004B383A">
        <w:rPr>
          <w:rFonts w:ascii="Arial" w:hAnsi="Arial" w:cs="Arial"/>
          <w:lang w:val="es-ES_tradnl"/>
        </w:rPr>
        <w:t>En Colombia existen 13 Partidos y Movimientos con personería jurídica vigente:</w:t>
      </w:r>
    </w:p>
    <w:p w14:paraId="01A15F93" w14:textId="77777777" w:rsidR="00773E51" w:rsidRPr="004B383A" w:rsidRDefault="00773E51" w:rsidP="004B383A">
      <w:pPr>
        <w:numPr>
          <w:ilvl w:val="0"/>
          <w:numId w:val="5"/>
        </w:numPr>
        <w:spacing w:after="0" w:line="240" w:lineRule="auto"/>
        <w:rPr>
          <w:rFonts w:ascii="Arial" w:hAnsi="Arial" w:cs="Arial"/>
          <w:lang w:val="es-ES_tradnl"/>
        </w:rPr>
      </w:pPr>
      <w:r w:rsidRPr="004B383A">
        <w:rPr>
          <w:rFonts w:ascii="Arial" w:hAnsi="Arial" w:cs="Arial"/>
          <w:lang w:val="es-ES_tradnl"/>
        </w:rPr>
        <w:t>Movimiento Alternativo Indígena y Social “MAIS”</w:t>
      </w:r>
    </w:p>
    <w:p w14:paraId="26DC4E5D" w14:textId="77777777" w:rsidR="00773E51" w:rsidRPr="004B383A" w:rsidRDefault="00773E51" w:rsidP="004B383A">
      <w:pPr>
        <w:numPr>
          <w:ilvl w:val="0"/>
          <w:numId w:val="5"/>
        </w:numPr>
        <w:spacing w:after="0" w:line="240" w:lineRule="auto"/>
        <w:rPr>
          <w:rFonts w:ascii="Arial" w:hAnsi="Arial" w:cs="Arial"/>
          <w:lang w:val="es-ES_tradnl"/>
        </w:rPr>
      </w:pPr>
      <w:r w:rsidRPr="004B383A">
        <w:rPr>
          <w:rFonts w:ascii="Arial" w:hAnsi="Arial" w:cs="Arial"/>
          <w:lang w:val="es-ES_tradnl"/>
        </w:rPr>
        <w:t>Centro Democrático</w:t>
      </w:r>
    </w:p>
    <w:p w14:paraId="6CB715F5" w14:textId="77777777" w:rsidR="00773E51" w:rsidRPr="004B383A" w:rsidRDefault="00773E51" w:rsidP="004B383A">
      <w:pPr>
        <w:numPr>
          <w:ilvl w:val="0"/>
          <w:numId w:val="5"/>
        </w:numPr>
        <w:spacing w:after="0" w:line="240" w:lineRule="auto"/>
        <w:rPr>
          <w:rFonts w:ascii="Arial" w:hAnsi="Arial" w:cs="Arial"/>
          <w:lang w:val="es-ES_tradnl"/>
        </w:rPr>
      </w:pPr>
      <w:r w:rsidRPr="004B383A">
        <w:rPr>
          <w:rFonts w:ascii="Arial" w:hAnsi="Arial" w:cs="Arial"/>
          <w:lang w:val="es-ES_tradnl"/>
        </w:rPr>
        <w:t>Partido Unión Patriótica</w:t>
      </w:r>
    </w:p>
    <w:p w14:paraId="46D24AFB" w14:textId="77777777" w:rsidR="00773E51" w:rsidRPr="004B383A" w:rsidRDefault="00773E51" w:rsidP="004B383A">
      <w:pPr>
        <w:numPr>
          <w:ilvl w:val="0"/>
          <w:numId w:val="5"/>
        </w:numPr>
        <w:spacing w:after="0" w:line="240" w:lineRule="auto"/>
        <w:rPr>
          <w:rFonts w:ascii="Arial" w:hAnsi="Arial" w:cs="Arial"/>
          <w:lang w:val="es-ES_tradnl"/>
        </w:rPr>
      </w:pPr>
      <w:r w:rsidRPr="004B383A">
        <w:rPr>
          <w:rFonts w:ascii="Arial" w:hAnsi="Arial" w:cs="Arial"/>
          <w:lang w:val="es-ES_tradnl"/>
        </w:rPr>
        <w:t>Partido Polo Democrático Alternativo</w:t>
      </w:r>
    </w:p>
    <w:p w14:paraId="0C9361DE" w14:textId="77777777" w:rsidR="00773E51" w:rsidRPr="004B383A" w:rsidRDefault="00773E51" w:rsidP="004B383A">
      <w:pPr>
        <w:numPr>
          <w:ilvl w:val="0"/>
          <w:numId w:val="5"/>
        </w:numPr>
        <w:spacing w:after="0" w:line="240" w:lineRule="auto"/>
        <w:rPr>
          <w:rFonts w:ascii="Arial" w:hAnsi="Arial" w:cs="Arial"/>
          <w:lang w:val="es-ES_tradnl"/>
        </w:rPr>
      </w:pPr>
      <w:r w:rsidRPr="004B383A">
        <w:rPr>
          <w:rFonts w:ascii="Arial" w:hAnsi="Arial" w:cs="Arial"/>
          <w:lang w:val="es-ES_tradnl"/>
        </w:rPr>
        <w:t>Partido Social de Unidad Nacional “Partido de la U”</w:t>
      </w:r>
    </w:p>
    <w:p w14:paraId="0D1E3D98" w14:textId="77777777" w:rsidR="00773E51" w:rsidRPr="004B383A" w:rsidRDefault="00773E51" w:rsidP="004B383A">
      <w:pPr>
        <w:numPr>
          <w:ilvl w:val="0"/>
          <w:numId w:val="5"/>
        </w:numPr>
        <w:spacing w:after="0" w:line="240" w:lineRule="auto"/>
        <w:rPr>
          <w:rFonts w:ascii="Arial" w:hAnsi="Arial" w:cs="Arial"/>
          <w:lang w:val="es-ES_tradnl"/>
        </w:rPr>
      </w:pPr>
      <w:r w:rsidRPr="004B383A">
        <w:rPr>
          <w:rFonts w:ascii="Arial" w:hAnsi="Arial" w:cs="Arial"/>
          <w:lang w:val="es-ES_tradnl"/>
        </w:rPr>
        <w:t>Movimiento “MIRA”</w:t>
      </w:r>
    </w:p>
    <w:p w14:paraId="5C2DAFAE" w14:textId="77777777" w:rsidR="00773E51" w:rsidRPr="004B383A" w:rsidRDefault="00773E51" w:rsidP="004B383A">
      <w:pPr>
        <w:numPr>
          <w:ilvl w:val="0"/>
          <w:numId w:val="5"/>
        </w:numPr>
        <w:spacing w:after="0" w:line="240" w:lineRule="auto"/>
        <w:rPr>
          <w:rFonts w:ascii="Arial" w:hAnsi="Arial" w:cs="Arial"/>
          <w:lang w:val="es-ES_tradnl"/>
        </w:rPr>
      </w:pPr>
      <w:r w:rsidRPr="004B383A">
        <w:rPr>
          <w:rFonts w:ascii="Arial" w:hAnsi="Arial" w:cs="Arial"/>
          <w:lang w:val="es-ES_tradnl"/>
        </w:rPr>
        <w:t>Partido Alianza Social Independiente “ASI”</w:t>
      </w:r>
    </w:p>
    <w:p w14:paraId="5FB9A0A4" w14:textId="77777777" w:rsidR="00773E51" w:rsidRPr="004B383A" w:rsidRDefault="00773E51" w:rsidP="004B383A">
      <w:pPr>
        <w:numPr>
          <w:ilvl w:val="0"/>
          <w:numId w:val="5"/>
        </w:numPr>
        <w:spacing w:after="0" w:line="240" w:lineRule="auto"/>
        <w:rPr>
          <w:rFonts w:ascii="Arial" w:hAnsi="Arial" w:cs="Arial"/>
          <w:lang w:val="es-ES_tradnl"/>
        </w:rPr>
      </w:pPr>
      <w:r w:rsidRPr="004B383A">
        <w:rPr>
          <w:rFonts w:ascii="Arial" w:hAnsi="Arial" w:cs="Arial"/>
          <w:lang w:val="es-ES_tradnl"/>
        </w:rPr>
        <w:t>Movimiento Autoridades Indígenas de Colombia “AICO”</w:t>
      </w:r>
    </w:p>
    <w:p w14:paraId="6F54AC23" w14:textId="77777777" w:rsidR="00773E51" w:rsidRPr="004B383A" w:rsidRDefault="00773E51" w:rsidP="004B383A">
      <w:pPr>
        <w:numPr>
          <w:ilvl w:val="0"/>
          <w:numId w:val="5"/>
        </w:numPr>
        <w:spacing w:after="0" w:line="240" w:lineRule="auto"/>
        <w:rPr>
          <w:rFonts w:ascii="Arial" w:hAnsi="Arial" w:cs="Arial"/>
          <w:lang w:val="es-ES_tradnl"/>
        </w:rPr>
      </w:pPr>
      <w:r w:rsidRPr="004B383A">
        <w:rPr>
          <w:rFonts w:ascii="Arial" w:hAnsi="Arial" w:cs="Arial"/>
          <w:lang w:val="es-ES_tradnl"/>
        </w:rPr>
        <w:t>Partido Alianza Verde</w:t>
      </w:r>
    </w:p>
    <w:p w14:paraId="1E5C9E86" w14:textId="77777777" w:rsidR="00773E51" w:rsidRPr="004B383A" w:rsidRDefault="00773E51" w:rsidP="004B383A">
      <w:pPr>
        <w:numPr>
          <w:ilvl w:val="0"/>
          <w:numId w:val="5"/>
        </w:numPr>
        <w:spacing w:after="0" w:line="240" w:lineRule="auto"/>
        <w:rPr>
          <w:rFonts w:ascii="Arial" w:hAnsi="Arial" w:cs="Arial"/>
          <w:lang w:val="es-ES_tradnl"/>
        </w:rPr>
      </w:pPr>
      <w:r w:rsidRPr="004B383A">
        <w:rPr>
          <w:rFonts w:ascii="Arial" w:hAnsi="Arial" w:cs="Arial"/>
          <w:lang w:val="es-ES_tradnl"/>
        </w:rPr>
        <w:t>Partido Cambio Radical</w:t>
      </w:r>
    </w:p>
    <w:p w14:paraId="623A2C0E" w14:textId="77777777" w:rsidR="00773E51" w:rsidRPr="004B383A" w:rsidRDefault="00773E51" w:rsidP="004B383A">
      <w:pPr>
        <w:numPr>
          <w:ilvl w:val="0"/>
          <w:numId w:val="5"/>
        </w:numPr>
        <w:spacing w:after="0" w:line="240" w:lineRule="auto"/>
        <w:rPr>
          <w:rFonts w:ascii="Arial" w:hAnsi="Arial" w:cs="Arial"/>
          <w:lang w:val="es-ES_tradnl"/>
        </w:rPr>
      </w:pPr>
      <w:r w:rsidRPr="004B383A">
        <w:rPr>
          <w:rFonts w:ascii="Arial" w:hAnsi="Arial" w:cs="Arial"/>
          <w:lang w:val="es-ES_tradnl"/>
        </w:rPr>
        <w:t>Partido Opción Ciudadana</w:t>
      </w:r>
    </w:p>
    <w:p w14:paraId="6CB909D2" w14:textId="77777777" w:rsidR="00773E51" w:rsidRPr="004B383A" w:rsidRDefault="00773E51" w:rsidP="004B383A">
      <w:pPr>
        <w:numPr>
          <w:ilvl w:val="0"/>
          <w:numId w:val="5"/>
        </w:numPr>
        <w:spacing w:after="0" w:line="240" w:lineRule="auto"/>
        <w:rPr>
          <w:rFonts w:ascii="Arial" w:hAnsi="Arial" w:cs="Arial"/>
          <w:lang w:val="es-ES_tradnl"/>
        </w:rPr>
      </w:pPr>
      <w:r w:rsidRPr="004B383A">
        <w:rPr>
          <w:rFonts w:ascii="Arial" w:hAnsi="Arial" w:cs="Arial"/>
          <w:lang w:val="es-ES_tradnl"/>
        </w:rPr>
        <w:t>Partido Conservador Colombiano</w:t>
      </w:r>
    </w:p>
    <w:p w14:paraId="11BABD58" w14:textId="77777777" w:rsidR="00773E51" w:rsidRPr="004B383A" w:rsidRDefault="00773E51" w:rsidP="004B383A">
      <w:pPr>
        <w:numPr>
          <w:ilvl w:val="0"/>
          <w:numId w:val="5"/>
        </w:numPr>
        <w:spacing w:after="0" w:line="240" w:lineRule="auto"/>
        <w:rPr>
          <w:rFonts w:ascii="Arial" w:hAnsi="Arial" w:cs="Arial"/>
          <w:lang w:val="es-ES_tradnl"/>
        </w:rPr>
      </w:pPr>
      <w:r w:rsidRPr="004B383A">
        <w:rPr>
          <w:rFonts w:ascii="Arial" w:hAnsi="Arial" w:cs="Arial"/>
          <w:lang w:val="es-ES_tradnl"/>
        </w:rPr>
        <w:t>Partido Liberal Colombiano</w:t>
      </w:r>
    </w:p>
    <w:p w14:paraId="43FE9CC7" w14:textId="77777777" w:rsidR="00773E51" w:rsidRPr="004B383A" w:rsidRDefault="00773E51" w:rsidP="004B383A">
      <w:pPr>
        <w:spacing w:after="0" w:line="240" w:lineRule="auto"/>
        <w:rPr>
          <w:rFonts w:ascii="Arial" w:hAnsi="Arial" w:cs="Arial"/>
          <w:lang w:val="es-ES_tradnl"/>
        </w:rPr>
      </w:pPr>
    </w:p>
    <w:p w14:paraId="19D166E5" w14:textId="77777777" w:rsidR="00BD4C31" w:rsidRPr="004B383A" w:rsidRDefault="00BD4C31" w:rsidP="004B383A">
      <w:pPr>
        <w:spacing w:after="0" w:line="240" w:lineRule="auto"/>
        <w:jc w:val="center"/>
        <w:rPr>
          <w:rFonts w:ascii="Arial" w:hAnsi="Arial" w:cs="Arial"/>
          <w:b/>
          <w:bCs/>
          <w:lang w:eastAsia="es-ES"/>
        </w:rPr>
      </w:pPr>
    </w:p>
    <w:sectPr w:rsidR="00BD4C31" w:rsidRPr="004B383A" w:rsidSect="004B383A">
      <w:headerReference w:type="default" r:id="rId25"/>
      <w:footerReference w:type="default" r:id="rId26"/>
      <w:type w:val="continuous"/>
      <w:pgSz w:w="12240" w:h="15840"/>
      <w:pgMar w:top="1418" w:right="1134" w:bottom="1701" w:left="184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356CD" w14:textId="77777777" w:rsidR="00745ECD" w:rsidRDefault="00745ECD" w:rsidP="00AC60C1">
      <w:pPr>
        <w:spacing w:after="0" w:line="240" w:lineRule="auto"/>
      </w:pPr>
      <w:r>
        <w:separator/>
      </w:r>
    </w:p>
  </w:endnote>
  <w:endnote w:type="continuationSeparator" w:id="0">
    <w:p w14:paraId="1DCC681B" w14:textId="77777777" w:rsidR="00745ECD" w:rsidRDefault="00745ECD" w:rsidP="00AC6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EDC72" w14:textId="6E3F6B35" w:rsidR="000F2F97" w:rsidRPr="00605BAD" w:rsidRDefault="008447B8" w:rsidP="00D21696">
    <w:pPr>
      <w:pStyle w:val="Piedepgina"/>
      <w:ind w:left="-567" w:right="-284"/>
    </w:pPr>
    <w:r>
      <w:rPr>
        <w:noProof/>
      </w:rPr>
      <w:drawing>
        <wp:inline distT="0" distB="0" distL="0" distR="0" wp14:anchorId="19CBA8B0" wp14:editId="5736D969">
          <wp:extent cx="3162300" cy="466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466725"/>
                  </a:xfrm>
                  <a:prstGeom prst="rect">
                    <a:avLst/>
                  </a:prstGeom>
                  <a:noFill/>
                  <a:ln>
                    <a:noFill/>
                  </a:ln>
                </pic:spPr>
              </pic:pic>
            </a:graphicData>
          </a:graphic>
        </wp:inline>
      </w:drawing>
    </w:r>
    <w:r w:rsidR="00605BAD">
      <w:t xml:space="preserve">                        </w:t>
    </w:r>
    <w:r w:rsidR="00D21696">
      <w:t xml:space="preserve">                          </w:t>
    </w:r>
    <w:r w:rsidR="00605BAD">
      <w:t xml:space="preserve"> </w:t>
    </w:r>
    <w:r>
      <w:rPr>
        <w:noProof/>
      </w:rPr>
      <w:drawing>
        <wp:inline distT="0" distB="0" distL="0" distR="0" wp14:anchorId="35131BB7" wp14:editId="51B8B3B6">
          <wp:extent cx="1638300" cy="619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8300" cy="6191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51C11" w14:textId="77777777" w:rsidR="00745ECD" w:rsidRDefault="00745ECD" w:rsidP="00AC60C1">
      <w:pPr>
        <w:spacing w:after="0" w:line="240" w:lineRule="auto"/>
      </w:pPr>
      <w:r>
        <w:separator/>
      </w:r>
    </w:p>
  </w:footnote>
  <w:footnote w:type="continuationSeparator" w:id="0">
    <w:p w14:paraId="3CCA476F" w14:textId="77777777" w:rsidR="00745ECD" w:rsidRDefault="00745ECD" w:rsidP="00AC60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E0D73" w14:textId="6059BC4D" w:rsidR="000F2F97" w:rsidRPr="005A4060" w:rsidRDefault="008447B8" w:rsidP="007157DC">
    <w:pPr>
      <w:tabs>
        <w:tab w:val="right" w:pos="10800"/>
      </w:tabs>
      <w:ind w:left="708"/>
    </w:pPr>
    <w:r>
      <w:rPr>
        <w:noProof/>
      </w:rPr>
      <w:drawing>
        <wp:anchor distT="0" distB="0" distL="114300" distR="114300" simplePos="0" relativeHeight="251658240" behindDoc="0" locked="0" layoutInCell="1" allowOverlap="1" wp14:anchorId="1E23BFE5" wp14:editId="4C291D66">
          <wp:simplePos x="0" y="0"/>
          <wp:positionH relativeFrom="margin">
            <wp:posOffset>3369310</wp:posOffset>
          </wp:positionH>
          <wp:positionV relativeFrom="margin">
            <wp:posOffset>-840740</wp:posOffset>
          </wp:positionV>
          <wp:extent cx="2538095" cy="50482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809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C857800" wp14:editId="4E21559A">
          <wp:simplePos x="0" y="0"/>
          <wp:positionH relativeFrom="margin">
            <wp:posOffset>-728345</wp:posOffset>
          </wp:positionH>
          <wp:positionV relativeFrom="margin">
            <wp:posOffset>-786130</wp:posOffset>
          </wp:positionV>
          <wp:extent cx="2033905" cy="504825"/>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0759809B" wp14:editId="53124425">
              <wp:simplePos x="0" y="0"/>
              <wp:positionH relativeFrom="column">
                <wp:posOffset>-1181100</wp:posOffset>
              </wp:positionH>
              <wp:positionV relativeFrom="paragraph">
                <wp:posOffset>-438785</wp:posOffset>
              </wp:positionV>
              <wp:extent cx="7962900" cy="2286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1E810" id="Rectángulo 16" o:spid="_x0000_s1026" style="position:absolute;margin-left:-93pt;margin-top:-34.55pt;width:62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" fillcolor="#1b8bd4" stroked="f" strokeweight=".5pt"/>
          </w:pict>
        </mc:Fallback>
      </mc:AlternateContent>
    </w:r>
    <w:r>
      <w:rPr>
        <w:noProof/>
      </w:rPr>
      <mc:AlternateContent>
        <mc:Choice Requires="wpg">
          <w:drawing>
            <wp:anchor distT="0" distB="0" distL="114300" distR="114300" simplePos="0" relativeHeight="251656192" behindDoc="0" locked="0" layoutInCell="0" allowOverlap="1" wp14:anchorId="0FA75D4E" wp14:editId="25CEFA6F">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A4EB4" w14:textId="77777777" w:rsidR="000F2F97" w:rsidRDefault="000F2F97" w:rsidP="007157DC">
                            <w:pPr>
                              <w:pStyle w:val="Encabezado"/>
                              <w:jc w:val="center"/>
                            </w:pPr>
                            <w:r>
                              <w:fldChar w:fldCharType="begin"/>
                            </w:r>
                            <w:r>
                              <w:instrText>PAGE    \* MERGEFORMAT</w:instrText>
                            </w:r>
                            <w:r>
                              <w:fldChar w:fldCharType="separate"/>
                            </w:r>
                            <w:r w:rsidR="001D1FE0" w:rsidRPr="001D1FE0">
                              <w:rPr>
                                <w:rStyle w:val="Nmerodepgina"/>
                                <w:b/>
                                <w:bCs/>
                                <w:noProof/>
                                <w:color w:val="403152"/>
                                <w:sz w:val="16"/>
                                <w:szCs w:val="16"/>
                                <w:lang w:val="es-ES"/>
                              </w:rPr>
                              <w:t>24</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5" name="Group 72"/>
                      <wpg:cNvGrpSpPr>
                        <a:grpSpLocks/>
                      </wpg:cNvGrpSpPr>
                      <wpg:grpSpPr bwMode="auto">
                        <a:xfrm>
                          <a:off x="886" y="3255"/>
                          <a:ext cx="374" cy="374"/>
                          <a:chOff x="1453" y="14832"/>
                          <a:chExt cx="374" cy="374"/>
                        </a:xfrm>
                      </wpg:grpSpPr>
                      <wps:wsp>
                        <wps:cNvPr id="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A75D4E" id="Grupo 70" o:spid="_x0000_s1033" style="position:absolute;left:0;text-align:left;margin-left:564.4pt;margin-top:159.3pt;width:38.45pt;height:18.7pt;z-index:251656192;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" o:allowincell="f">
              <v:shapetype id="_x0000_t202" coordsize="21600,21600" o:spt="202" path="m,l,21600r21600,l21600,xe">
                <v:stroke joinstyle="miter"/>
                <v:path gradientshapeok="t" o:connecttype="rect"/>
              </v:shapetype>
              <v:shape id="Text Box 71" o:spid="_x0000_s1034"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14:paraId="493A4EB4" w14:textId="77777777" w:rsidR="000F2F97" w:rsidRDefault="000F2F97" w:rsidP="007157DC">
                      <w:pPr>
                        <w:pStyle w:val="Encabezado"/>
                        <w:jc w:val="center"/>
                      </w:pPr>
                      <w:r>
                        <w:fldChar w:fldCharType="begin"/>
                      </w:r>
                      <w:r>
                        <w:instrText>PAGE    \* MERGEFORMAT</w:instrText>
                      </w:r>
                      <w:r>
                        <w:fldChar w:fldCharType="separate"/>
                      </w:r>
                      <w:r w:rsidR="001D1FE0" w:rsidRPr="001D1FE0">
                        <w:rPr>
                          <w:rStyle w:val="Nmerodepgina"/>
                          <w:b/>
                          <w:bCs/>
                          <w:noProof/>
                          <w:color w:val="403152"/>
                          <w:sz w:val="16"/>
                          <w:szCs w:val="16"/>
                          <w:lang w:val="es-ES"/>
                        </w:rPr>
                        <w:t>24</w:t>
                      </w:r>
                      <w:r>
                        <w:rPr>
                          <w:rStyle w:val="Nmerodepgina"/>
                          <w:b/>
                          <w:bCs/>
                          <w:noProof/>
                          <w:color w:val="403152"/>
                          <w:sz w:val="16"/>
                          <w:szCs w:val="16"/>
                          <w:lang w:val="es-ES"/>
                        </w:rPr>
                        <w:fldChar w:fldCharType="end"/>
                      </w:r>
                    </w:p>
                  </w:txbxContent>
                </v:textbox>
              </v:shape>
              <v:group id="Group 72" o:spid="_x0000_s1035"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73" o:spid="_x0000_s1036"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" filled="f" strokecolor="#84a2c6" strokeweight=".5pt"/>
                <v:oval id="Oval 74" o:spid="_x0000_s1037"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" fillcolor="#84a2c6" stroked="f"/>
              </v:group>
              <w10:wrap anchorx="page" anchory="page"/>
            </v:group>
          </w:pict>
        </mc:Fallback>
      </mc:AlternateContent>
    </w:r>
    <w:r w:rsidR="000F2F97">
      <w:rPr>
        <w:noProof/>
      </w:rPr>
      <w:t xml:space="preserve">           </w:t>
    </w:r>
    <w:r w:rsidR="000F2F97">
      <w:t xml:space="preserve">              </w:t>
    </w:r>
    <w:r w:rsidR="000F2F97">
      <w:rPr>
        <w:noProof/>
        <w:lang w:val="es-ES"/>
      </w:rPr>
      <w:t xml:space="preserve">                  </w:t>
    </w:r>
    <w:r w:rsidR="000F2F97">
      <w:softHyphen/>
    </w:r>
    <w:r w:rsidR="000F2F97">
      <w:softHyphen/>
    </w:r>
    <w:r w:rsidR="000F2F97">
      <w:tab/>
      <w:t xml:space="preserve"> </w:t>
    </w:r>
    <w:r w:rsidR="000F2F97">
      <w:tab/>
    </w:r>
  </w:p>
  <w:p w14:paraId="5166E339" w14:textId="77777777" w:rsidR="000F2F97" w:rsidRDefault="000F2F97" w:rsidP="007157DC">
    <w:pPr>
      <w:pStyle w:val="Encabezado"/>
      <w:rPr>
        <w:noProof/>
        <w:lang w:val="es-ES"/>
      </w:rPr>
    </w:pPr>
    <w:r>
      <w:rPr>
        <w:noProof/>
        <w:lang w:val="es-ES"/>
      </w:rPr>
      <w:t xml:space="preserve">                                                                                     </w:t>
    </w:r>
  </w:p>
  <w:p w14:paraId="7327D181" w14:textId="77777777" w:rsidR="000F2F97" w:rsidRPr="007A6794" w:rsidRDefault="000F2F97" w:rsidP="007157DC">
    <w:pPr>
      <w:jc w:val="right"/>
      <w:rPr>
        <w:color w:val="808080"/>
        <w:sz w:val="14"/>
        <w:szCs w:val="16"/>
      </w:rPr>
    </w:pPr>
    <w:r w:rsidRPr="007A6794">
      <w:rPr>
        <w:b/>
        <w:color w:val="808080"/>
        <w:sz w:val="14"/>
        <w:szCs w:val="16"/>
      </w:rPr>
      <w:t>Código:</w:t>
    </w:r>
    <w:r w:rsidRPr="007A6794">
      <w:rPr>
        <w:color w:val="808080"/>
        <w:sz w:val="14"/>
        <w:szCs w:val="16"/>
      </w:rPr>
      <w:t xml:space="preserve"> FO-PCA-CODO-009 </w:t>
    </w:r>
    <w:r w:rsidRPr="007A6794">
      <w:rPr>
        <w:b/>
        <w:color w:val="808080"/>
        <w:sz w:val="14"/>
        <w:szCs w:val="16"/>
      </w:rPr>
      <w:t>Versión:</w:t>
    </w:r>
    <w:r w:rsidRPr="007A6794">
      <w:rPr>
        <w:color w:val="808080"/>
        <w:sz w:val="14"/>
        <w:szCs w:val="16"/>
      </w:rPr>
      <w:t xml:space="preserv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F4E1B"/>
    <w:multiLevelType w:val="hybridMultilevel"/>
    <w:tmpl w:val="F944545E"/>
    <w:lvl w:ilvl="0" w:tplc="1FD226BE">
      <w:start w:val="2"/>
      <w:numFmt w:val="decimal"/>
      <w:lvlText w:val="3.%1"/>
      <w:lvlJc w:val="left"/>
      <w:pPr>
        <w:ind w:left="1440" w:hanging="360"/>
      </w:pPr>
      <w:rPr>
        <w:rFonts w:hint="default"/>
        <w:b/>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5EF4969"/>
    <w:multiLevelType w:val="hybridMultilevel"/>
    <w:tmpl w:val="C46E25E0"/>
    <w:lvl w:ilvl="0" w:tplc="173E1546">
      <w:start w:val="1"/>
      <w:numFmt w:val="lowerLetter"/>
      <w:lvlText w:val="%1."/>
      <w:lvlJc w:val="left"/>
      <w:pPr>
        <w:ind w:left="1440" w:hanging="360"/>
      </w:pPr>
      <w:rPr>
        <w:b/>
      </w:rPr>
    </w:lvl>
    <w:lvl w:ilvl="1" w:tplc="040A0019" w:tentative="1">
      <w:start w:val="1"/>
      <w:numFmt w:val="lowerLetter"/>
      <w:lvlText w:val="%2."/>
      <w:lvlJc w:val="left"/>
      <w:pPr>
        <w:ind w:left="667" w:hanging="360"/>
      </w:pPr>
    </w:lvl>
    <w:lvl w:ilvl="2" w:tplc="040A001B" w:tentative="1">
      <w:start w:val="1"/>
      <w:numFmt w:val="lowerRoman"/>
      <w:lvlText w:val="%3."/>
      <w:lvlJc w:val="right"/>
      <w:pPr>
        <w:ind w:left="1387" w:hanging="180"/>
      </w:pPr>
    </w:lvl>
    <w:lvl w:ilvl="3" w:tplc="040A000F" w:tentative="1">
      <w:start w:val="1"/>
      <w:numFmt w:val="decimal"/>
      <w:lvlText w:val="%4."/>
      <w:lvlJc w:val="left"/>
      <w:pPr>
        <w:ind w:left="2107" w:hanging="360"/>
      </w:pPr>
    </w:lvl>
    <w:lvl w:ilvl="4" w:tplc="040A0019" w:tentative="1">
      <w:start w:val="1"/>
      <w:numFmt w:val="lowerLetter"/>
      <w:lvlText w:val="%5."/>
      <w:lvlJc w:val="left"/>
      <w:pPr>
        <w:ind w:left="2827" w:hanging="360"/>
      </w:pPr>
    </w:lvl>
    <w:lvl w:ilvl="5" w:tplc="040A001B" w:tentative="1">
      <w:start w:val="1"/>
      <w:numFmt w:val="lowerRoman"/>
      <w:lvlText w:val="%6."/>
      <w:lvlJc w:val="right"/>
      <w:pPr>
        <w:ind w:left="3547" w:hanging="180"/>
      </w:pPr>
    </w:lvl>
    <w:lvl w:ilvl="6" w:tplc="040A000F" w:tentative="1">
      <w:start w:val="1"/>
      <w:numFmt w:val="decimal"/>
      <w:lvlText w:val="%7."/>
      <w:lvlJc w:val="left"/>
      <w:pPr>
        <w:ind w:left="4267" w:hanging="360"/>
      </w:pPr>
    </w:lvl>
    <w:lvl w:ilvl="7" w:tplc="040A0019" w:tentative="1">
      <w:start w:val="1"/>
      <w:numFmt w:val="lowerLetter"/>
      <w:lvlText w:val="%8."/>
      <w:lvlJc w:val="left"/>
      <w:pPr>
        <w:ind w:left="4987" w:hanging="360"/>
      </w:pPr>
    </w:lvl>
    <w:lvl w:ilvl="8" w:tplc="040A001B" w:tentative="1">
      <w:start w:val="1"/>
      <w:numFmt w:val="lowerRoman"/>
      <w:lvlText w:val="%9."/>
      <w:lvlJc w:val="right"/>
      <w:pPr>
        <w:ind w:left="5707" w:hanging="180"/>
      </w:pPr>
    </w:lvl>
  </w:abstractNum>
  <w:abstractNum w:abstractNumId="2" w15:restartNumberingAfterBreak="0">
    <w:nsid w:val="08DB5ED7"/>
    <w:multiLevelType w:val="hybridMultilevel"/>
    <w:tmpl w:val="F1D66366"/>
    <w:lvl w:ilvl="0" w:tplc="040A000F">
      <w:start w:val="1"/>
      <w:numFmt w:val="decimal"/>
      <w:lvlText w:val="%1."/>
      <w:lvlJc w:val="left"/>
      <w:pPr>
        <w:ind w:left="720" w:hanging="360"/>
      </w:pPr>
    </w:lvl>
    <w:lvl w:ilvl="1" w:tplc="C99A9BB6">
      <w:start w:val="1"/>
      <w:numFmt w:val="lowerLetter"/>
      <w:lvlText w:val="%2."/>
      <w:lvlJc w:val="left"/>
      <w:pPr>
        <w:ind w:left="1440" w:hanging="360"/>
      </w:pPr>
      <w:rPr>
        <w:b/>
      </w:rPr>
    </w:lvl>
    <w:lvl w:ilvl="2" w:tplc="040A000F">
      <w:start w:val="1"/>
      <w:numFmt w:val="decimal"/>
      <w:lvlText w:val="%3."/>
      <w:lvlJc w:val="left"/>
      <w:pPr>
        <w:ind w:left="2340" w:hanging="360"/>
      </w:pPr>
      <w:rPr>
        <w:rFonts w:hint="default"/>
      </w:rPr>
    </w:lvl>
    <w:lvl w:ilvl="3" w:tplc="040A0005">
      <w:start w:val="1"/>
      <w:numFmt w:val="bullet"/>
      <w:lvlText w:val=""/>
      <w:lvlJc w:val="left"/>
      <w:pPr>
        <w:ind w:left="2880" w:hanging="360"/>
      </w:pPr>
      <w:rPr>
        <w:rFonts w:ascii="Wingdings" w:hAnsi="Wingdings" w:hint="default"/>
      </w:r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FFF4C20"/>
    <w:multiLevelType w:val="hybridMultilevel"/>
    <w:tmpl w:val="FF58997C"/>
    <w:lvl w:ilvl="0" w:tplc="1ED051B4">
      <w:start w:val="1"/>
      <w:numFmt w:val="decimal"/>
      <w:lvlText w:val="1.%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4995679"/>
    <w:multiLevelType w:val="hybridMultilevel"/>
    <w:tmpl w:val="3FDEB7B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4A834A8"/>
    <w:multiLevelType w:val="hybridMultilevel"/>
    <w:tmpl w:val="C46E25E0"/>
    <w:lvl w:ilvl="0" w:tplc="173E1546">
      <w:start w:val="1"/>
      <w:numFmt w:val="lowerLetter"/>
      <w:lvlText w:val="%1."/>
      <w:lvlJc w:val="left"/>
      <w:pPr>
        <w:ind w:left="1440" w:hanging="360"/>
      </w:pPr>
      <w:rPr>
        <w:b/>
      </w:rPr>
    </w:lvl>
    <w:lvl w:ilvl="1" w:tplc="040A0019" w:tentative="1">
      <w:start w:val="1"/>
      <w:numFmt w:val="lowerLetter"/>
      <w:lvlText w:val="%2."/>
      <w:lvlJc w:val="left"/>
      <w:pPr>
        <w:ind w:left="667" w:hanging="360"/>
      </w:pPr>
    </w:lvl>
    <w:lvl w:ilvl="2" w:tplc="040A001B" w:tentative="1">
      <w:start w:val="1"/>
      <w:numFmt w:val="lowerRoman"/>
      <w:lvlText w:val="%3."/>
      <w:lvlJc w:val="right"/>
      <w:pPr>
        <w:ind w:left="1387" w:hanging="180"/>
      </w:pPr>
    </w:lvl>
    <w:lvl w:ilvl="3" w:tplc="040A000F" w:tentative="1">
      <w:start w:val="1"/>
      <w:numFmt w:val="decimal"/>
      <w:lvlText w:val="%4."/>
      <w:lvlJc w:val="left"/>
      <w:pPr>
        <w:ind w:left="2107" w:hanging="360"/>
      </w:pPr>
    </w:lvl>
    <w:lvl w:ilvl="4" w:tplc="040A0019" w:tentative="1">
      <w:start w:val="1"/>
      <w:numFmt w:val="lowerLetter"/>
      <w:lvlText w:val="%5."/>
      <w:lvlJc w:val="left"/>
      <w:pPr>
        <w:ind w:left="2827" w:hanging="360"/>
      </w:pPr>
    </w:lvl>
    <w:lvl w:ilvl="5" w:tplc="040A001B" w:tentative="1">
      <w:start w:val="1"/>
      <w:numFmt w:val="lowerRoman"/>
      <w:lvlText w:val="%6."/>
      <w:lvlJc w:val="right"/>
      <w:pPr>
        <w:ind w:left="3547" w:hanging="180"/>
      </w:pPr>
    </w:lvl>
    <w:lvl w:ilvl="6" w:tplc="040A000F" w:tentative="1">
      <w:start w:val="1"/>
      <w:numFmt w:val="decimal"/>
      <w:lvlText w:val="%7."/>
      <w:lvlJc w:val="left"/>
      <w:pPr>
        <w:ind w:left="4267" w:hanging="360"/>
      </w:pPr>
    </w:lvl>
    <w:lvl w:ilvl="7" w:tplc="040A0019" w:tentative="1">
      <w:start w:val="1"/>
      <w:numFmt w:val="lowerLetter"/>
      <w:lvlText w:val="%8."/>
      <w:lvlJc w:val="left"/>
      <w:pPr>
        <w:ind w:left="4987" w:hanging="360"/>
      </w:pPr>
    </w:lvl>
    <w:lvl w:ilvl="8" w:tplc="040A001B" w:tentative="1">
      <w:start w:val="1"/>
      <w:numFmt w:val="lowerRoman"/>
      <w:lvlText w:val="%9."/>
      <w:lvlJc w:val="right"/>
      <w:pPr>
        <w:ind w:left="5707" w:hanging="180"/>
      </w:pPr>
    </w:lvl>
  </w:abstractNum>
  <w:abstractNum w:abstractNumId="6" w15:restartNumberingAfterBreak="0">
    <w:nsid w:val="17FC58FF"/>
    <w:multiLevelType w:val="hybridMultilevel"/>
    <w:tmpl w:val="3B7A49EA"/>
    <w:lvl w:ilvl="0" w:tplc="049E77B8">
      <w:start w:val="1"/>
      <w:numFmt w:val="decimal"/>
      <w:lvlText w:val="3.%1.1"/>
      <w:lvlJc w:val="left"/>
      <w:pPr>
        <w:ind w:left="144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80C383D"/>
    <w:multiLevelType w:val="hybridMultilevel"/>
    <w:tmpl w:val="3F4C9872"/>
    <w:lvl w:ilvl="0" w:tplc="DA8E196E">
      <w:start w:val="2"/>
      <w:numFmt w:val="decimal"/>
      <w:lvlText w:val="3.%1.1"/>
      <w:lvlJc w:val="left"/>
      <w:pPr>
        <w:ind w:left="1440" w:hanging="360"/>
      </w:pPr>
      <w:rPr>
        <w:rFonts w:hint="default"/>
        <w:b/>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B7E57DF"/>
    <w:multiLevelType w:val="hybridMultilevel"/>
    <w:tmpl w:val="D804AC3A"/>
    <w:lvl w:ilvl="0" w:tplc="C99A9BB6">
      <w:start w:val="1"/>
      <w:numFmt w:val="lowerLetter"/>
      <w:lvlText w:val="%1."/>
      <w:lvlJc w:val="left"/>
      <w:pPr>
        <w:ind w:left="144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CC617D9"/>
    <w:multiLevelType w:val="hybridMultilevel"/>
    <w:tmpl w:val="06763312"/>
    <w:lvl w:ilvl="0" w:tplc="560ED39A">
      <w:start w:val="1"/>
      <w:numFmt w:val="decimal"/>
      <w:lvlText w:val="3.%1.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D9C29B9"/>
    <w:multiLevelType w:val="hybridMultilevel"/>
    <w:tmpl w:val="BE540E70"/>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E696B9C"/>
    <w:multiLevelType w:val="hybridMultilevel"/>
    <w:tmpl w:val="860AD17E"/>
    <w:lvl w:ilvl="0" w:tplc="040A0005">
      <w:start w:val="1"/>
      <w:numFmt w:val="bullet"/>
      <w:lvlText w:val=""/>
      <w:lvlJc w:val="left"/>
      <w:pPr>
        <w:ind w:left="360" w:hanging="360"/>
      </w:pPr>
      <w:rPr>
        <w:rFonts w:ascii="Wingdings" w:hAnsi="Wingdings" w:hint="default"/>
      </w:rPr>
    </w:lvl>
    <w:lvl w:ilvl="1" w:tplc="040A0005">
      <w:start w:val="1"/>
      <w:numFmt w:val="bullet"/>
      <w:lvlText w:val=""/>
      <w:lvlJc w:val="left"/>
      <w:pPr>
        <w:ind w:left="1080" w:hanging="360"/>
      </w:pPr>
      <w:rPr>
        <w:rFonts w:ascii="Wingdings" w:hAnsi="Wingdings" w:hint="default"/>
      </w:rPr>
    </w:lvl>
    <w:lvl w:ilvl="2" w:tplc="040A0005">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315B34C4"/>
    <w:multiLevelType w:val="hybridMultilevel"/>
    <w:tmpl w:val="6DD85E5E"/>
    <w:lvl w:ilvl="0" w:tplc="040A0005">
      <w:start w:val="1"/>
      <w:numFmt w:val="bullet"/>
      <w:lvlText w:val=""/>
      <w:lvlJc w:val="left"/>
      <w:pPr>
        <w:ind w:left="720" w:hanging="360"/>
      </w:pPr>
      <w:rPr>
        <w:rFonts w:ascii="Wingdings" w:hAnsi="Wingdings"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54E1D84"/>
    <w:multiLevelType w:val="hybridMultilevel"/>
    <w:tmpl w:val="6CC66DC0"/>
    <w:lvl w:ilvl="0" w:tplc="AC1892EC">
      <w:start w:val="1"/>
      <w:numFmt w:val="decimal"/>
      <w:lvlText w:val="%1."/>
      <w:lvlJc w:val="left"/>
      <w:pPr>
        <w:ind w:left="720" w:hanging="360"/>
      </w:pPr>
      <w:rPr>
        <w:b/>
      </w:rPr>
    </w:lvl>
    <w:lvl w:ilvl="1" w:tplc="5DF01596">
      <w:start w:val="2"/>
      <w:numFmt w:val="decimal"/>
      <w:lvlText w:val="3.%2"/>
      <w:lvlJc w:val="left"/>
      <w:pPr>
        <w:ind w:left="1440" w:hanging="360"/>
      </w:pPr>
      <w:rPr>
        <w:rFonts w:hint="default"/>
        <w:b/>
      </w:r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3F3F0B0E"/>
    <w:multiLevelType w:val="hybridMultilevel"/>
    <w:tmpl w:val="2C6C9172"/>
    <w:lvl w:ilvl="0" w:tplc="FB883EF0">
      <w:start w:val="2"/>
      <w:numFmt w:val="decimal"/>
      <w:lvlText w:val="3.%1.2"/>
      <w:lvlJc w:val="left"/>
      <w:pPr>
        <w:ind w:left="1440" w:hanging="360"/>
      </w:pPr>
      <w:rPr>
        <w:rFonts w:hint="default"/>
        <w:b/>
      </w:rPr>
    </w:lvl>
    <w:lvl w:ilvl="1" w:tplc="040A0019" w:tentative="1">
      <w:start w:val="1"/>
      <w:numFmt w:val="lowerLetter"/>
      <w:lvlText w:val="%2."/>
      <w:lvlJc w:val="left"/>
      <w:pPr>
        <w:ind w:left="295" w:hanging="360"/>
      </w:pPr>
    </w:lvl>
    <w:lvl w:ilvl="2" w:tplc="040A001B" w:tentative="1">
      <w:start w:val="1"/>
      <w:numFmt w:val="lowerRoman"/>
      <w:lvlText w:val="%3."/>
      <w:lvlJc w:val="right"/>
      <w:pPr>
        <w:ind w:left="1015" w:hanging="180"/>
      </w:pPr>
    </w:lvl>
    <w:lvl w:ilvl="3" w:tplc="040A000F" w:tentative="1">
      <w:start w:val="1"/>
      <w:numFmt w:val="decimal"/>
      <w:lvlText w:val="%4."/>
      <w:lvlJc w:val="left"/>
      <w:pPr>
        <w:ind w:left="1735" w:hanging="360"/>
      </w:pPr>
    </w:lvl>
    <w:lvl w:ilvl="4" w:tplc="040A0019" w:tentative="1">
      <w:start w:val="1"/>
      <w:numFmt w:val="lowerLetter"/>
      <w:lvlText w:val="%5."/>
      <w:lvlJc w:val="left"/>
      <w:pPr>
        <w:ind w:left="2455" w:hanging="360"/>
      </w:pPr>
    </w:lvl>
    <w:lvl w:ilvl="5" w:tplc="040A001B" w:tentative="1">
      <w:start w:val="1"/>
      <w:numFmt w:val="lowerRoman"/>
      <w:lvlText w:val="%6."/>
      <w:lvlJc w:val="right"/>
      <w:pPr>
        <w:ind w:left="3175" w:hanging="180"/>
      </w:pPr>
    </w:lvl>
    <w:lvl w:ilvl="6" w:tplc="040A000F" w:tentative="1">
      <w:start w:val="1"/>
      <w:numFmt w:val="decimal"/>
      <w:lvlText w:val="%7."/>
      <w:lvlJc w:val="left"/>
      <w:pPr>
        <w:ind w:left="3895" w:hanging="360"/>
      </w:pPr>
    </w:lvl>
    <w:lvl w:ilvl="7" w:tplc="040A0019" w:tentative="1">
      <w:start w:val="1"/>
      <w:numFmt w:val="lowerLetter"/>
      <w:lvlText w:val="%8."/>
      <w:lvlJc w:val="left"/>
      <w:pPr>
        <w:ind w:left="4615" w:hanging="360"/>
      </w:pPr>
    </w:lvl>
    <w:lvl w:ilvl="8" w:tplc="040A001B" w:tentative="1">
      <w:start w:val="1"/>
      <w:numFmt w:val="lowerRoman"/>
      <w:lvlText w:val="%9."/>
      <w:lvlJc w:val="right"/>
      <w:pPr>
        <w:ind w:left="5335" w:hanging="180"/>
      </w:pPr>
    </w:lvl>
  </w:abstractNum>
  <w:abstractNum w:abstractNumId="15" w15:restartNumberingAfterBreak="0">
    <w:nsid w:val="473456FF"/>
    <w:multiLevelType w:val="hybridMultilevel"/>
    <w:tmpl w:val="72EEA786"/>
    <w:lvl w:ilvl="0" w:tplc="51DE3E18">
      <w:start w:val="1"/>
      <w:numFmt w:val="decimal"/>
      <w:lvlText w:val="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FD4090B"/>
    <w:multiLevelType w:val="hybridMultilevel"/>
    <w:tmpl w:val="712C0D72"/>
    <w:lvl w:ilvl="0" w:tplc="135AE11E">
      <w:start w:val="1"/>
      <w:numFmt w:val="decimal"/>
      <w:lvlText w:val="3.%1.2"/>
      <w:lvlJc w:val="left"/>
      <w:pPr>
        <w:ind w:left="1440" w:hanging="360"/>
      </w:pPr>
      <w:rPr>
        <w:rFonts w:hint="default"/>
        <w:b/>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7" w15:restartNumberingAfterBreak="0">
    <w:nsid w:val="770841C8"/>
    <w:multiLevelType w:val="hybridMultilevel"/>
    <w:tmpl w:val="C46E25E0"/>
    <w:lvl w:ilvl="0" w:tplc="173E1546">
      <w:start w:val="1"/>
      <w:numFmt w:val="lowerLetter"/>
      <w:lvlText w:val="%1."/>
      <w:lvlJc w:val="left"/>
      <w:pPr>
        <w:ind w:left="1440" w:hanging="360"/>
      </w:pPr>
      <w:rPr>
        <w:b/>
      </w:rPr>
    </w:lvl>
    <w:lvl w:ilvl="1" w:tplc="040A0019" w:tentative="1">
      <w:start w:val="1"/>
      <w:numFmt w:val="lowerLetter"/>
      <w:lvlText w:val="%2."/>
      <w:lvlJc w:val="left"/>
      <w:pPr>
        <w:ind w:left="667" w:hanging="360"/>
      </w:pPr>
    </w:lvl>
    <w:lvl w:ilvl="2" w:tplc="040A001B" w:tentative="1">
      <w:start w:val="1"/>
      <w:numFmt w:val="lowerRoman"/>
      <w:lvlText w:val="%3."/>
      <w:lvlJc w:val="right"/>
      <w:pPr>
        <w:ind w:left="1387" w:hanging="180"/>
      </w:pPr>
    </w:lvl>
    <w:lvl w:ilvl="3" w:tplc="040A000F" w:tentative="1">
      <w:start w:val="1"/>
      <w:numFmt w:val="decimal"/>
      <w:lvlText w:val="%4."/>
      <w:lvlJc w:val="left"/>
      <w:pPr>
        <w:ind w:left="2107" w:hanging="360"/>
      </w:pPr>
    </w:lvl>
    <w:lvl w:ilvl="4" w:tplc="040A0019" w:tentative="1">
      <w:start w:val="1"/>
      <w:numFmt w:val="lowerLetter"/>
      <w:lvlText w:val="%5."/>
      <w:lvlJc w:val="left"/>
      <w:pPr>
        <w:ind w:left="2827" w:hanging="360"/>
      </w:pPr>
    </w:lvl>
    <w:lvl w:ilvl="5" w:tplc="040A001B" w:tentative="1">
      <w:start w:val="1"/>
      <w:numFmt w:val="lowerRoman"/>
      <w:lvlText w:val="%6."/>
      <w:lvlJc w:val="right"/>
      <w:pPr>
        <w:ind w:left="3547" w:hanging="180"/>
      </w:pPr>
    </w:lvl>
    <w:lvl w:ilvl="6" w:tplc="040A000F" w:tentative="1">
      <w:start w:val="1"/>
      <w:numFmt w:val="decimal"/>
      <w:lvlText w:val="%7."/>
      <w:lvlJc w:val="left"/>
      <w:pPr>
        <w:ind w:left="4267" w:hanging="360"/>
      </w:pPr>
    </w:lvl>
    <w:lvl w:ilvl="7" w:tplc="040A0019" w:tentative="1">
      <w:start w:val="1"/>
      <w:numFmt w:val="lowerLetter"/>
      <w:lvlText w:val="%8."/>
      <w:lvlJc w:val="left"/>
      <w:pPr>
        <w:ind w:left="4987" w:hanging="360"/>
      </w:pPr>
    </w:lvl>
    <w:lvl w:ilvl="8" w:tplc="040A001B" w:tentative="1">
      <w:start w:val="1"/>
      <w:numFmt w:val="lowerRoman"/>
      <w:lvlText w:val="%9."/>
      <w:lvlJc w:val="right"/>
      <w:pPr>
        <w:ind w:left="5707" w:hanging="180"/>
      </w:pPr>
    </w:lvl>
  </w:abstractNum>
  <w:abstractNum w:abstractNumId="18" w15:restartNumberingAfterBreak="0">
    <w:nsid w:val="7728173C"/>
    <w:multiLevelType w:val="hybridMultilevel"/>
    <w:tmpl w:val="7A827414"/>
    <w:lvl w:ilvl="0" w:tplc="4E3CDED2">
      <w:start w:val="1"/>
      <w:numFmt w:val="lowerLetter"/>
      <w:lvlText w:val="%1."/>
      <w:lvlJc w:val="left"/>
      <w:pPr>
        <w:ind w:left="360" w:hanging="360"/>
      </w:pPr>
      <w:rPr>
        <w:rFonts w:hint="default"/>
      </w:rPr>
    </w:lvl>
    <w:lvl w:ilvl="1" w:tplc="040A0003">
      <w:start w:val="1"/>
      <w:numFmt w:val="bullet"/>
      <w:lvlText w:val="o"/>
      <w:lvlJc w:val="left"/>
      <w:pPr>
        <w:ind w:left="720" w:hanging="360"/>
      </w:pPr>
      <w:rPr>
        <w:rFonts w:ascii="Courier New" w:hAnsi="Courier New" w:hint="default"/>
      </w:rPr>
    </w:lvl>
    <w:lvl w:ilvl="2" w:tplc="040A0005" w:tentative="1">
      <w:start w:val="1"/>
      <w:numFmt w:val="bullet"/>
      <w:lvlText w:val=""/>
      <w:lvlJc w:val="left"/>
      <w:pPr>
        <w:ind w:left="1440" w:hanging="360"/>
      </w:pPr>
      <w:rPr>
        <w:rFonts w:ascii="Wingdings" w:hAnsi="Wingdings" w:hint="default"/>
      </w:rPr>
    </w:lvl>
    <w:lvl w:ilvl="3" w:tplc="040A0001" w:tentative="1">
      <w:start w:val="1"/>
      <w:numFmt w:val="bullet"/>
      <w:lvlText w:val=""/>
      <w:lvlJc w:val="left"/>
      <w:pPr>
        <w:ind w:left="2160" w:hanging="360"/>
      </w:pPr>
      <w:rPr>
        <w:rFonts w:ascii="Symbol" w:hAnsi="Symbol" w:hint="default"/>
      </w:rPr>
    </w:lvl>
    <w:lvl w:ilvl="4" w:tplc="040A0003" w:tentative="1">
      <w:start w:val="1"/>
      <w:numFmt w:val="bullet"/>
      <w:lvlText w:val="o"/>
      <w:lvlJc w:val="left"/>
      <w:pPr>
        <w:ind w:left="2880" w:hanging="360"/>
      </w:pPr>
      <w:rPr>
        <w:rFonts w:ascii="Courier New" w:hAnsi="Courier New" w:hint="default"/>
      </w:rPr>
    </w:lvl>
    <w:lvl w:ilvl="5" w:tplc="040A0005" w:tentative="1">
      <w:start w:val="1"/>
      <w:numFmt w:val="bullet"/>
      <w:lvlText w:val=""/>
      <w:lvlJc w:val="left"/>
      <w:pPr>
        <w:ind w:left="3600" w:hanging="360"/>
      </w:pPr>
      <w:rPr>
        <w:rFonts w:ascii="Wingdings" w:hAnsi="Wingdings" w:hint="default"/>
      </w:rPr>
    </w:lvl>
    <w:lvl w:ilvl="6" w:tplc="040A0001" w:tentative="1">
      <w:start w:val="1"/>
      <w:numFmt w:val="bullet"/>
      <w:lvlText w:val=""/>
      <w:lvlJc w:val="left"/>
      <w:pPr>
        <w:ind w:left="4320" w:hanging="360"/>
      </w:pPr>
      <w:rPr>
        <w:rFonts w:ascii="Symbol" w:hAnsi="Symbol" w:hint="default"/>
      </w:rPr>
    </w:lvl>
    <w:lvl w:ilvl="7" w:tplc="040A0003" w:tentative="1">
      <w:start w:val="1"/>
      <w:numFmt w:val="bullet"/>
      <w:lvlText w:val="o"/>
      <w:lvlJc w:val="left"/>
      <w:pPr>
        <w:ind w:left="5040" w:hanging="360"/>
      </w:pPr>
      <w:rPr>
        <w:rFonts w:ascii="Courier New" w:hAnsi="Courier New" w:hint="default"/>
      </w:rPr>
    </w:lvl>
    <w:lvl w:ilvl="8" w:tplc="040A0005" w:tentative="1">
      <w:start w:val="1"/>
      <w:numFmt w:val="bullet"/>
      <w:lvlText w:val=""/>
      <w:lvlJc w:val="left"/>
      <w:pPr>
        <w:ind w:left="5760" w:hanging="360"/>
      </w:pPr>
      <w:rPr>
        <w:rFonts w:ascii="Wingdings" w:hAnsi="Wingdings" w:hint="default"/>
      </w:rPr>
    </w:lvl>
  </w:abstractNum>
  <w:abstractNum w:abstractNumId="19" w15:restartNumberingAfterBreak="0">
    <w:nsid w:val="78D67B03"/>
    <w:multiLevelType w:val="hybridMultilevel"/>
    <w:tmpl w:val="3E0EFB4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1"/>
  </w:num>
  <w:num w:numId="4">
    <w:abstractNumId w:val="19"/>
  </w:num>
  <w:num w:numId="5">
    <w:abstractNumId w:val="12"/>
  </w:num>
  <w:num w:numId="6">
    <w:abstractNumId w:val="18"/>
  </w:num>
  <w:num w:numId="7">
    <w:abstractNumId w:val="13"/>
  </w:num>
  <w:num w:numId="8">
    <w:abstractNumId w:val="3"/>
  </w:num>
  <w:num w:numId="9">
    <w:abstractNumId w:val="6"/>
  </w:num>
  <w:num w:numId="10">
    <w:abstractNumId w:val="0"/>
  </w:num>
  <w:num w:numId="11">
    <w:abstractNumId w:val="7"/>
  </w:num>
  <w:num w:numId="12">
    <w:abstractNumId w:val="17"/>
  </w:num>
  <w:num w:numId="13">
    <w:abstractNumId w:val="14"/>
  </w:num>
  <w:num w:numId="14">
    <w:abstractNumId w:val="1"/>
  </w:num>
  <w:num w:numId="15">
    <w:abstractNumId w:val="16"/>
  </w:num>
  <w:num w:numId="16">
    <w:abstractNumId w:val="8"/>
  </w:num>
  <w:num w:numId="17">
    <w:abstractNumId w:val="10"/>
  </w:num>
  <w:num w:numId="18">
    <w:abstractNumId w:val="15"/>
  </w:num>
  <w:num w:numId="19">
    <w:abstractNumId w:val="9"/>
  </w:num>
  <w:num w:numId="20">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A02"/>
    <w:rsid w:val="00000A25"/>
    <w:rsid w:val="00001BFC"/>
    <w:rsid w:val="000020EB"/>
    <w:rsid w:val="00003443"/>
    <w:rsid w:val="00004989"/>
    <w:rsid w:val="0000595E"/>
    <w:rsid w:val="00005D3B"/>
    <w:rsid w:val="00006695"/>
    <w:rsid w:val="00007901"/>
    <w:rsid w:val="00010FD6"/>
    <w:rsid w:val="000115B5"/>
    <w:rsid w:val="0001279F"/>
    <w:rsid w:val="00012F3C"/>
    <w:rsid w:val="0001315F"/>
    <w:rsid w:val="00014489"/>
    <w:rsid w:val="00015FE1"/>
    <w:rsid w:val="000173B5"/>
    <w:rsid w:val="00020248"/>
    <w:rsid w:val="00020C8D"/>
    <w:rsid w:val="0002181F"/>
    <w:rsid w:val="000219C7"/>
    <w:rsid w:val="00021CF8"/>
    <w:rsid w:val="00022390"/>
    <w:rsid w:val="00022BA1"/>
    <w:rsid w:val="00022BE9"/>
    <w:rsid w:val="00023506"/>
    <w:rsid w:val="00024371"/>
    <w:rsid w:val="00026866"/>
    <w:rsid w:val="00027B17"/>
    <w:rsid w:val="00027BA5"/>
    <w:rsid w:val="00031680"/>
    <w:rsid w:val="00034A53"/>
    <w:rsid w:val="000352ED"/>
    <w:rsid w:val="00036608"/>
    <w:rsid w:val="00036D68"/>
    <w:rsid w:val="00036F43"/>
    <w:rsid w:val="00037C83"/>
    <w:rsid w:val="000402CA"/>
    <w:rsid w:val="000406AA"/>
    <w:rsid w:val="00041246"/>
    <w:rsid w:val="000427E1"/>
    <w:rsid w:val="0004434B"/>
    <w:rsid w:val="00046504"/>
    <w:rsid w:val="00054431"/>
    <w:rsid w:val="00054E90"/>
    <w:rsid w:val="00054EB9"/>
    <w:rsid w:val="00055190"/>
    <w:rsid w:val="00055608"/>
    <w:rsid w:val="00055954"/>
    <w:rsid w:val="00056111"/>
    <w:rsid w:val="00057C6E"/>
    <w:rsid w:val="00060EAF"/>
    <w:rsid w:val="00062B62"/>
    <w:rsid w:val="0006443F"/>
    <w:rsid w:val="0006538B"/>
    <w:rsid w:val="0007089D"/>
    <w:rsid w:val="000711F6"/>
    <w:rsid w:val="00072158"/>
    <w:rsid w:val="00072547"/>
    <w:rsid w:val="000728FB"/>
    <w:rsid w:val="000738B0"/>
    <w:rsid w:val="000747EB"/>
    <w:rsid w:val="00074BCC"/>
    <w:rsid w:val="00080885"/>
    <w:rsid w:val="000819C7"/>
    <w:rsid w:val="000829F9"/>
    <w:rsid w:val="00083E87"/>
    <w:rsid w:val="00084F5E"/>
    <w:rsid w:val="00086BC6"/>
    <w:rsid w:val="00091EA4"/>
    <w:rsid w:val="00092493"/>
    <w:rsid w:val="000928C4"/>
    <w:rsid w:val="00092E99"/>
    <w:rsid w:val="000937D5"/>
    <w:rsid w:val="000937F6"/>
    <w:rsid w:val="00093997"/>
    <w:rsid w:val="00094491"/>
    <w:rsid w:val="000944CF"/>
    <w:rsid w:val="000958F7"/>
    <w:rsid w:val="000963E8"/>
    <w:rsid w:val="000A11A8"/>
    <w:rsid w:val="000A24C4"/>
    <w:rsid w:val="000A2A0B"/>
    <w:rsid w:val="000A35D5"/>
    <w:rsid w:val="000A3719"/>
    <w:rsid w:val="000A38D1"/>
    <w:rsid w:val="000A4BAE"/>
    <w:rsid w:val="000A5918"/>
    <w:rsid w:val="000A6A63"/>
    <w:rsid w:val="000A79B4"/>
    <w:rsid w:val="000A7C7D"/>
    <w:rsid w:val="000B04BB"/>
    <w:rsid w:val="000B336E"/>
    <w:rsid w:val="000B453B"/>
    <w:rsid w:val="000B5A36"/>
    <w:rsid w:val="000B662B"/>
    <w:rsid w:val="000B6D24"/>
    <w:rsid w:val="000C0C02"/>
    <w:rsid w:val="000C5F9C"/>
    <w:rsid w:val="000C7623"/>
    <w:rsid w:val="000D0331"/>
    <w:rsid w:val="000D06BE"/>
    <w:rsid w:val="000D0E7F"/>
    <w:rsid w:val="000D1C58"/>
    <w:rsid w:val="000D1E88"/>
    <w:rsid w:val="000D21CF"/>
    <w:rsid w:val="000D3348"/>
    <w:rsid w:val="000D3DB0"/>
    <w:rsid w:val="000D3FC3"/>
    <w:rsid w:val="000D7981"/>
    <w:rsid w:val="000E1588"/>
    <w:rsid w:val="000E1F82"/>
    <w:rsid w:val="000E3766"/>
    <w:rsid w:val="000E4125"/>
    <w:rsid w:val="000E70B2"/>
    <w:rsid w:val="000E7997"/>
    <w:rsid w:val="000E7F40"/>
    <w:rsid w:val="000F00ED"/>
    <w:rsid w:val="000F0484"/>
    <w:rsid w:val="000F2930"/>
    <w:rsid w:val="000F2F97"/>
    <w:rsid w:val="000F3880"/>
    <w:rsid w:val="000F4E5E"/>
    <w:rsid w:val="000F5645"/>
    <w:rsid w:val="000F6AE4"/>
    <w:rsid w:val="000F6B37"/>
    <w:rsid w:val="00103184"/>
    <w:rsid w:val="00106626"/>
    <w:rsid w:val="001071D1"/>
    <w:rsid w:val="001071DB"/>
    <w:rsid w:val="00110197"/>
    <w:rsid w:val="00110AC1"/>
    <w:rsid w:val="00111761"/>
    <w:rsid w:val="00114F5D"/>
    <w:rsid w:val="0011665F"/>
    <w:rsid w:val="0011784E"/>
    <w:rsid w:val="0012041C"/>
    <w:rsid w:val="00120507"/>
    <w:rsid w:val="00120B5A"/>
    <w:rsid w:val="00121773"/>
    <w:rsid w:val="00126ECB"/>
    <w:rsid w:val="00130F87"/>
    <w:rsid w:val="001311CB"/>
    <w:rsid w:val="00131D06"/>
    <w:rsid w:val="00133A58"/>
    <w:rsid w:val="00133DE9"/>
    <w:rsid w:val="00134F6C"/>
    <w:rsid w:val="001362ED"/>
    <w:rsid w:val="001372C6"/>
    <w:rsid w:val="00141791"/>
    <w:rsid w:val="001436D4"/>
    <w:rsid w:val="00143E87"/>
    <w:rsid w:val="00144111"/>
    <w:rsid w:val="001451F1"/>
    <w:rsid w:val="00145BC7"/>
    <w:rsid w:val="001479C2"/>
    <w:rsid w:val="001479DA"/>
    <w:rsid w:val="0015012F"/>
    <w:rsid w:val="00150805"/>
    <w:rsid w:val="00150D74"/>
    <w:rsid w:val="0015239C"/>
    <w:rsid w:val="001543F1"/>
    <w:rsid w:val="00154581"/>
    <w:rsid w:val="001555FE"/>
    <w:rsid w:val="00160407"/>
    <w:rsid w:val="00160956"/>
    <w:rsid w:val="00161EDB"/>
    <w:rsid w:val="00162193"/>
    <w:rsid w:val="00162BDA"/>
    <w:rsid w:val="00163A18"/>
    <w:rsid w:val="0016413D"/>
    <w:rsid w:val="001654F8"/>
    <w:rsid w:val="001674BE"/>
    <w:rsid w:val="00167580"/>
    <w:rsid w:val="00173C24"/>
    <w:rsid w:val="0017528F"/>
    <w:rsid w:val="00175F6A"/>
    <w:rsid w:val="0017675C"/>
    <w:rsid w:val="00180166"/>
    <w:rsid w:val="00180808"/>
    <w:rsid w:val="00180853"/>
    <w:rsid w:val="001835D9"/>
    <w:rsid w:val="001848A4"/>
    <w:rsid w:val="00184DF7"/>
    <w:rsid w:val="00184EAD"/>
    <w:rsid w:val="00185312"/>
    <w:rsid w:val="0018540C"/>
    <w:rsid w:val="00186D27"/>
    <w:rsid w:val="00187F3E"/>
    <w:rsid w:val="00190717"/>
    <w:rsid w:val="00190C10"/>
    <w:rsid w:val="0019181C"/>
    <w:rsid w:val="00192BF6"/>
    <w:rsid w:val="00193DB7"/>
    <w:rsid w:val="00194F06"/>
    <w:rsid w:val="00197838"/>
    <w:rsid w:val="001A03EF"/>
    <w:rsid w:val="001A4BCE"/>
    <w:rsid w:val="001A52CB"/>
    <w:rsid w:val="001A605B"/>
    <w:rsid w:val="001A69C9"/>
    <w:rsid w:val="001A769F"/>
    <w:rsid w:val="001B0133"/>
    <w:rsid w:val="001B06ED"/>
    <w:rsid w:val="001B0A25"/>
    <w:rsid w:val="001B2419"/>
    <w:rsid w:val="001B2DC8"/>
    <w:rsid w:val="001B37D1"/>
    <w:rsid w:val="001B3982"/>
    <w:rsid w:val="001B5687"/>
    <w:rsid w:val="001B7A99"/>
    <w:rsid w:val="001B7B81"/>
    <w:rsid w:val="001C05D3"/>
    <w:rsid w:val="001C1172"/>
    <w:rsid w:val="001C15FC"/>
    <w:rsid w:val="001C2A6A"/>
    <w:rsid w:val="001C3880"/>
    <w:rsid w:val="001C4C88"/>
    <w:rsid w:val="001C5DBE"/>
    <w:rsid w:val="001C6EA6"/>
    <w:rsid w:val="001D0B61"/>
    <w:rsid w:val="001D1FDB"/>
    <w:rsid w:val="001D1FE0"/>
    <w:rsid w:val="001D2B90"/>
    <w:rsid w:val="001D4FD4"/>
    <w:rsid w:val="001D6287"/>
    <w:rsid w:val="001E0A3F"/>
    <w:rsid w:val="001E0CF2"/>
    <w:rsid w:val="001E2908"/>
    <w:rsid w:val="001E2F0E"/>
    <w:rsid w:val="001E4191"/>
    <w:rsid w:val="001E46BE"/>
    <w:rsid w:val="001E4927"/>
    <w:rsid w:val="001E6B9E"/>
    <w:rsid w:val="001E760A"/>
    <w:rsid w:val="001F054D"/>
    <w:rsid w:val="001F12CD"/>
    <w:rsid w:val="001F1350"/>
    <w:rsid w:val="001F4690"/>
    <w:rsid w:val="001F6218"/>
    <w:rsid w:val="002005AB"/>
    <w:rsid w:val="00200C7D"/>
    <w:rsid w:val="0020188E"/>
    <w:rsid w:val="00201915"/>
    <w:rsid w:val="002043E8"/>
    <w:rsid w:val="00204E76"/>
    <w:rsid w:val="00207C09"/>
    <w:rsid w:val="002124E0"/>
    <w:rsid w:val="00212520"/>
    <w:rsid w:val="0021321B"/>
    <w:rsid w:val="002143EC"/>
    <w:rsid w:val="00215CEB"/>
    <w:rsid w:val="00217761"/>
    <w:rsid w:val="00220FD9"/>
    <w:rsid w:val="00221D4F"/>
    <w:rsid w:val="00222AAD"/>
    <w:rsid w:val="0022514A"/>
    <w:rsid w:val="00225445"/>
    <w:rsid w:val="00226614"/>
    <w:rsid w:val="00226EE7"/>
    <w:rsid w:val="002273B4"/>
    <w:rsid w:val="002303BB"/>
    <w:rsid w:val="0023128D"/>
    <w:rsid w:val="0023185F"/>
    <w:rsid w:val="002319EF"/>
    <w:rsid w:val="00234EEA"/>
    <w:rsid w:val="00237217"/>
    <w:rsid w:val="00237DD9"/>
    <w:rsid w:val="00237E3A"/>
    <w:rsid w:val="00240C9E"/>
    <w:rsid w:val="00241CDA"/>
    <w:rsid w:val="00241E8A"/>
    <w:rsid w:val="0024239C"/>
    <w:rsid w:val="0024252A"/>
    <w:rsid w:val="002445E4"/>
    <w:rsid w:val="00245EF3"/>
    <w:rsid w:val="00247C7E"/>
    <w:rsid w:val="002501CD"/>
    <w:rsid w:val="002549A7"/>
    <w:rsid w:val="00255002"/>
    <w:rsid w:val="002554DE"/>
    <w:rsid w:val="00256009"/>
    <w:rsid w:val="00256BF5"/>
    <w:rsid w:val="00256E83"/>
    <w:rsid w:val="00257588"/>
    <w:rsid w:val="00260953"/>
    <w:rsid w:val="00260DFF"/>
    <w:rsid w:val="0026253A"/>
    <w:rsid w:val="002738BE"/>
    <w:rsid w:val="00275EB4"/>
    <w:rsid w:val="002763EF"/>
    <w:rsid w:val="002768D3"/>
    <w:rsid w:val="0027757F"/>
    <w:rsid w:val="0027779A"/>
    <w:rsid w:val="002777C8"/>
    <w:rsid w:val="00280033"/>
    <w:rsid w:val="00280805"/>
    <w:rsid w:val="00283735"/>
    <w:rsid w:val="002838CB"/>
    <w:rsid w:val="00284A06"/>
    <w:rsid w:val="0029086A"/>
    <w:rsid w:val="00290ECD"/>
    <w:rsid w:val="0029160E"/>
    <w:rsid w:val="002917C4"/>
    <w:rsid w:val="002922EE"/>
    <w:rsid w:val="00292EE0"/>
    <w:rsid w:val="00293913"/>
    <w:rsid w:val="00294336"/>
    <w:rsid w:val="00294387"/>
    <w:rsid w:val="00295024"/>
    <w:rsid w:val="0029508E"/>
    <w:rsid w:val="0029523A"/>
    <w:rsid w:val="00295EF5"/>
    <w:rsid w:val="00297828"/>
    <w:rsid w:val="00297CFA"/>
    <w:rsid w:val="002A09BF"/>
    <w:rsid w:val="002A0AB7"/>
    <w:rsid w:val="002A2276"/>
    <w:rsid w:val="002A303D"/>
    <w:rsid w:val="002A3D20"/>
    <w:rsid w:val="002A3DFF"/>
    <w:rsid w:val="002A4025"/>
    <w:rsid w:val="002A4661"/>
    <w:rsid w:val="002A5067"/>
    <w:rsid w:val="002B06B2"/>
    <w:rsid w:val="002B0C0A"/>
    <w:rsid w:val="002B0DAB"/>
    <w:rsid w:val="002B1B7F"/>
    <w:rsid w:val="002B3E1D"/>
    <w:rsid w:val="002B4C3F"/>
    <w:rsid w:val="002B62EF"/>
    <w:rsid w:val="002B636E"/>
    <w:rsid w:val="002B76F2"/>
    <w:rsid w:val="002C1A9C"/>
    <w:rsid w:val="002C4347"/>
    <w:rsid w:val="002C5489"/>
    <w:rsid w:val="002C57C2"/>
    <w:rsid w:val="002D1834"/>
    <w:rsid w:val="002D2B15"/>
    <w:rsid w:val="002D37C4"/>
    <w:rsid w:val="002D446A"/>
    <w:rsid w:val="002D5BFD"/>
    <w:rsid w:val="002D7B93"/>
    <w:rsid w:val="002E033F"/>
    <w:rsid w:val="002E134B"/>
    <w:rsid w:val="002E339D"/>
    <w:rsid w:val="002E44D7"/>
    <w:rsid w:val="002E697D"/>
    <w:rsid w:val="002F0C3A"/>
    <w:rsid w:val="002F0CC9"/>
    <w:rsid w:val="002F0D4B"/>
    <w:rsid w:val="002F1488"/>
    <w:rsid w:val="002F2C15"/>
    <w:rsid w:val="002F2DEA"/>
    <w:rsid w:val="002F344E"/>
    <w:rsid w:val="002F50AF"/>
    <w:rsid w:val="002F543D"/>
    <w:rsid w:val="00305769"/>
    <w:rsid w:val="00305BD8"/>
    <w:rsid w:val="0030637A"/>
    <w:rsid w:val="00307FD7"/>
    <w:rsid w:val="00310706"/>
    <w:rsid w:val="00310F4F"/>
    <w:rsid w:val="003114C6"/>
    <w:rsid w:val="003115FD"/>
    <w:rsid w:val="0031495C"/>
    <w:rsid w:val="00314C22"/>
    <w:rsid w:val="003166B9"/>
    <w:rsid w:val="00316924"/>
    <w:rsid w:val="00320ABA"/>
    <w:rsid w:val="00320B27"/>
    <w:rsid w:val="003242C4"/>
    <w:rsid w:val="00324D19"/>
    <w:rsid w:val="00324F6E"/>
    <w:rsid w:val="00325E74"/>
    <w:rsid w:val="00326F13"/>
    <w:rsid w:val="0033052E"/>
    <w:rsid w:val="003329B2"/>
    <w:rsid w:val="003329D5"/>
    <w:rsid w:val="0033354B"/>
    <w:rsid w:val="00334236"/>
    <w:rsid w:val="003346BC"/>
    <w:rsid w:val="00334756"/>
    <w:rsid w:val="0033724B"/>
    <w:rsid w:val="00343116"/>
    <w:rsid w:val="00343D01"/>
    <w:rsid w:val="003479BA"/>
    <w:rsid w:val="00351F16"/>
    <w:rsid w:val="00352245"/>
    <w:rsid w:val="0035228C"/>
    <w:rsid w:val="00352E93"/>
    <w:rsid w:val="00353435"/>
    <w:rsid w:val="003535D4"/>
    <w:rsid w:val="00353922"/>
    <w:rsid w:val="00353FA6"/>
    <w:rsid w:val="00353FD2"/>
    <w:rsid w:val="00355316"/>
    <w:rsid w:val="00355689"/>
    <w:rsid w:val="00355B22"/>
    <w:rsid w:val="003566D5"/>
    <w:rsid w:val="0036115B"/>
    <w:rsid w:val="003622A0"/>
    <w:rsid w:val="00362D2D"/>
    <w:rsid w:val="00365072"/>
    <w:rsid w:val="00367068"/>
    <w:rsid w:val="0036728F"/>
    <w:rsid w:val="00367E7C"/>
    <w:rsid w:val="0037459A"/>
    <w:rsid w:val="00375763"/>
    <w:rsid w:val="003764D8"/>
    <w:rsid w:val="00376A99"/>
    <w:rsid w:val="00377E70"/>
    <w:rsid w:val="00380805"/>
    <w:rsid w:val="003839FC"/>
    <w:rsid w:val="0038435E"/>
    <w:rsid w:val="003849C1"/>
    <w:rsid w:val="00385751"/>
    <w:rsid w:val="00385DBE"/>
    <w:rsid w:val="00386545"/>
    <w:rsid w:val="003866F8"/>
    <w:rsid w:val="003867C0"/>
    <w:rsid w:val="00386C30"/>
    <w:rsid w:val="00386D77"/>
    <w:rsid w:val="00386F3F"/>
    <w:rsid w:val="0039024E"/>
    <w:rsid w:val="00390338"/>
    <w:rsid w:val="00391E4E"/>
    <w:rsid w:val="00393602"/>
    <w:rsid w:val="003952ED"/>
    <w:rsid w:val="0039590C"/>
    <w:rsid w:val="00396D16"/>
    <w:rsid w:val="00397C9E"/>
    <w:rsid w:val="003A14C8"/>
    <w:rsid w:val="003A24B6"/>
    <w:rsid w:val="003A3063"/>
    <w:rsid w:val="003A3618"/>
    <w:rsid w:val="003A5AFC"/>
    <w:rsid w:val="003A757E"/>
    <w:rsid w:val="003A77B8"/>
    <w:rsid w:val="003B090F"/>
    <w:rsid w:val="003B1173"/>
    <w:rsid w:val="003B5942"/>
    <w:rsid w:val="003B6305"/>
    <w:rsid w:val="003B7912"/>
    <w:rsid w:val="003C0AF5"/>
    <w:rsid w:val="003C0D09"/>
    <w:rsid w:val="003C165B"/>
    <w:rsid w:val="003C30E2"/>
    <w:rsid w:val="003C3B59"/>
    <w:rsid w:val="003C3D6D"/>
    <w:rsid w:val="003C4435"/>
    <w:rsid w:val="003C491C"/>
    <w:rsid w:val="003C56EB"/>
    <w:rsid w:val="003C6250"/>
    <w:rsid w:val="003D01DD"/>
    <w:rsid w:val="003D0F59"/>
    <w:rsid w:val="003D1F99"/>
    <w:rsid w:val="003D2026"/>
    <w:rsid w:val="003D26C1"/>
    <w:rsid w:val="003D2C22"/>
    <w:rsid w:val="003D2EF4"/>
    <w:rsid w:val="003D4C06"/>
    <w:rsid w:val="003D4E43"/>
    <w:rsid w:val="003D68FA"/>
    <w:rsid w:val="003E070C"/>
    <w:rsid w:val="003E0EDD"/>
    <w:rsid w:val="003E110D"/>
    <w:rsid w:val="003E23BE"/>
    <w:rsid w:val="003E578F"/>
    <w:rsid w:val="003E62A3"/>
    <w:rsid w:val="003F05F8"/>
    <w:rsid w:val="003F2BE3"/>
    <w:rsid w:val="003F30B8"/>
    <w:rsid w:val="003F366E"/>
    <w:rsid w:val="003F42FC"/>
    <w:rsid w:val="003F6D47"/>
    <w:rsid w:val="003F755E"/>
    <w:rsid w:val="004003CF"/>
    <w:rsid w:val="0040208D"/>
    <w:rsid w:val="0040236B"/>
    <w:rsid w:val="00402680"/>
    <w:rsid w:val="00402737"/>
    <w:rsid w:val="00403971"/>
    <w:rsid w:val="00403C31"/>
    <w:rsid w:val="004050DC"/>
    <w:rsid w:val="004053E4"/>
    <w:rsid w:val="0041089F"/>
    <w:rsid w:val="0041119F"/>
    <w:rsid w:val="004116B8"/>
    <w:rsid w:val="00411757"/>
    <w:rsid w:val="00414FBA"/>
    <w:rsid w:val="00420820"/>
    <w:rsid w:val="00421410"/>
    <w:rsid w:val="00422107"/>
    <w:rsid w:val="00425E09"/>
    <w:rsid w:val="00426D67"/>
    <w:rsid w:val="00426FE6"/>
    <w:rsid w:val="00426FF3"/>
    <w:rsid w:val="004314FB"/>
    <w:rsid w:val="00431BB0"/>
    <w:rsid w:val="00432075"/>
    <w:rsid w:val="00432573"/>
    <w:rsid w:val="0043284C"/>
    <w:rsid w:val="00433CD3"/>
    <w:rsid w:val="00435AB1"/>
    <w:rsid w:val="00435D62"/>
    <w:rsid w:val="00437C12"/>
    <w:rsid w:val="00440237"/>
    <w:rsid w:val="00441148"/>
    <w:rsid w:val="00441B34"/>
    <w:rsid w:val="00442427"/>
    <w:rsid w:val="00442442"/>
    <w:rsid w:val="00442595"/>
    <w:rsid w:val="00442A97"/>
    <w:rsid w:val="0044337E"/>
    <w:rsid w:val="00445424"/>
    <w:rsid w:val="004462A3"/>
    <w:rsid w:val="00446516"/>
    <w:rsid w:val="0044708A"/>
    <w:rsid w:val="0044737B"/>
    <w:rsid w:val="00447A69"/>
    <w:rsid w:val="00447B8B"/>
    <w:rsid w:val="004508AF"/>
    <w:rsid w:val="00450C59"/>
    <w:rsid w:val="004533F9"/>
    <w:rsid w:val="00453859"/>
    <w:rsid w:val="00453DC9"/>
    <w:rsid w:val="004544C2"/>
    <w:rsid w:val="00454719"/>
    <w:rsid w:val="00454FCD"/>
    <w:rsid w:val="00455215"/>
    <w:rsid w:val="00455CC1"/>
    <w:rsid w:val="00461A7B"/>
    <w:rsid w:val="00462B8D"/>
    <w:rsid w:val="0046507C"/>
    <w:rsid w:val="00465531"/>
    <w:rsid w:val="004665B2"/>
    <w:rsid w:val="00466FA5"/>
    <w:rsid w:val="0046712C"/>
    <w:rsid w:val="004676A7"/>
    <w:rsid w:val="00467FBF"/>
    <w:rsid w:val="00470216"/>
    <w:rsid w:val="004719D5"/>
    <w:rsid w:val="004750D0"/>
    <w:rsid w:val="004838A0"/>
    <w:rsid w:val="00486E4E"/>
    <w:rsid w:val="004910B8"/>
    <w:rsid w:val="00492C0F"/>
    <w:rsid w:val="004932EE"/>
    <w:rsid w:val="00493405"/>
    <w:rsid w:val="00493FC1"/>
    <w:rsid w:val="0049462D"/>
    <w:rsid w:val="00495433"/>
    <w:rsid w:val="0049552B"/>
    <w:rsid w:val="00497E4C"/>
    <w:rsid w:val="004A19BB"/>
    <w:rsid w:val="004A3B0C"/>
    <w:rsid w:val="004A5338"/>
    <w:rsid w:val="004A59EF"/>
    <w:rsid w:val="004A62D5"/>
    <w:rsid w:val="004A6775"/>
    <w:rsid w:val="004A748A"/>
    <w:rsid w:val="004A7889"/>
    <w:rsid w:val="004B01BE"/>
    <w:rsid w:val="004B040D"/>
    <w:rsid w:val="004B2061"/>
    <w:rsid w:val="004B22A8"/>
    <w:rsid w:val="004B25FC"/>
    <w:rsid w:val="004B2976"/>
    <w:rsid w:val="004B30F5"/>
    <w:rsid w:val="004B383A"/>
    <w:rsid w:val="004B5276"/>
    <w:rsid w:val="004B5783"/>
    <w:rsid w:val="004B6800"/>
    <w:rsid w:val="004C1118"/>
    <w:rsid w:val="004C2391"/>
    <w:rsid w:val="004C3014"/>
    <w:rsid w:val="004C4C0B"/>
    <w:rsid w:val="004C6E73"/>
    <w:rsid w:val="004D060B"/>
    <w:rsid w:val="004D12EE"/>
    <w:rsid w:val="004D2545"/>
    <w:rsid w:val="004D29B6"/>
    <w:rsid w:val="004D34E9"/>
    <w:rsid w:val="004D4172"/>
    <w:rsid w:val="004D4993"/>
    <w:rsid w:val="004D5229"/>
    <w:rsid w:val="004D5B9A"/>
    <w:rsid w:val="004D6007"/>
    <w:rsid w:val="004D6C4A"/>
    <w:rsid w:val="004D7CA4"/>
    <w:rsid w:val="004E0C5A"/>
    <w:rsid w:val="004E0EF1"/>
    <w:rsid w:val="004E2284"/>
    <w:rsid w:val="004E24A1"/>
    <w:rsid w:val="004E4F7C"/>
    <w:rsid w:val="004E7E51"/>
    <w:rsid w:val="004F0A4F"/>
    <w:rsid w:val="004F112E"/>
    <w:rsid w:val="004F174E"/>
    <w:rsid w:val="004F20BE"/>
    <w:rsid w:val="004F55D2"/>
    <w:rsid w:val="004F5B24"/>
    <w:rsid w:val="004F75D3"/>
    <w:rsid w:val="00500020"/>
    <w:rsid w:val="005001B4"/>
    <w:rsid w:val="0050047E"/>
    <w:rsid w:val="005027D9"/>
    <w:rsid w:val="0050341D"/>
    <w:rsid w:val="0050366C"/>
    <w:rsid w:val="00504142"/>
    <w:rsid w:val="005053BC"/>
    <w:rsid w:val="00505CEE"/>
    <w:rsid w:val="00506016"/>
    <w:rsid w:val="00506D98"/>
    <w:rsid w:val="00506EC9"/>
    <w:rsid w:val="005077E0"/>
    <w:rsid w:val="005110AA"/>
    <w:rsid w:val="00512144"/>
    <w:rsid w:val="00513442"/>
    <w:rsid w:val="00513670"/>
    <w:rsid w:val="005218D5"/>
    <w:rsid w:val="00521D92"/>
    <w:rsid w:val="005228EF"/>
    <w:rsid w:val="00525240"/>
    <w:rsid w:val="0052567F"/>
    <w:rsid w:val="00526748"/>
    <w:rsid w:val="00526D11"/>
    <w:rsid w:val="00530930"/>
    <w:rsid w:val="00531041"/>
    <w:rsid w:val="005329DA"/>
    <w:rsid w:val="005335F7"/>
    <w:rsid w:val="00533F63"/>
    <w:rsid w:val="0053485A"/>
    <w:rsid w:val="00534C95"/>
    <w:rsid w:val="00536457"/>
    <w:rsid w:val="00536541"/>
    <w:rsid w:val="00537CCC"/>
    <w:rsid w:val="00537D1E"/>
    <w:rsid w:val="00540842"/>
    <w:rsid w:val="00541609"/>
    <w:rsid w:val="00541F28"/>
    <w:rsid w:val="00542071"/>
    <w:rsid w:val="00542F54"/>
    <w:rsid w:val="00543151"/>
    <w:rsid w:val="005432DF"/>
    <w:rsid w:val="0054493A"/>
    <w:rsid w:val="00545067"/>
    <w:rsid w:val="0054538D"/>
    <w:rsid w:val="00545783"/>
    <w:rsid w:val="00546891"/>
    <w:rsid w:val="00547301"/>
    <w:rsid w:val="00547BD0"/>
    <w:rsid w:val="00547F61"/>
    <w:rsid w:val="00550506"/>
    <w:rsid w:val="00550ECB"/>
    <w:rsid w:val="00551844"/>
    <w:rsid w:val="00552FF2"/>
    <w:rsid w:val="0055353D"/>
    <w:rsid w:val="00557456"/>
    <w:rsid w:val="005602EB"/>
    <w:rsid w:val="00560925"/>
    <w:rsid w:val="005627C4"/>
    <w:rsid w:val="00564512"/>
    <w:rsid w:val="00565F63"/>
    <w:rsid w:val="00566218"/>
    <w:rsid w:val="005666C5"/>
    <w:rsid w:val="00566CD9"/>
    <w:rsid w:val="005705CA"/>
    <w:rsid w:val="00571344"/>
    <w:rsid w:val="005716CB"/>
    <w:rsid w:val="00572119"/>
    <w:rsid w:val="00573700"/>
    <w:rsid w:val="00574812"/>
    <w:rsid w:val="00580808"/>
    <w:rsid w:val="0058110A"/>
    <w:rsid w:val="00582045"/>
    <w:rsid w:val="00583BED"/>
    <w:rsid w:val="00583C2D"/>
    <w:rsid w:val="00590204"/>
    <w:rsid w:val="005903D2"/>
    <w:rsid w:val="005912D1"/>
    <w:rsid w:val="005919E4"/>
    <w:rsid w:val="00593612"/>
    <w:rsid w:val="00593927"/>
    <w:rsid w:val="005944DB"/>
    <w:rsid w:val="00594AE0"/>
    <w:rsid w:val="00594D2F"/>
    <w:rsid w:val="005954EA"/>
    <w:rsid w:val="00597DA0"/>
    <w:rsid w:val="005A1274"/>
    <w:rsid w:val="005A34FD"/>
    <w:rsid w:val="005A391E"/>
    <w:rsid w:val="005A4732"/>
    <w:rsid w:val="005A5780"/>
    <w:rsid w:val="005A6511"/>
    <w:rsid w:val="005B105D"/>
    <w:rsid w:val="005B2835"/>
    <w:rsid w:val="005B3820"/>
    <w:rsid w:val="005B44BE"/>
    <w:rsid w:val="005B4567"/>
    <w:rsid w:val="005B4C4B"/>
    <w:rsid w:val="005B5CC7"/>
    <w:rsid w:val="005B5F77"/>
    <w:rsid w:val="005C0AFE"/>
    <w:rsid w:val="005C0BEA"/>
    <w:rsid w:val="005C2365"/>
    <w:rsid w:val="005C2430"/>
    <w:rsid w:val="005C3D14"/>
    <w:rsid w:val="005C519E"/>
    <w:rsid w:val="005C6E44"/>
    <w:rsid w:val="005D0CC2"/>
    <w:rsid w:val="005D5B1D"/>
    <w:rsid w:val="005D6133"/>
    <w:rsid w:val="005D6582"/>
    <w:rsid w:val="005D6E8C"/>
    <w:rsid w:val="005E061A"/>
    <w:rsid w:val="005E2CE1"/>
    <w:rsid w:val="005E456C"/>
    <w:rsid w:val="005E6A39"/>
    <w:rsid w:val="005F17A7"/>
    <w:rsid w:val="005F199A"/>
    <w:rsid w:val="006009EF"/>
    <w:rsid w:val="00601AEF"/>
    <w:rsid w:val="006033C5"/>
    <w:rsid w:val="006041E4"/>
    <w:rsid w:val="00604354"/>
    <w:rsid w:val="00604CF2"/>
    <w:rsid w:val="00605BAD"/>
    <w:rsid w:val="006067D4"/>
    <w:rsid w:val="00607F1C"/>
    <w:rsid w:val="00610A7A"/>
    <w:rsid w:val="00610AFE"/>
    <w:rsid w:val="006126A4"/>
    <w:rsid w:val="0061528E"/>
    <w:rsid w:val="00617A45"/>
    <w:rsid w:val="00621F05"/>
    <w:rsid w:val="00622A32"/>
    <w:rsid w:val="00622B6E"/>
    <w:rsid w:val="00627278"/>
    <w:rsid w:val="00632362"/>
    <w:rsid w:val="006327CF"/>
    <w:rsid w:val="00632BBE"/>
    <w:rsid w:val="0063395D"/>
    <w:rsid w:val="00635F1C"/>
    <w:rsid w:val="0063623B"/>
    <w:rsid w:val="006365F7"/>
    <w:rsid w:val="0063676D"/>
    <w:rsid w:val="00637E20"/>
    <w:rsid w:val="00640B80"/>
    <w:rsid w:val="00641361"/>
    <w:rsid w:val="00642757"/>
    <w:rsid w:val="00645903"/>
    <w:rsid w:val="00645DDF"/>
    <w:rsid w:val="00646074"/>
    <w:rsid w:val="00650326"/>
    <w:rsid w:val="00650D61"/>
    <w:rsid w:val="0065177A"/>
    <w:rsid w:val="00651AA8"/>
    <w:rsid w:val="00652940"/>
    <w:rsid w:val="006529ED"/>
    <w:rsid w:val="00652B38"/>
    <w:rsid w:val="00652D04"/>
    <w:rsid w:val="00652DE9"/>
    <w:rsid w:val="00653459"/>
    <w:rsid w:val="00653DE5"/>
    <w:rsid w:val="00655528"/>
    <w:rsid w:val="00655D12"/>
    <w:rsid w:val="00656486"/>
    <w:rsid w:val="00656A9E"/>
    <w:rsid w:val="006571C1"/>
    <w:rsid w:val="00660F35"/>
    <w:rsid w:val="00666C1F"/>
    <w:rsid w:val="00670612"/>
    <w:rsid w:val="006706FF"/>
    <w:rsid w:val="0067112A"/>
    <w:rsid w:val="0067252B"/>
    <w:rsid w:val="00672C6D"/>
    <w:rsid w:val="00673CAF"/>
    <w:rsid w:val="006740B6"/>
    <w:rsid w:val="006741EC"/>
    <w:rsid w:val="00675157"/>
    <w:rsid w:val="0067695A"/>
    <w:rsid w:val="006776A8"/>
    <w:rsid w:val="006777BA"/>
    <w:rsid w:val="0067786B"/>
    <w:rsid w:val="006778D2"/>
    <w:rsid w:val="006841F5"/>
    <w:rsid w:val="00685DC1"/>
    <w:rsid w:val="00686808"/>
    <w:rsid w:val="00686B25"/>
    <w:rsid w:val="00686DE7"/>
    <w:rsid w:val="006875A4"/>
    <w:rsid w:val="006909BC"/>
    <w:rsid w:val="00693EA2"/>
    <w:rsid w:val="006960BE"/>
    <w:rsid w:val="00697D02"/>
    <w:rsid w:val="00697FE6"/>
    <w:rsid w:val="006A08C0"/>
    <w:rsid w:val="006A0924"/>
    <w:rsid w:val="006A1414"/>
    <w:rsid w:val="006A1975"/>
    <w:rsid w:val="006A2946"/>
    <w:rsid w:val="006A4D19"/>
    <w:rsid w:val="006A51BC"/>
    <w:rsid w:val="006A58D1"/>
    <w:rsid w:val="006B18B8"/>
    <w:rsid w:val="006B545C"/>
    <w:rsid w:val="006B5DBB"/>
    <w:rsid w:val="006B603A"/>
    <w:rsid w:val="006B64B9"/>
    <w:rsid w:val="006B65B5"/>
    <w:rsid w:val="006C0C16"/>
    <w:rsid w:val="006C0E7A"/>
    <w:rsid w:val="006C38A5"/>
    <w:rsid w:val="006C45B1"/>
    <w:rsid w:val="006C627F"/>
    <w:rsid w:val="006C6AEA"/>
    <w:rsid w:val="006C6DA7"/>
    <w:rsid w:val="006D0DE6"/>
    <w:rsid w:val="006D0E1D"/>
    <w:rsid w:val="006D1A7F"/>
    <w:rsid w:val="006D2679"/>
    <w:rsid w:val="006D338C"/>
    <w:rsid w:val="006D57AF"/>
    <w:rsid w:val="006D5BB5"/>
    <w:rsid w:val="006D77B3"/>
    <w:rsid w:val="006E3271"/>
    <w:rsid w:val="006E4274"/>
    <w:rsid w:val="006E476B"/>
    <w:rsid w:val="006E5C70"/>
    <w:rsid w:val="006E5D88"/>
    <w:rsid w:val="006E70CC"/>
    <w:rsid w:val="006E7238"/>
    <w:rsid w:val="006E769E"/>
    <w:rsid w:val="006F2CC9"/>
    <w:rsid w:val="006F356A"/>
    <w:rsid w:val="006F3E8A"/>
    <w:rsid w:val="006F5937"/>
    <w:rsid w:val="006F6628"/>
    <w:rsid w:val="006F7FD1"/>
    <w:rsid w:val="00700B32"/>
    <w:rsid w:val="00700CC5"/>
    <w:rsid w:val="00702079"/>
    <w:rsid w:val="007020B3"/>
    <w:rsid w:val="00702CED"/>
    <w:rsid w:val="00703671"/>
    <w:rsid w:val="00705E99"/>
    <w:rsid w:val="00710BB2"/>
    <w:rsid w:val="00710FDF"/>
    <w:rsid w:val="00711C0D"/>
    <w:rsid w:val="00711D61"/>
    <w:rsid w:val="00713ABC"/>
    <w:rsid w:val="00713CC1"/>
    <w:rsid w:val="007157DC"/>
    <w:rsid w:val="007164A3"/>
    <w:rsid w:val="00717DFB"/>
    <w:rsid w:val="00720101"/>
    <w:rsid w:val="00724795"/>
    <w:rsid w:val="00724AC0"/>
    <w:rsid w:val="00725426"/>
    <w:rsid w:val="00726387"/>
    <w:rsid w:val="00726468"/>
    <w:rsid w:val="00726C52"/>
    <w:rsid w:val="00730188"/>
    <w:rsid w:val="00731D1D"/>
    <w:rsid w:val="00732178"/>
    <w:rsid w:val="007336AF"/>
    <w:rsid w:val="007350CE"/>
    <w:rsid w:val="007367ED"/>
    <w:rsid w:val="00736D83"/>
    <w:rsid w:val="007402D1"/>
    <w:rsid w:val="00740698"/>
    <w:rsid w:val="007409C4"/>
    <w:rsid w:val="00740A5F"/>
    <w:rsid w:val="00740F38"/>
    <w:rsid w:val="007410B1"/>
    <w:rsid w:val="00741D8D"/>
    <w:rsid w:val="00743CC1"/>
    <w:rsid w:val="00743D25"/>
    <w:rsid w:val="00743FFC"/>
    <w:rsid w:val="00744046"/>
    <w:rsid w:val="00744DC0"/>
    <w:rsid w:val="0074515E"/>
    <w:rsid w:val="00745ECD"/>
    <w:rsid w:val="00746F54"/>
    <w:rsid w:val="0075029D"/>
    <w:rsid w:val="00750748"/>
    <w:rsid w:val="0075172D"/>
    <w:rsid w:val="0075197B"/>
    <w:rsid w:val="00751E2F"/>
    <w:rsid w:val="0075441E"/>
    <w:rsid w:val="00757766"/>
    <w:rsid w:val="00757DF1"/>
    <w:rsid w:val="00757E7D"/>
    <w:rsid w:val="00760B1E"/>
    <w:rsid w:val="00760BDA"/>
    <w:rsid w:val="00760F22"/>
    <w:rsid w:val="0076117A"/>
    <w:rsid w:val="007625B0"/>
    <w:rsid w:val="007648FE"/>
    <w:rsid w:val="00764DC9"/>
    <w:rsid w:val="007657A3"/>
    <w:rsid w:val="0076646E"/>
    <w:rsid w:val="00766987"/>
    <w:rsid w:val="00766F81"/>
    <w:rsid w:val="00767201"/>
    <w:rsid w:val="00771C94"/>
    <w:rsid w:val="007739D8"/>
    <w:rsid w:val="00773A85"/>
    <w:rsid w:val="00773E51"/>
    <w:rsid w:val="00774221"/>
    <w:rsid w:val="007742DF"/>
    <w:rsid w:val="0077493A"/>
    <w:rsid w:val="00775738"/>
    <w:rsid w:val="007777FF"/>
    <w:rsid w:val="007808B4"/>
    <w:rsid w:val="007814B7"/>
    <w:rsid w:val="00783AF9"/>
    <w:rsid w:val="0078462F"/>
    <w:rsid w:val="0078564E"/>
    <w:rsid w:val="007867B2"/>
    <w:rsid w:val="00786CFC"/>
    <w:rsid w:val="00787614"/>
    <w:rsid w:val="00787C44"/>
    <w:rsid w:val="00787F4F"/>
    <w:rsid w:val="00790E1B"/>
    <w:rsid w:val="00790EA6"/>
    <w:rsid w:val="0079370D"/>
    <w:rsid w:val="00795A4B"/>
    <w:rsid w:val="00796ABA"/>
    <w:rsid w:val="00796C8A"/>
    <w:rsid w:val="007A0634"/>
    <w:rsid w:val="007A0711"/>
    <w:rsid w:val="007A0F00"/>
    <w:rsid w:val="007A2A8B"/>
    <w:rsid w:val="007A3137"/>
    <w:rsid w:val="007A3C1B"/>
    <w:rsid w:val="007A4509"/>
    <w:rsid w:val="007A4E5E"/>
    <w:rsid w:val="007A6794"/>
    <w:rsid w:val="007A713B"/>
    <w:rsid w:val="007A737B"/>
    <w:rsid w:val="007A7D58"/>
    <w:rsid w:val="007B01B7"/>
    <w:rsid w:val="007B0F96"/>
    <w:rsid w:val="007B26B0"/>
    <w:rsid w:val="007B40B0"/>
    <w:rsid w:val="007B5142"/>
    <w:rsid w:val="007B67EF"/>
    <w:rsid w:val="007B6AEA"/>
    <w:rsid w:val="007B6DE2"/>
    <w:rsid w:val="007B765B"/>
    <w:rsid w:val="007C0BBE"/>
    <w:rsid w:val="007C1330"/>
    <w:rsid w:val="007C2C14"/>
    <w:rsid w:val="007C3306"/>
    <w:rsid w:val="007C3B64"/>
    <w:rsid w:val="007C3E76"/>
    <w:rsid w:val="007C413C"/>
    <w:rsid w:val="007C4908"/>
    <w:rsid w:val="007C4DAB"/>
    <w:rsid w:val="007C5D8B"/>
    <w:rsid w:val="007C608D"/>
    <w:rsid w:val="007C6E3B"/>
    <w:rsid w:val="007C74F0"/>
    <w:rsid w:val="007D011A"/>
    <w:rsid w:val="007D0734"/>
    <w:rsid w:val="007D228B"/>
    <w:rsid w:val="007D3243"/>
    <w:rsid w:val="007D562E"/>
    <w:rsid w:val="007D5698"/>
    <w:rsid w:val="007D7B7F"/>
    <w:rsid w:val="007E138D"/>
    <w:rsid w:val="007E38EC"/>
    <w:rsid w:val="007E395A"/>
    <w:rsid w:val="007E4381"/>
    <w:rsid w:val="007E493A"/>
    <w:rsid w:val="007E5E7C"/>
    <w:rsid w:val="007E6B15"/>
    <w:rsid w:val="007F002B"/>
    <w:rsid w:val="007F14E3"/>
    <w:rsid w:val="007F1630"/>
    <w:rsid w:val="007F1F88"/>
    <w:rsid w:val="007F2AEB"/>
    <w:rsid w:val="007F38A6"/>
    <w:rsid w:val="007F3EB2"/>
    <w:rsid w:val="007F5A42"/>
    <w:rsid w:val="007F62C9"/>
    <w:rsid w:val="00800565"/>
    <w:rsid w:val="0080061E"/>
    <w:rsid w:val="00800977"/>
    <w:rsid w:val="00801221"/>
    <w:rsid w:val="00801356"/>
    <w:rsid w:val="008019DD"/>
    <w:rsid w:val="00801BEB"/>
    <w:rsid w:val="00802C55"/>
    <w:rsid w:val="00805179"/>
    <w:rsid w:val="00805A61"/>
    <w:rsid w:val="00806BDF"/>
    <w:rsid w:val="00810B72"/>
    <w:rsid w:val="00811700"/>
    <w:rsid w:val="008125BF"/>
    <w:rsid w:val="008130BB"/>
    <w:rsid w:val="00813944"/>
    <w:rsid w:val="008159E1"/>
    <w:rsid w:val="00820067"/>
    <w:rsid w:val="00821FA2"/>
    <w:rsid w:val="0082258F"/>
    <w:rsid w:val="00823488"/>
    <w:rsid w:val="0082418D"/>
    <w:rsid w:val="008251F7"/>
    <w:rsid w:val="0082559B"/>
    <w:rsid w:val="008261D0"/>
    <w:rsid w:val="00826600"/>
    <w:rsid w:val="008266C6"/>
    <w:rsid w:val="008328F1"/>
    <w:rsid w:val="00834026"/>
    <w:rsid w:val="00834D16"/>
    <w:rsid w:val="00835290"/>
    <w:rsid w:val="008354E1"/>
    <w:rsid w:val="008375F7"/>
    <w:rsid w:val="008422A5"/>
    <w:rsid w:val="0084302C"/>
    <w:rsid w:val="00843A02"/>
    <w:rsid w:val="008447B8"/>
    <w:rsid w:val="008464DD"/>
    <w:rsid w:val="00851523"/>
    <w:rsid w:val="00851BC4"/>
    <w:rsid w:val="00853B7B"/>
    <w:rsid w:val="00855046"/>
    <w:rsid w:val="0085521E"/>
    <w:rsid w:val="00855EDF"/>
    <w:rsid w:val="00856A00"/>
    <w:rsid w:val="00856C90"/>
    <w:rsid w:val="00857EEE"/>
    <w:rsid w:val="008607CE"/>
    <w:rsid w:val="008626C0"/>
    <w:rsid w:val="008628EA"/>
    <w:rsid w:val="008639E7"/>
    <w:rsid w:val="00864EB9"/>
    <w:rsid w:val="00867D85"/>
    <w:rsid w:val="0087149A"/>
    <w:rsid w:val="00871BE1"/>
    <w:rsid w:val="00872762"/>
    <w:rsid w:val="00872F38"/>
    <w:rsid w:val="00874ED4"/>
    <w:rsid w:val="00875870"/>
    <w:rsid w:val="00880752"/>
    <w:rsid w:val="00880799"/>
    <w:rsid w:val="00884871"/>
    <w:rsid w:val="00884F45"/>
    <w:rsid w:val="0088503B"/>
    <w:rsid w:val="0089054B"/>
    <w:rsid w:val="00891EE1"/>
    <w:rsid w:val="008949FF"/>
    <w:rsid w:val="0089507A"/>
    <w:rsid w:val="00895B18"/>
    <w:rsid w:val="00897483"/>
    <w:rsid w:val="008974E8"/>
    <w:rsid w:val="008A2002"/>
    <w:rsid w:val="008A3CD4"/>
    <w:rsid w:val="008A49D0"/>
    <w:rsid w:val="008A73CE"/>
    <w:rsid w:val="008B1748"/>
    <w:rsid w:val="008B320D"/>
    <w:rsid w:val="008B3408"/>
    <w:rsid w:val="008B422E"/>
    <w:rsid w:val="008B5E20"/>
    <w:rsid w:val="008C05F4"/>
    <w:rsid w:val="008C3E5F"/>
    <w:rsid w:val="008C45FC"/>
    <w:rsid w:val="008C5281"/>
    <w:rsid w:val="008C571C"/>
    <w:rsid w:val="008C58E2"/>
    <w:rsid w:val="008C7ACB"/>
    <w:rsid w:val="008C7D37"/>
    <w:rsid w:val="008C7E83"/>
    <w:rsid w:val="008C7F2B"/>
    <w:rsid w:val="008D07D3"/>
    <w:rsid w:val="008D08B3"/>
    <w:rsid w:val="008D2037"/>
    <w:rsid w:val="008D2D47"/>
    <w:rsid w:val="008D322C"/>
    <w:rsid w:val="008D397E"/>
    <w:rsid w:val="008D3D29"/>
    <w:rsid w:val="008D421E"/>
    <w:rsid w:val="008D4A9B"/>
    <w:rsid w:val="008D6AB6"/>
    <w:rsid w:val="008D6F81"/>
    <w:rsid w:val="008D7753"/>
    <w:rsid w:val="008D7DC4"/>
    <w:rsid w:val="008E26EB"/>
    <w:rsid w:val="008E33E1"/>
    <w:rsid w:val="008E5CCB"/>
    <w:rsid w:val="008E63C8"/>
    <w:rsid w:val="008F03B8"/>
    <w:rsid w:val="008F3646"/>
    <w:rsid w:val="008F42A0"/>
    <w:rsid w:val="008F51F0"/>
    <w:rsid w:val="008F5B9C"/>
    <w:rsid w:val="009006B2"/>
    <w:rsid w:val="00901D77"/>
    <w:rsid w:val="0090258E"/>
    <w:rsid w:val="009037CE"/>
    <w:rsid w:val="00903D3C"/>
    <w:rsid w:val="00903E41"/>
    <w:rsid w:val="00905DA9"/>
    <w:rsid w:val="00906C94"/>
    <w:rsid w:val="0091319A"/>
    <w:rsid w:val="009136AA"/>
    <w:rsid w:val="00915ADF"/>
    <w:rsid w:val="00916474"/>
    <w:rsid w:val="0091662A"/>
    <w:rsid w:val="00916D6C"/>
    <w:rsid w:val="00920743"/>
    <w:rsid w:val="009257B8"/>
    <w:rsid w:val="00927B61"/>
    <w:rsid w:val="0093033C"/>
    <w:rsid w:val="00930387"/>
    <w:rsid w:val="00931F09"/>
    <w:rsid w:val="0093233B"/>
    <w:rsid w:val="009330F1"/>
    <w:rsid w:val="0093350C"/>
    <w:rsid w:val="00933C87"/>
    <w:rsid w:val="00934038"/>
    <w:rsid w:val="00934352"/>
    <w:rsid w:val="0093515E"/>
    <w:rsid w:val="0093746E"/>
    <w:rsid w:val="0094128C"/>
    <w:rsid w:val="00941C26"/>
    <w:rsid w:val="00944097"/>
    <w:rsid w:val="0094443F"/>
    <w:rsid w:val="009444D5"/>
    <w:rsid w:val="0094763E"/>
    <w:rsid w:val="00950021"/>
    <w:rsid w:val="0095172F"/>
    <w:rsid w:val="00951B3A"/>
    <w:rsid w:val="0095237B"/>
    <w:rsid w:val="00955159"/>
    <w:rsid w:val="009564FE"/>
    <w:rsid w:val="009602E0"/>
    <w:rsid w:val="00961CF2"/>
    <w:rsid w:val="00961D9E"/>
    <w:rsid w:val="00963305"/>
    <w:rsid w:val="00964BD5"/>
    <w:rsid w:val="0096698A"/>
    <w:rsid w:val="00966A2C"/>
    <w:rsid w:val="00966D29"/>
    <w:rsid w:val="009677F5"/>
    <w:rsid w:val="00970516"/>
    <w:rsid w:val="009707DA"/>
    <w:rsid w:val="00970F39"/>
    <w:rsid w:val="00970F47"/>
    <w:rsid w:val="00971752"/>
    <w:rsid w:val="00976B27"/>
    <w:rsid w:val="00981748"/>
    <w:rsid w:val="00981A01"/>
    <w:rsid w:val="00982E09"/>
    <w:rsid w:val="00983160"/>
    <w:rsid w:val="009836BD"/>
    <w:rsid w:val="0098400F"/>
    <w:rsid w:val="0098410C"/>
    <w:rsid w:val="00986807"/>
    <w:rsid w:val="0099115C"/>
    <w:rsid w:val="00992A79"/>
    <w:rsid w:val="00992DC5"/>
    <w:rsid w:val="00992F2F"/>
    <w:rsid w:val="00995CDA"/>
    <w:rsid w:val="00995DEC"/>
    <w:rsid w:val="0099642B"/>
    <w:rsid w:val="00996FCF"/>
    <w:rsid w:val="00997AFE"/>
    <w:rsid w:val="009A2D80"/>
    <w:rsid w:val="009A56E8"/>
    <w:rsid w:val="009A6F7D"/>
    <w:rsid w:val="009B072A"/>
    <w:rsid w:val="009B1279"/>
    <w:rsid w:val="009B1EA3"/>
    <w:rsid w:val="009B1F83"/>
    <w:rsid w:val="009B2B7B"/>
    <w:rsid w:val="009B2FC8"/>
    <w:rsid w:val="009B3DC3"/>
    <w:rsid w:val="009B536A"/>
    <w:rsid w:val="009B5AE2"/>
    <w:rsid w:val="009B7AF9"/>
    <w:rsid w:val="009C0626"/>
    <w:rsid w:val="009C14A5"/>
    <w:rsid w:val="009C1651"/>
    <w:rsid w:val="009C19CA"/>
    <w:rsid w:val="009C1C91"/>
    <w:rsid w:val="009C2FC8"/>
    <w:rsid w:val="009C6832"/>
    <w:rsid w:val="009C693E"/>
    <w:rsid w:val="009C7A84"/>
    <w:rsid w:val="009C7F2D"/>
    <w:rsid w:val="009D0520"/>
    <w:rsid w:val="009D09A7"/>
    <w:rsid w:val="009D2085"/>
    <w:rsid w:val="009D2AD7"/>
    <w:rsid w:val="009D2BF8"/>
    <w:rsid w:val="009D3AE1"/>
    <w:rsid w:val="009D4935"/>
    <w:rsid w:val="009D5467"/>
    <w:rsid w:val="009D6A39"/>
    <w:rsid w:val="009D6E83"/>
    <w:rsid w:val="009D6FEE"/>
    <w:rsid w:val="009E13D0"/>
    <w:rsid w:val="009E1CDE"/>
    <w:rsid w:val="009E3186"/>
    <w:rsid w:val="009E331E"/>
    <w:rsid w:val="009E4C73"/>
    <w:rsid w:val="009E4C9E"/>
    <w:rsid w:val="009E701B"/>
    <w:rsid w:val="009F0351"/>
    <w:rsid w:val="009F0708"/>
    <w:rsid w:val="009F083C"/>
    <w:rsid w:val="009F1351"/>
    <w:rsid w:val="009F16D7"/>
    <w:rsid w:val="009F2ED9"/>
    <w:rsid w:val="009F38ED"/>
    <w:rsid w:val="009F3FDA"/>
    <w:rsid w:val="009F68D4"/>
    <w:rsid w:val="009F6EB8"/>
    <w:rsid w:val="009F6F2F"/>
    <w:rsid w:val="00A00BC3"/>
    <w:rsid w:val="00A00E7E"/>
    <w:rsid w:val="00A021E0"/>
    <w:rsid w:val="00A0268F"/>
    <w:rsid w:val="00A02F1A"/>
    <w:rsid w:val="00A031E7"/>
    <w:rsid w:val="00A04BF7"/>
    <w:rsid w:val="00A05043"/>
    <w:rsid w:val="00A05C26"/>
    <w:rsid w:val="00A062A4"/>
    <w:rsid w:val="00A0714A"/>
    <w:rsid w:val="00A07DCA"/>
    <w:rsid w:val="00A104CC"/>
    <w:rsid w:val="00A10806"/>
    <w:rsid w:val="00A1286F"/>
    <w:rsid w:val="00A13B68"/>
    <w:rsid w:val="00A16D3B"/>
    <w:rsid w:val="00A175ED"/>
    <w:rsid w:val="00A17DDC"/>
    <w:rsid w:val="00A23507"/>
    <w:rsid w:val="00A23816"/>
    <w:rsid w:val="00A24430"/>
    <w:rsid w:val="00A25C0A"/>
    <w:rsid w:val="00A25CCF"/>
    <w:rsid w:val="00A26014"/>
    <w:rsid w:val="00A30491"/>
    <w:rsid w:val="00A305E2"/>
    <w:rsid w:val="00A337DE"/>
    <w:rsid w:val="00A34915"/>
    <w:rsid w:val="00A359B4"/>
    <w:rsid w:val="00A35CAC"/>
    <w:rsid w:val="00A3660E"/>
    <w:rsid w:val="00A36D16"/>
    <w:rsid w:val="00A40612"/>
    <w:rsid w:val="00A418AC"/>
    <w:rsid w:val="00A41C0D"/>
    <w:rsid w:val="00A46257"/>
    <w:rsid w:val="00A4656E"/>
    <w:rsid w:val="00A471BA"/>
    <w:rsid w:val="00A5417A"/>
    <w:rsid w:val="00A548E6"/>
    <w:rsid w:val="00A54957"/>
    <w:rsid w:val="00A5571A"/>
    <w:rsid w:val="00A55DBD"/>
    <w:rsid w:val="00A57600"/>
    <w:rsid w:val="00A57C48"/>
    <w:rsid w:val="00A607B3"/>
    <w:rsid w:val="00A60A32"/>
    <w:rsid w:val="00A619C7"/>
    <w:rsid w:val="00A62E96"/>
    <w:rsid w:val="00A63D9D"/>
    <w:rsid w:val="00A66231"/>
    <w:rsid w:val="00A67262"/>
    <w:rsid w:val="00A703FF"/>
    <w:rsid w:val="00A719B2"/>
    <w:rsid w:val="00A72493"/>
    <w:rsid w:val="00A73129"/>
    <w:rsid w:val="00A73D16"/>
    <w:rsid w:val="00A76432"/>
    <w:rsid w:val="00A80171"/>
    <w:rsid w:val="00A8148C"/>
    <w:rsid w:val="00A829E8"/>
    <w:rsid w:val="00A83B79"/>
    <w:rsid w:val="00A84057"/>
    <w:rsid w:val="00A84A4A"/>
    <w:rsid w:val="00A84C96"/>
    <w:rsid w:val="00A86D5B"/>
    <w:rsid w:val="00A8714B"/>
    <w:rsid w:val="00A9147A"/>
    <w:rsid w:val="00A9456C"/>
    <w:rsid w:val="00A95CA4"/>
    <w:rsid w:val="00A96566"/>
    <w:rsid w:val="00A972B5"/>
    <w:rsid w:val="00A97D74"/>
    <w:rsid w:val="00AA076B"/>
    <w:rsid w:val="00AA125B"/>
    <w:rsid w:val="00AA4483"/>
    <w:rsid w:val="00AA5DC3"/>
    <w:rsid w:val="00AA6689"/>
    <w:rsid w:val="00AA6BF9"/>
    <w:rsid w:val="00AA761A"/>
    <w:rsid w:val="00AB0557"/>
    <w:rsid w:val="00AB0A68"/>
    <w:rsid w:val="00AB0F07"/>
    <w:rsid w:val="00AB22CF"/>
    <w:rsid w:val="00AB34C8"/>
    <w:rsid w:val="00AB3A60"/>
    <w:rsid w:val="00AB40B4"/>
    <w:rsid w:val="00AB4DD8"/>
    <w:rsid w:val="00AC0FC9"/>
    <w:rsid w:val="00AC2EF3"/>
    <w:rsid w:val="00AC3866"/>
    <w:rsid w:val="00AC3E3F"/>
    <w:rsid w:val="00AC60C1"/>
    <w:rsid w:val="00AD01C1"/>
    <w:rsid w:val="00AD405C"/>
    <w:rsid w:val="00AD5638"/>
    <w:rsid w:val="00AD6643"/>
    <w:rsid w:val="00AD7598"/>
    <w:rsid w:val="00AE18FD"/>
    <w:rsid w:val="00AE2753"/>
    <w:rsid w:val="00AE293A"/>
    <w:rsid w:val="00AE29E2"/>
    <w:rsid w:val="00AE3CD3"/>
    <w:rsid w:val="00AE7B9C"/>
    <w:rsid w:val="00AF2A84"/>
    <w:rsid w:val="00AF4379"/>
    <w:rsid w:val="00AF50E5"/>
    <w:rsid w:val="00AF7AC5"/>
    <w:rsid w:val="00B00001"/>
    <w:rsid w:val="00B0061E"/>
    <w:rsid w:val="00B00D42"/>
    <w:rsid w:val="00B011DA"/>
    <w:rsid w:val="00B061D6"/>
    <w:rsid w:val="00B06213"/>
    <w:rsid w:val="00B06D0B"/>
    <w:rsid w:val="00B071BA"/>
    <w:rsid w:val="00B07983"/>
    <w:rsid w:val="00B125D9"/>
    <w:rsid w:val="00B12A42"/>
    <w:rsid w:val="00B164D4"/>
    <w:rsid w:val="00B16CA1"/>
    <w:rsid w:val="00B202ED"/>
    <w:rsid w:val="00B2079E"/>
    <w:rsid w:val="00B21431"/>
    <w:rsid w:val="00B21969"/>
    <w:rsid w:val="00B23134"/>
    <w:rsid w:val="00B24212"/>
    <w:rsid w:val="00B25563"/>
    <w:rsid w:val="00B26945"/>
    <w:rsid w:val="00B30239"/>
    <w:rsid w:val="00B3042B"/>
    <w:rsid w:val="00B31233"/>
    <w:rsid w:val="00B31E26"/>
    <w:rsid w:val="00B32A87"/>
    <w:rsid w:val="00B330BE"/>
    <w:rsid w:val="00B336FD"/>
    <w:rsid w:val="00B359F1"/>
    <w:rsid w:val="00B3674E"/>
    <w:rsid w:val="00B376C7"/>
    <w:rsid w:val="00B4147C"/>
    <w:rsid w:val="00B41824"/>
    <w:rsid w:val="00B41844"/>
    <w:rsid w:val="00B425F4"/>
    <w:rsid w:val="00B438DE"/>
    <w:rsid w:val="00B43F22"/>
    <w:rsid w:val="00B44495"/>
    <w:rsid w:val="00B45F59"/>
    <w:rsid w:val="00B46580"/>
    <w:rsid w:val="00B46A67"/>
    <w:rsid w:val="00B479EA"/>
    <w:rsid w:val="00B505AE"/>
    <w:rsid w:val="00B508A1"/>
    <w:rsid w:val="00B52B30"/>
    <w:rsid w:val="00B5422D"/>
    <w:rsid w:val="00B543A0"/>
    <w:rsid w:val="00B546E6"/>
    <w:rsid w:val="00B55A91"/>
    <w:rsid w:val="00B56280"/>
    <w:rsid w:val="00B56C99"/>
    <w:rsid w:val="00B60BDF"/>
    <w:rsid w:val="00B6189A"/>
    <w:rsid w:val="00B636B1"/>
    <w:rsid w:val="00B64985"/>
    <w:rsid w:val="00B65C31"/>
    <w:rsid w:val="00B65F32"/>
    <w:rsid w:val="00B67A06"/>
    <w:rsid w:val="00B67E11"/>
    <w:rsid w:val="00B67F11"/>
    <w:rsid w:val="00B70B13"/>
    <w:rsid w:val="00B719B7"/>
    <w:rsid w:val="00B73167"/>
    <w:rsid w:val="00B73762"/>
    <w:rsid w:val="00B748B9"/>
    <w:rsid w:val="00B74CD2"/>
    <w:rsid w:val="00B74CE6"/>
    <w:rsid w:val="00B74E7B"/>
    <w:rsid w:val="00B775F6"/>
    <w:rsid w:val="00B80736"/>
    <w:rsid w:val="00B8179F"/>
    <w:rsid w:val="00B82FE6"/>
    <w:rsid w:val="00B83010"/>
    <w:rsid w:val="00B83217"/>
    <w:rsid w:val="00B847A5"/>
    <w:rsid w:val="00B85498"/>
    <w:rsid w:val="00B857AC"/>
    <w:rsid w:val="00B86465"/>
    <w:rsid w:val="00B86C1A"/>
    <w:rsid w:val="00B90583"/>
    <w:rsid w:val="00B93081"/>
    <w:rsid w:val="00B93F9E"/>
    <w:rsid w:val="00B95CB8"/>
    <w:rsid w:val="00B96673"/>
    <w:rsid w:val="00B96CE9"/>
    <w:rsid w:val="00B9710D"/>
    <w:rsid w:val="00B97420"/>
    <w:rsid w:val="00B97823"/>
    <w:rsid w:val="00B97B7F"/>
    <w:rsid w:val="00B97D42"/>
    <w:rsid w:val="00BA03F5"/>
    <w:rsid w:val="00BA0B5F"/>
    <w:rsid w:val="00BA0E4E"/>
    <w:rsid w:val="00BA1AE3"/>
    <w:rsid w:val="00BA3193"/>
    <w:rsid w:val="00BA529F"/>
    <w:rsid w:val="00BB0928"/>
    <w:rsid w:val="00BB193A"/>
    <w:rsid w:val="00BB49FE"/>
    <w:rsid w:val="00BB6006"/>
    <w:rsid w:val="00BB72AE"/>
    <w:rsid w:val="00BC10FD"/>
    <w:rsid w:val="00BC69E2"/>
    <w:rsid w:val="00BD09A6"/>
    <w:rsid w:val="00BD0A9A"/>
    <w:rsid w:val="00BD0B53"/>
    <w:rsid w:val="00BD1BAC"/>
    <w:rsid w:val="00BD2CCD"/>
    <w:rsid w:val="00BD40B1"/>
    <w:rsid w:val="00BD4C31"/>
    <w:rsid w:val="00BD4EC4"/>
    <w:rsid w:val="00BD526C"/>
    <w:rsid w:val="00BD5A6A"/>
    <w:rsid w:val="00BD661B"/>
    <w:rsid w:val="00BD796F"/>
    <w:rsid w:val="00BE276A"/>
    <w:rsid w:val="00BE31A3"/>
    <w:rsid w:val="00BE48AC"/>
    <w:rsid w:val="00BE4AC8"/>
    <w:rsid w:val="00BE629C"/>
    <w:rsid w:val="00BE62E2"/>
    <w:rsid w:val="00BE6F34"/>
    <w:rsid w:val="00BE7565"/>
    <w:rsid w:val="00BF1C47"/>
    <w:rsid w:val="00BF209E"/>
    <w:rsid w:val="00BF238A"/>
    <w:rsid w:val="00BF2784"/>
    <w:rsid w:val="00BF2800"/>
    <w:rsid w:val="00BF31DC"/>
    <w:rsid w:val="00BF3489"/>
    <w:rsid w:val="00BF464D"/>
    <w:rsid w:val="00BF79A0"/>
    <w:rsid w:val="00C009A5"/>
    <w:rsid w:val="00C028C5"/>
    <w:rsid w:val="00C036EB"/>
    <w:rsid w:val="00C04227"/>
    <w:rsid w:val="00C04F22"/>
    <w:rsid w:val="00C0533C"/>
    <w:rsid w:val="00C05753"/>
    <w:rsid w:val="00C059AB"/>
    <w:rsid w:val="00C10454"/>
    <w:rsid w:val="00C15304"/>
    <w:rsid w:val="00C154C2"/>
    <w:rsid w:val="00C159CB"/>
    <w:rsid w:val="00C164B7"/>
    <w:rsid w:val="00C20E9E"/>
    <w:rsid w:val="00C21242"/>
    <w:rsid w:val="00C24E48"/>
    <w:rsid w:val="00C25FE6"/>
    <w:rsid w:val="00C307C7"/>
    <w:rsid w:val="00C30847"/>
    <w:rsid w:val="00C30AE5"/>
    <w:rsid w:val="00C31191"/>
    <w:rsid w:val="00C369ED"/>
    <w:rsid w:val="00C40D58"/>
    <w:rsid w:val="00C411FC"/>
    <w:rsid w:val="00C4247A"/>
    <w:rsid w:val="00C42D78"/>
    <w:rsid w:val="00C436CA"/>
    <w:rsid w:val="00C45BB4"/>
    <w:rsid w:val="00C45C70"/>
    <w:rsid w:val="00C4675A"/>
    <w:rsid w:val="00C47E83"/>
    <w:rsid w:val="00C50A38"/>
    <w:rsid w:val="00C524D3"/>
    <w:rsid w:val="00C52D2F"/>
    <w:rsid w:val="00C52E34"/>
    <w:rsid w:val="00C5378D"/>
    <w:rsid w:val="00C53BF2"/>
    <w:rsid w:val="00C547BA"/>
    <w:rsid w:val="00C56C06"/>
    <w:rsid w:val="00C63707"/>
    <w:rsid w:val="00C647D2"/>
    <w:rsid w:val="00C64CA8"/>
    <w:rsid w:val="00C651BC"/>
    <w:rsid w:val="00C65E49"/>
    <w:rsid w:val="00C6615C"/>
    <w:rsid w:val="00C70066"/>
    <w:rsid w:val="00C707ED"/>
    <w:rsid w:val="00C711A6"/>
    <w:rsid w:val="00C7232F"/>
    <w:rsid w:val="00C74627"/>
    <w:rsid w:val="00C748AD"/>
    <w:rsid w:val="00C74EA9"/>
    <w:rsid w:val="00C751FA"/>
    <w:rsid w:val="00C762F7"/>
    <w:rsid w:val="00C771F6"/>
    <w:rsid w:val="00C80D83"/>
    <w:rsid w:val="00C81A35"/>
    <w:rsid w:val="00C837D0"/>
    <w:rsid w:val="00C8388A"/>
    <w:rsid w:val="00C83FA3"/>
    <w:rsid w:val="00C87062"/>
    <w:rsid w:val="00C91BA1"/>
    <w:rsid w:val="00C9508C"/>
    <w:rsid w:val="00C95BF2"/>
    <w:rsid w:val="00C96524"/>
    <w:rsid w:val="00C96702"/>
    <w:rsid w:val="00C970FD"/>
    <w:rsid w:val="00C97815"/>
    <w:rsid w:val="00CA07BE"/>
    <w:rsid w:val="00CA178C"/>
    <w:rsid w:val="00CA1A83"/>
    <w:rsid w:val="00CA1F6A"/>
    <w:rsid w:val="00CA2745"/>
    <w:rsid w:val="00CA3CBB"/>
    <w:rsid w:val="00CA3F0D"/>
    <w:rsid w:val="00CA503C"/>
    <w:rsid w:val="00CA696D"/>
    <w:rsid w:val="00CA6D16"/>
    <w:rsid w:val="00CB0DAF"/>
    <w:rsid w:val="00CB10B7"/>
    <w:rsid w:val="00CB20E5"/>
    <w:rsid w:val="00CB2285"/>
    <w:rsid w:val="00CB3010"/>
    <w:rsid w:val="00CB64EE"/>
    <w:rsid w:val="00CB660F"/>
    <w:rsid w:val="00CC0F2E"/>
    <w:rsid w:val="00CC4CED"/>
    <w:rsid w:val="00CC4D3C"/>
    <w:rsid w:val="00CC4E75"/>
    <w:rsid w:val="00CC542A"/>
    <w:rsid w:val="00CC703D"/>
    <w:rsid w:val="00CC7545"/>
    <w:rsid w:val="00CD0952"/>
    <w:rsid w:val="00CD0FF0"/>
    <w:rsid w:val="00CD1287"/>
    <w:rsid w:val="00CD16E5"/>
    <w:rsid w:val="00CD1E0C"/>
    <w:rsid w:val="00CD44A4"/>
    <w:rsid w:val="00CD4712"/>
    <w:rsid w:val="00CD4791"/>
    <w:rsid w:val="00CD4AEE"/>
    <w:rsid w:val="00CD5C25"/>
    <w:rsid w:val="00CD666A"/>
    <w:rsid w:val="00CD77E4"/>
    <w:rsid w:val="00CE141D"/>
    <w:rsid w:val="00CE3414"/>
    <w:rsid w:val="00CE656C"/>
    <w:rsid w:val="00CE6AFE"/>
    <w:rsid w:val="00CE6FA6"/>
    <w:rsid w:val="00CE7C78"/>
    <w:rsid w:val="00CF01E2"/>
    <w:rsid w:val="00CF1279"/>
    <w:rsid w:val="00CF1825"/>
    <w:rsid w:val="00CF1DFA"/>
    <w:rsid w:val="00CF22C1"/>
    <w:rsid w:val="00CF4198"/>
    <w:rsid w:val="00CF43ED"/>
    <w:rsid w:val="00CF6285"/>
    <w:rsid w:val="00D00CA4"/>
    <w:rsid w:val="00D00E46"/>
    <w:rsid w:val="00D020DC"/>
    <w:rsid w:val="00D02792"/>
    <w:rsid w:val="00D02BF5"/>
    <w:rsid w:val="00D03766"/>
    <w:rsid w:val="00D03EA3"/>
    <w:rsid w:val="00D03FA7"/>
    <w:rsid w:val="00D04057"/>
    <w:rsid w:val="00D04C8A"/>
    <w:rsid w:val="00D053AB"/>
    <w:rsid w:val="00D056A2"/>
    <w:rsid w:val="00D05789"/>
    <w:rsid w:val="00D05D5B"/>
    <w:rsid w:val="00D06131"/>
    <w:rsid w:val="00D06862"/>
    <w:rsid w:val="00D0686B"/>
    <w:rsid w:val="00D07E3C"/>
    <w:rsid w:val="00D10F2C"/>
    <w:rsid w:val="00D116A4"/>
    <w:rsid w:val="00D11F98"/>
    <w:rsid w:val="00D17554"/>
    <w:rsid w:val="00D21696"/>
    <w:rsid w:val="00D219BF"/>
    <w:rsid w:val="00D26F70"/>
    <w:rsid w:val="00D30496"/>
    <w:rsid w:val="00D30B09"/>
    <w:rsid w:val="00D335E4"/>
    <w:rsid w:val="00D33EF4"/>
    <w:rsid w:val="00D34AC1"/>
    <w:rsid w:val="00D34B99"/>
    <w:rsid w:val="00D36E73"/>
    <w:rsid w:val="00D379F8"/>
    <w:rsid w:val="00D37B70"/>
    <w:rsid w:val="00D407FB"/>
    <w:rsid w:val="00D40973"/>
    <w:rsid w:val="00D40A57"/>
    <w:rsid w:val="00D41155"/>
    <w:rsid w:val="00D43C76"/>
    <w:rsid w:val="00D4400F"/>
    <w:rsid w:val="00D44762"/>
    <w:rsid w:val="00D44C65"/>
    <w:rsid w:val="00D45FC1"/>
    <w:rsid w:val="00D46D87"/>
    <w:rsid w:val="00D50588"/>
    <w:rsid w:val="00D51B46"/>
    <w:rsid w:val="00D52173"/>
    <w:rsid w:val="00D5230B"/>
    <w:rsid w:val="00D52B3B"/>
    <w:rsid w:val="00D5479B"/>
    <w:rsid w:val="00D552FB"/>
    <w:rsid w:val="00D55465"/>
    <w:rsid w:val="00D55B06"/>
    <w:rsid w:val="00D611D5"/>
    <w:rsid w:val="00D6269F"/>
    <w:rsid w:val="00D62DC3"/>
    <w:rsid w:val="00D63B58"/>
    <w:rsid w:val="00D63C21"/>
    <w:rsid w:val="00D64655"/>
    <w:rsid w:val="00D65990"/>
    <w:rsid w:val="00D666DA"/>
    <w:rsid w:val="00D6702D"/>
    <w:rsid w:val="00D67267"/>
    <w:rsid w:val="00D678B6"/>
    <w:rsid w:val="00D67F32"/>
    <w:rsid w:val="00D71C63"/>
    <w:rsid w:val="00D73651"/>
    <w:rsid w:val="00D74887"/>
    <w:rsid w:val="00D74AEF"/>
    <w:rsid w:val="00D75352"/>
    <w:rsid w:val="00D7574F"/>
    <w:rsid w:val="00D774D4"/>
    <w:rsid w:val="00D80B4D"/>
    <w:rsid w:val="00D81FF0"/>
    <w:rsid w:val="00D86627"/>
    <w:rsid w:val="00D90776"/>
    <w:rsid w:val="00D90EBD"/>
    <w:rsid w:val="00D91C9C"/>
    <w:rsid w:val="00D926B0"/>
    <w:rsid w:val="00D936D1"/>
    <w:rsid w:val="00D94045"/>
    <w:rsid w:val="00D96B37"/>
    <w:rsid w:val="00D97E2C"/>
    <w:rsid w:val="00D97F26"/>
    <w:rsid w:val="00DA0A6A"/>
    <w:rsid w:val="00DA0BBE"/>
    <w:rsid w:val="00DA1180"/>
    <w:rsid w:val="00DA60A3"/>
    <w:rsid w:val="00DA6554"/>
    <w:rsid w:val="00DA6BAD"/>
    <w:rsid w:val="00DB0732"/>
    <w:rsid w:val="00DB1325"/>
    <w:rsid w:val="00DB17EC"/>
    <w:rsid w:val="00DB182A"/>
    <w:rsid w:val="00DB18DB"/>
    <w:rsid w:val="00DB1BCD"/>
    <w:rsid w:val="00DB222C"/>
    <w:rsid w:val="00DB2348"/>
    <w:rsid w:val="00DB4261"/>
    <w:rsid w:val="00DB5010"/>
    <w:rsid w:val="00DB6832"/>
    <w:rsid w:val="00DB6855"/>
    <w:rsid w:val="00DB6F0F"/>
    <w:rsid w:val="00DB6F99"/>
    <w:rsid w:val="00DB73F8"/>
    <w:rsid w:val="00DC04F5"/>
    <w:rsid w:val="00DC06C0"/>
    <w:rsid w:val="00DC0A8A"/>
    <w:rsid w:val="00DC10D9"/>
    <w:rsid w:val="00DC1502"/>
    <w:rsid w:val="00DC325B"/>
    <w:rsid w:val="00DC3DC6"/>
    <w:rsid w:val="00DC5467"/>
    <w:rsid w:val="00DD0009"/>
    <w:rsid w:val="00DD3146"/>
    <w:rsid w:val="00DD47D3"/>
    <w:rsid w:val="00DD54D3"/>
    <w:rsid w:val="00DD5715"/>
    <w:rsid w:val="00DD5AC2"/>
    <w:rsid w:val="00DE0BD2"/>
    <w:rsid w:val="00DE0C51"/>
    <w:rsid w:val="00DE0CE4"/>
    <w:rsid w:val="00DE13C5"/>
    <w:rsid w:val="00DE34CB"/>
    <w:rsid w:val="00DE449F"/>
    <w:rsid w:val="00DE47A4"/>
    <w:rsid w:val="00DE56B1"/>
    <w:rsid w:val="00DE5C72"/>
    <w:rsid w:val="00DE5DEA"/>
    <w:rsid w:val="00DE7525"/>
    <w:rsid w:val="00DE7E33"/>
    <w:rsid w:val="00DF056F"/>
    <w:rsid w:val="00DF08C0"/>
    <w:rsid w:val="00DF5627"/>
    <w:rsid w:val="00E01EAC"/>
    <w:rsid w:val="00E02C90"/>
    <w:rsid w:val="00E03FDA"/>
    <w:rsid w:val="00E0464E"/>
    <w:rsid w:val="00E053DE"/>
    <w:rsid w:val="00E06301"/>
    <w:rsid w:val="00E067F4"/>
    <w:rsid w:val="00E0782B"/>
    <w:rsid w:val="00E07E2C"/>
    <w:rsid w:val="00E13B92"/>
    <w:rsid w:val="00E13FD6"/>
    <w:rsid w:val="00E148A7"/>
    <w:rsid w:val="00E15FF1"/>
    <w:rsid w:val="00E160C9"/>
    <w:rsid w:val="00E16796"/>
    <w:rsid w:val="00E1733B"/>
    <w:rsid w:val="00E17839"/>
    <w:rsid w:val="00E2021B"/>
    <w:rsid w:val="00E207D1"/>
    <w:rsid w:val="00E213C4"/>
    <w:rsid w:val="00E21FE5"/>
    <w:rsid w:val="00E235CE"/>
    <w:rsid w:val="00E240BD"/>
    <w:rsid w:val="00E24CA2"/>
    <w:rsid w:val="00E259D6"/>
    <w:rsid w:val="00E26175"/>
    <w:rsid w:val="00E27550"/>
    <w:rsid w:val="00E304FE"/>
    <w:rsid w:val="00E30ADC"/>
    <w:rsid w:val="00E31E6A"/>
    <w:rsid w:val="00E31F74"/>
    <w:rsid w:val="00E331B1"/>
    <w:rsid w:val="00E332EA"/>
    <w:rsid w:val="00E34D02"/>
    <w:rsid w:val="00E368F4"/>
    <w:rsid w:val="00E36AB4"/>
    <w:rsid w:val="00E36F03"/>
    <w:rsid w:val="00E37340"/>
    <w:rsid w:val="00E404E9"/>
    <w:rsid w:val="00E40BF5"/>
    <w:rsid w:val="00E40E82"/>
    <w:rsid w:val="00E42262"/>
    <w:rsid w:val="00E4317B"/>
    <w:rsid w:val="00E44688"/>
    <w:rsid w:val="00E44721"/>
    <w:rsid w:val="00E44E25"/>
    <w:rsid w:val="00E46E85"/>
    <w:rsid w:val="00E47297"/>
    <w:rsid w:val="00E54B89"/>
    <w:rsid w:val="00E54CFA"/>
    <w:rsid w:val="00E5505B"/>
    <w:rsid w:val="00E57237"/>
    <w:rsid w:val="00E6005A"/>
    <w:rsid w:val="00E6467D"/>
    <w:rsid w:val="00E648EB"/>
    <w:rsid w:val="00E64C83"/>
    <w:rsid w:val="00E656E6"/>
    <w:rsid w:val="00E65A12"/>
    <w:rsid w:val="00E66FC4"/>
    <w:rsid w:val="00E6781A"/>
    <w:rsid w:val="00E67AF7"/>
    <w:rsid w:val="00E74107"/>
    <w:rsid w:val="00E748AF"/>
    <w:rsid w:val="00E7503D"/>
    <w:rsid w:val="00E80316"/>
    <w:rsid w:val="00E808D3"/>
    <w:rsid w:val="00E80D62"/>
    <w:rsid w:val="00E80F4D"/>
    <w:rsid w:val="00E81A9D"/>
    <w:rsid w:val="00E82759"/>
    <w:rsid w:val="00E84B95"/>
    <w:rsid w:val="00E84DDE"/>
    <w:rsid w:val="00E856D3"/>
    <w:rsid w:val="00E8755A"/>
    <w:rsid w:val="00E928F2"/>
    <w:rsid w:val="00E92A3F"/>
    <w:rsid w:val="00E933B9"/>
    <w:rsid w:val="00E938FA"/>
    <w:rsid w:val="00E946C5"/>
    <w:rsid w:val="00E952F1"/>
    <w:rsid w:val="00E97E1D"/>
    <w:rsid w:val="00EA03A5"/>
    <w:rsid w:val="00EA1FC9"/>
    <w:rsid w:val="00EA3023"/>
    <w:rsid w:val="00EA774E"/>
    <w:rsid w:val="00EA7D78"/>
    <w:rsid w:val="00EB0D56"/>
    <w:rsid w:val="00EB0EF3"/>
    <w:rsid w:val="00EB1980"/>
    <w:rsid w:val="00EB23B8"/>
    <w:rsid w:val="00EB2A14"/>
    <w:rsid w:val="00EC07B3"/>
    <w:rsid w:val="00EC2AEE"/>
    <w:rsid w:val="00EC30C5"/>
    <w:rsid w:val="00EC3969"/>
    <w:rsid w:val="00EC3CF3"/>
    <w:rsid w:val="00EC50CF"/>
    <w:rsid w:val="00EC5772"/>
    <w:rsid w:val="00EC5AE8"/>
    <w:rsid w:val="00EC61D7"/>
    <w:rsid w:val="00ED0050"/>
    <w:rsid w:val="00ED06BF"/>
    <w:rsid w:val="00ED0FB2"/>
    <w:rsid w:val="00ED1364"/>
    <w:rsid w:val="00ED212C"/>
    <w:rsid w:val="00ED26B5"/>
    <w:rsid w:val="00ED2C01"/>
    <w:rsid w:val="00ED379B"/>
    <w:rsid w:val="00ED5F98"/>
    <w:rsid w:val="00ED65EB"/>
    <w:rsid w:val="00EE1B5B"/>
    <w:rsid w:val="00EE1D6D"/>
    <w:rsid w:val="00EE283D"/>
    <w:rsid w:val="00EE417F"/>
    <w:rsid w:val="00EE421B"/>
    <w:rsid w:val="00EE4E04"/>
    <w:rsid w:val="00EE7A43"/>
    <w:rsid w:val="00EF273E"/>
    <w:rsid w:val="00EF4995"/>
    <w:rsid w:val="00EF5440"/>
    <w:rsid w:val="00EF5809"/>
    <w:rsid w:val="00EF6436"/>
    <w:rsid w:val="00EF75C4"/>
    <w:rsid w:val="00F0028C"/>
    <w:rsid w:val="00F02F3D"/>
    <w:rsid w:val="00F03569"/>
    <w:rsid w:val="00F0380C"/>
    <w:rsid w:val="00F0452A"/>
    <w:rsid w:val="00F05077"/>
    <w:rsid w:val="00F050E6"/>
    <w:rsid w:val="00F059E1"/>
    <w:rsid w:val="00F05C55"/>
    <w:rsid w:val="00F06186"/>
    <w:rsid w:val="00F0680A"/>
    <w:rsid w:val="00F06B81"/>
    <w:rsid w:val="00F0748B"/>
    <w:rsid w:val="00F11838"/>
    <w:rsid w:val="00F11C9C"/>
    <w:rsid w:val="00F11FF3"/>
    <w:rsid w:val="00F126E3"/>
    <w:rsid w:val="00F12F3D"/>
    <w:rsid w:val="00F14340"/>
    <w:rsid w:val="00F146DB"/>
    <w:rsid w:val="00F15A14"/>
    <w:rsid w:val="00F15E8B"/>
    <w:rsid w:val="00F167B0"/>
    <w:rsid w:val="00F16A81"/>
    <w:rsid w:val="00F17E69"/>
    <w:rsid w:val="00F208D7"/>
    <w:rsid w:val="00F21509"/>
    <w:rsid w:val="00F232C9"/>
    <w:rsid w:val="00F244CF"/>
    <w:rsid w:val="00F25D59"/>
    <w:rsid w:val="00F27FA1"/>
    <w:rsid w:val="00F30238"/>
    <w:rsid w:val="00F305C2"/>
    <w:rsid w:val="00F3187E"/>
    <w:rsid w:val="00F32050"/>
    <w:rsid w:val="00F3267D"/>
    <w:rsid w:val="00F331FB"/>
    <w:rsid w:val="00F36D1A"/>
    <w:rsid w:val="00F36F57"/>
    <w:rsid w:val="00F371D7"/>
    <w:rsid w:val="00F423B5"/>
    <w:rsid w:val="00F42469"/>
    <w:rsid w:val="00F439CA"/>
    <w:rsid w:val="00F43ACC"/>
    <w:rsid w:val="00F46348"/>
    <w:rsid w:val="00F467D8"/>
    <w:rsid w:val="00F47D16"/>
    <w:rsid w:val="00F51C86"/>
    <w:rsid w:val="00F52B6E"/>
    <w:rsid w:val="00F53821"/>
    <w:rsid w:val="00F5688E"/>
    <w:rsid w:val="00F60F4E"/>
    <w:rsid w:val="00F64F47"/>
    <w:rsid w:val="00F66BB6"/>
    <w:rsid w:val="00F67633"/>
    <w:rsid w:val="00F709C8"/>
    <w:rsid w:val="00F70BAE"/>
    <w:rsid w:val="00F7229C"/>
    <w:rsid w:val="00F7233F"/>
    <w:rsid w:val="00F72A4E"/>
    <w:rsid w:val="00F72B85"/>
    <w:rsid w:val="00F73251"/>
    <w:rsid w:val="00F74439"/>
    <w:rsid w:val="00F746FE"/>
    <w:rsid w:val="00F752F3"/>
    <w:rsid w:val="00F756A9"/>
    <w:rsid w:val="00F76CEA"/>
    <w:rsid w:val="00F77B5E"/>
    <w:rsid w:val="00F802EC"/>
    <w:rsid w:val="00F80D74"/>
    <w:rsid w:val="00F80F8B"/>
    <w:rsid w:val="00F82FA1"/>
    <w:rsid w:val="00F8538E"/>
    <w:rsid w:val="00F853C0"/>
    <w:rsid w:val="00F854B4"/>
    <w:rsid w:val="00F85949"/>
    <w:rsid w:val="00F863A3"/>
    <w:rsid w:val="00F90173"/>
    <w:rsid w:val="00F90AC7"/>
    <w:rsid w:val="00F93EED"/>
    <w:rsid w:val="00F940A0"/>
    <w:rsid w:val="00F96B3D"/>
    <w:rsid w:val="00F96BE3"/>
    <w:rsid w:val="00F9736C"/>
    <w:rsid w:val="00F974B2"/>
    <w:rsid w:val="00F97839"/>
    <w:rsid w:val="00F97890"/>
    <w:rsid w:val="00F97A27"/>
    <w:rsid w:val="00F97AB2"/>
    <w:rsid w:val="00F97FE1"/>
    <w:rsid w:val="00FA06DC"/>
    <w:rsid w:val="00FA0F3E"/>
    <w:rsid w:val="00FA127D"/>
    <w:rsid w:val="00FA217E"/>
    <w:rsid w:val="00FA27A1"/>
    <w:rsid w:val="00FA35A9"/>
    <w:rsid w:val="00FA396B"/>
    <w:rsid w:val="00FA6A68"/>
    <w:rsid w:val="00FA6E89"/>
    <w:rsid w:val="00FB01F7"/>
    <w:rsid w:val="00FB1594"/>
    <w:rsid w:val="00FB1C05"/>
    <w:rsid w:val="00FB2967"/>
    <w:rsid w:val="00FB3429"/>
    <w:rsid w:val="00FB73A7"/>
    <w:rsid w:val="00FB75AC"/>
    <w:rsid w:val="00FC0373"/>
    <w:rsid w:val="00FC0AF1"/>
    <w:rsid w:val="00FC1D9C"/>
    <w:rsid w:val="00FC2677"/>
    <w:rsid w:val="00FC2897"/>
    <w:rsid w:val="00FC325D"/>
    <w:rsid w:val="00FC7577"/>
    <w:rsid w:val="00FD06BB"/>
    <w:rsid w:val="00FD30EC"/>
    <w:rsid w:val="00FD4708"/>
    <w:rsid w:val="00FD4A27"/>
    <w:rsid w:val="00FD685C"/>
    <w:rsid w:val="00FD6898"/>
    <w:rsid w:val="00FD68F3"/>
    <w:rsid w:val="00FD6DE8"/>
    <w:rsid w:val="00FD7077"/>
    <w:rsid w:val="00FD7335"/>
    <w:rsid w:val="00FD7D40"/>
    <w:rsid w:val="00FE0B22"/>
    <w:rsid w:val="00FE265B"/>
    <w:rsid w:val="00FE4566"/>
    <w:rsid w:val="00FE4572"/>
    <w:rsid w:val="00FE4C96"/>
    <w:rsid w:val="00FE4FCF"/>
    <w:rsid w:val="00FE590D"/>
    <w:rsid w:val="00FE7308"/>
    <w:rsid w:val="00FE78AD"/>
    <w:rsid w:val="00FF0AC0"/>
    <w:rsid w:val="00FF1C10"/>
    <w:rsid w:val="00FF1C17"/>
    <w:rsid w:val="00FF2D72"/>
    <w:rsid w:val="00FF3F2F"/>
    <w:rsid w:val="00FF4942"/>
    <w:rsid w:val="00FF61AE"/>
    <w:rsid w:val="00FF629E"/>
    <w:rsid w:val="00FF6F6D"/>
    <w:rsid w:val="00FF751F"/>
    <w:rsid w:val="00FF75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66364"/>
  <w15:chartTrackingRefBased/>
  <w15:docId w15:val="{7EF7418E-E319-4E89-8DE8-F58D57533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C86"/>
    <w:pPr>
      <w:spacing w:after="160" w:line="259" w:lineRule="auto"/>
    </w:pPr>
    <w:rPr>
      <w:sz w:val="22"/>
      <w:szCs w:val="22"/>
    </w:rPr>
  </w:style>
  <w:style w:type="paragraph" w:styleId="Ttulo1">
    <w:name w:val="heading 1"/>
    <w:basedOn w:val="Normal"/>
    <w:next w:val="Normal"/>
    <w:link w:val="Ttulo1Car"/>
    <w:uiPriority w:val="9"/>
    <w:qFormat/>
    <w:rsid w:val="00F51C86"/>
    <w:pPr>
      <w:keepNext/>
      <w:keepLines/>
      <w:spacing w:before="400" w:after="40" w:line="240" w:lineRule="auto"/>
      <w:outlineLvl w:val="0"/>
    </w:pPr>
    <w:rPr>
      <w:rFonts w:ascii="Calibri Light" w:eastAsia="SimSun" w:hAnsi="Calibri Light"/>
      <w:color w:val="1F4E79"/>
      <w:sz w:val="36"/>
      <w:szCs w:val="36"/>
    </w:rPr>
  </w:style>
  <w:style w:type="paragraph" w:styleId="Ttulo2">
    <w:name w:val="heading 2"/>
    <w:basedOn w:val="Normal"/>
    <w:next w:val="Normal"/>
    <w:link w:val="Ttulo2Car"/>
    <w:uiPriority w:val="9"/>
    <w:unhideWhenUsed/>
    <w:qFormat/>
    <w:rsid w:val="00F51C86"/>
    <w:pPr>
      <w:keepNext/>
      <w:keepLines/>
      <w:spacing w:before="40" w:after="0" w:line="240" w:lineRule="auto"/>
      <w:outlineLvl w:val="1"/>
    </w:pPr>
    <w:rPr>
      <w:rFonts w:ascii="Calibri Light" w:eastAsia="SimSun" w:hAnsi="Calibri Light"/>
      <w:color w:val="2E74B5"/>
      <w:sz w:val="32"/>
      <w:szCs w:val="32"/>
    </w:rPr>
  </w:style>
  <w:style w:type="paragraph" w:styleId="Ttulo3">
    <w:name w:val="heading 3"/>
    <w:basedOn w:val="Normal"/>
    <w:next w:val="Normal"/>
    <w:link w:val="Ttulo3Car"/>
    <w:uiPriority w:val="9"/>
    <w:unhideWhenUsed/>
    <w:qFormat/>
    <w:rsid w:val="00F51C86"/>
    <w:pPr>
      <w:keepNext/>
      <w:keepLines/>
      <w:spacing w:before="40" w:after="0" w:line="240" w:lineRule="auto"/>
      <w:outlineLvl w:val="2"/>
    </w:pPr>
    <w:rPr>
      <w:rFonts w:ascii="Calibri Light" w:eastAsia="SimSun" w:hAnsi="Calibri Light"/>
      <w:color w:val="2E74B5"/>
      <w:sz w:val="28"/>
      <w:szCs w:val="28"/>
    </w:rPr>
  </w:style>
  <w:style w:type="paragraph" w:styleId="Ttulo4">
    <w:name w:val="heading 4"/>
    <w:basedOn w:val="Normal"/>
    <w:next w:val="Normal"/>
    <w:link w:val="Ttulo4Car"/>
    <w:uiPriority w:val="9"/>
    <w:unhideWhenUsed/>
    <w:qFormat/>
    <w:rsid w:val="00F51C86"/>
    <w:pPr>
      <w:keepNext/>
      <w:keepLines/>
      <w:spacing w:before="40" w:after="0"/>
      <w:outlineLvl w:val="3"/>
    </w:pPr>
    <w:rPr>
      <w:rFonts w:ascii="Calibri Light" w:eastAsia="SimSun" w:hAnsi="Calibri Light"/>
      <w:color w:val="2E74B5"/>
      <w:sz w:val="24"/>
      <w:szCs w:val="24"/>
    </w:rPr>
  </w:style>
  <w:style w:type="paragraph" w:styleId="Ttulo5">
    <w:name w:val="heading 5"/>
    <w:basedOn w:val="Normal"/>
    <w:next w:val="Normal"/>
    <w:link w:val="Ttulo5Car"/>
    <w:uiPriority w:val="9"/>
    <w:semiHidden/>
    <w:unhideWhenUsed/>
    <w:qFormat/>
    <w:rsid w:val="00F51C86"/>
    <w:pPr>
      <w:keepNext/>
      <w:keepLines/>
      <w:spacing w:before="40" w:after="0"/>
      <w:outlineLvl w:val="4"/>
    </w:pPr>
    <w:rPr>
      <w:rFonts w:ascii="Calibri Light" w:eastAsia="SimSun" w:hAnsi="Calibri Light"/>
      <w:caps/>
      <w:color w:val="2E74B5"/>
    </w:rPr>
  </w:style>
  <w:style w:type="paragraph" w:styleId="Ttulo6">
    <w:name w:val="heading 6"/>
    <w:basedOn w:val="Normal"/>
    <w:next w:val="Normal"/>
    <w:link w:val="Ttulo6Car"/>
    <w:uiPriority w:val="9"/>
    <w:semiHidden/>
    <w:unhideWhenUsed/>
    <w:qFormat/>
    <w:rsid w:val="00F51C86"/>
    <w:pPr>
      <w:keepNext/>
      <w:keepLines/>
      <w:spacing w:before="40" w:after="0"/>
      <w:outlineLvl w:val="5"/>
    </w:pPr>
    <w:rPr>
      <w:rFonts w:ascii="Calibri Light" w:eastAsia="SimSun" w:hAnsi="Calibri Light"/>
      <w:i/>
      <w:iCs/>
      <w:caps/>
      <w:color w:val="1F4E79"/>
    </w:rPr>
  </w:style>
  <w:style w:type="paragraph" w:styleId="Ttulo7">
    <w:name w:val="heading 7"/>
    <w:basedOn w:val="Normal"/>
    <w:next w:val="Normal"/>
    <w:link w:val="Ttulo7Car"/>
    <w:uiPriority w:val="9"/>
    <w:semiHidden/>
    <w:unhideWhenUsed/>
    <w:qFormat/>
    <w:rsid w:val="00F51C86"/>
    <w:pPr>
      <w:keepNext/>
      <w:keepLines/>
      <w:spacing w:before="40" w:after="0"/>
      <w:outlineLvl w:val="6"/>
    </w:pPr>
    <w:rPr>
      <w:rFonts w:ascii="Calibri Light" w:eastAsia="SimSun" w:hAnsi="Calibri Light"/>
      <w:b/>
      <w:bCs/>
      <w:color w:val="1F4E79"/>
    </w:rPr>
  </w:style>
  <w:style w:type="paragraph" w:styleId="Ttulo8">
    <w:name w:val="heading 8"/>
    <w:basedOn w:val="Normal"/>
    <w:next w:val="Normal"/>
    <w:link w:val="Ttulo8Car"/>
    <w:uiPriority w:val="9"/>
    <w:semiHidden/>
    <w:unhideWhenUsed/>
    <w:qFormat/>
    <w:rsid w:val="00F51C86"/>
    <w:pPr>
      <w:keepNext/>
      <w:keepLines/>
      <w:spacing w:before="40" w:after="0"/>
      <w:outlineLvl w:val="7"/>
    </w:pPr>
    <w:rPr>
      <w:rFonts w:ascii="Calibri Light" w:eastAsia="SimSun" w:hAnsi="Calibri Light"/>
      <w:b/>
      <w:bCs/>
      <w:i/>
      <w:iCs/>
      <w:color w:val="1F4E79"/>
    </w:rPr>
  </w:style>
  <w:style w:type="paragraph" w:styleId="Ttulo9">
    <w:name w:val="heading 9"/>
    <w:basedOn w:val="Normal"/>
    <w:next w:val="Normal"/>
    <w:link w:val="Ttulo9Car"/>
    <w:uiPriority w:val="9"/>
    <w:semiHidden/>
    <w:unhideWhenUsed/>
    <w:qFormat/>
    <w:rsid w:val="00F51C86"/>
    <w:pPr>
      <w:keepNext/>
      <w:keepLines/>
      <w:spacing w:before="40" w:after="0"/>
      <w:outlineLvl w:val="8"/>
    </w:pPr>
    <w:rPr>
      <w:rFonts w:ascii="Calibri Light" w:eastAsia="SimSun" w:hAnsi="Calibri Light"/>
      <w:i/>
      <w:iCs/>
      <w:color w:val="1F4E79"/>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line="240" w:lineRule="auto"/>
      <w:jc w:val="both"/>
    </w:pPr>
    <w:rPr>
      <w:rFonts w:ascii="Arial" w:hAnsi="Arial"/>
      <w:sz w:val="20"/>
      <w:szCs w:val="24"/>
      <w:lang w:val="x-none"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F51C86"/>
    <w:rPr>
      <w:sz w:val="22"/>
      <w:szCs w:val="22"/>
    </w:rPr>
  </w:style>
  <w:style w:type="character" w:customStyle="1" w:styleId="SinespaciadoCar">
    <w:name w:val="Sin espaciado Car"/>
    <w:link w:val="Sinespaciado"/>
    <w:uiPriority w:val="1"/>
    <w:rsid w:val="00843A02"/>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F51C86"/>
    <w:rPr>
      <w:rFonts w:ascii="Calibri Light" w:eastAsia="SimSun" w:hAnsi="Calibri Light" w:cs="Times New Roman"/>
      <w:color w:val="2E74B5"/>
      <w:sz w:val="24"/>
      <w:szCs w:val="24"/>
    </w:rPr>
  </w:style>
  <w:style w:type="paragraph" w:styleId="Prrafodelista">
    <w:name w:val="List Paragraph"/>
    <w:aliases w:val="Segundo nivel de viñetas,List Paragraph1,List Paragraph,titulo 3,Lista vistosa - Énfasis 11,Segundo nivel de vi–etas"/>
    <w:basedOn w:val="Normal"/>
    <w:link w:val="PrrafodelistaCar"/>
    <w:uiPriority w:val="34"/>
    <w:qFormat/>
    <w:rsid w:val="00ED2C01"/>
    <w:pPr>
      <w:ind w:left="720"/>
      <w:contextualSpacing/>
    </w:pPr>
  </w:style>
  <w:style w:type="character" w:customStyle="1" w:styleId="PrrafodelistaCar">
    <w:name w:val="Párrafo de lista Car"/>
    <w:aliases w:val="Segundo nivel de viñetas Car,List Paragraph1 Car,List Paragraph Car,titulo 3 Car,Lista vistosa - Énfasis 11 Car,Segundo nivel de vi–etas Car,Lista vistosa - Énfasis 1 Car"/>
    <w:link w:val="Prrafodelista"/>
    <w:uiPriority w:val="34"/>
    <w:rsid w:val="00ED2C01"/>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F51C86"/>
    <w:rPr>
      <w:rFonts w:ascii="Calibri Light" w:eastAsia="SimSun" w:hAnsi="Calibri Light" w:cs="Times New Roman"/>
      <w:color w:val="1F4E79"/>
      <w:sz w:val="36"/>
      <w:szCs w:val="36"/>
    </w:rPr>
  </w:style>
  <w:style w:type="character" w:customStyle="1" w:styleId="Ttulo2Car">
    <w:name w:val="Título 2 Car"/>
    <w:link w:val="Ttulo2"/>
    <w:uiPriority w:val="9"/>
    <w:rsid w:val="00F51C86"/>
    <w:rPr>
      <w:rFonts w:ascii="Calibri Light" w:eastAsia="SimSun" w:hAnsi="Calibri Light" w:cs="Times New Roman"/>
      <w:color w:val="2E74B5"/>
      <w:sz w:val="32"/>
      <w:szCs w:val="32"/>
    </w:rPr>
  </w:style>
  <w:style w:type="character" w:customStyle="1" w:styleId="Ttulo3Car">
    <w:name w:val="Título 3 Car"/>
    <w:link w:val="Ttulo3"/>
    <w:uiPriority w:val="9"/>
    <w:rsid w:val="00F51C86"/>
    <w:rPr>
      <w:rFonts w:ascii="Calibri Light" w:eastAsia="SimSun" w:hAnsi="Calibri Light" w:cs="Times New Roman"/>
      <w:color w:val="2E74B5"/>
      <w:sz w:val="28"/>
      <w:szCs w:val="28"/>
    </w:rPr>
  </w:style>
  <w:style w:type="paragraph" w:styleId="Mapadeldocumento">
    <w:name w:val="Document Map"/>
    <w:basedOn w:val="Normal"/>
    <w:link w:val="MapadeldocumentoCar"/>
    <w:uiPriority w:val="99"/>
    <w:semiHidden/>
    <w:unhideWhenUsed/>
    <w:rsid w:val="00ED2C01"/>
    <w:pPr>
      <w:spacing w:after="0" w:line="240" w:lineRule="auto"/>
      <w:jc w:val="both"/>
    </w:pPr>
    <w:rPr>
      <w:rFonts w:ascii="Tahoma" w:hAnsi="Tahoma"/>
      <w:sz w:val="16"/>
      <w:szCs w:val="16"/>
      <w:lang w:val="x-none"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AE293A"/>
    <w:rPr>
      <w:sz w:val="16"/>
      <w:szCs w:val="16"/>
    </w:rPr>
  </w:style>
  <w:style w:type="paragraph" w:styleId="Textocomentario">
    <w:name w:val="annotation text"/>
    <w:basedOn w:val="Normal"/>
    <w:link w:val="TextocomentarioCar"/>
    <w:uiPriority w:val="99"/>
    <w:semiHidden/>
    <w:unhideWhenUsed/>
    <w:rsid w:val="00AE293A"/>
    <w:pPr>
      <w:spacing w:line="240" w:lineRule="auto"/>
    </w:pPr>
    <w:rPr>
      <w:sz w:val="20"/>
      <w:szCs w:val="20"/>
      <w:lang w:val="x-none" w:eastAsia="x-none"/>
    </w:rPr>
  </w:style>
  <w:style w:type="character" w:customStyle="1" w:styleId="TextocomentarioCar">
    <w:name w:val="Texto comentario Car"/>
    <w:link w:val="Textocomentario"/>
    <w:uiPriority w:val="99"/>
    <w:semiHidden/>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spacing w:after="160" w:line="259" w:lineRule="auto"/>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after="0" w:line="259" w:lineRule="exact"/>
    </w:pPr>
    <w:rPr>
      <w:rFonts w:ascii="Tahoma" w:eastAsia="Tahoma" w:hAnsi="Tahoma"/>
      <w:spacing w:val="-5"/>
      <w:sz w:val="21"/>
      <w:szCs w:val="21"/>
      <w:lang w:val="x-none" w:eastAsia="x-none"/>
    </w:rPr>
  </w:style>
  <w:style w:type="paragraph" w:customStyle="1" w:styleId="Prrafodelista1">
    <w:name w:val="Párrafo de lista1"/>
    <w:basedOn w:val="Normal"/>
    <w:rsid w:val="001E46BE"/>
    <w:pPr>
      <w:spacing w:after="0" w:line="240" w:lineRule="auto"/>
      <w:ind w:left="708"/>
    </w:pPr>
    <w:rPr>
      <w:rFonts w:ascii="Times New Roman" w:hAnsi="Times New Roman"/>
      <w:sz w:val="24"/>
      <w:szCs w:val="24"/>
      <w:lang w:val="es-ES" w:eastAsia="es-ES"/>
    </w:rPr>
  </w:style>
  <w:style w:type="paragraph" w:styleId="Puesto">
    <w:name w:val="Puesto"/>
    <w:basedOn w:val="Normal"/>
    <w:next w:val="Normal"/>
    <w:link w:val="PuestoCar"/>
    <w:uiPriority w:val="10"/>
    <w:qFormat/>
    <w:rsid w:val="00F51C86"/>
    <w:pPr>
      <w:spacing w:after="0" w:line="204" w:lineRule="auto"/>
      <w:contextualSpacing/>
    </w:pPr>
    <w:rPr>
      <w:rFonts w:ascii="Calibri Light" w:eastAsia="SimSun" w:hAnsi="Calibri Light"/>
      <w:caps/>
      <w:color w:val="44546A"/>
      <w:spacing w:val="-15"/>
      <w:sz w:val="72"/>
      <w:szCs w:val="72"/>
    </w:rPr>
  </w:style>
  <w:style w:type="character" w:customStyle="1" w:styleId="PuestoCar">
    <w:name w:val="Puesto Car"/>
    <w:link w:val="Puesto"/>
    <w:uiPriority w:val="10"/>
    <w:rsid w:val="00F51C86"/>
    <w:rPr>
      <w:rFonts w:ascii="Calibri Light" w:eastAsia="SimSun" w:hAnsi="Calibri Light" w:cs="Times New Roman"/>
      <w:caps/>
      <w:color w:val="44546A"/>
      <w:spacing w:val="-15"/>
      <w:sz w:val="72"/>
      <w:szCs w:val="72"/>
    </w:rPr>
  </w:style>
  <w:style w:type="paragraph" w:styleId="NormalWeb">
    <w:name w:val="Normal (Web)"/>
    <w:basedOn w:val="Normal"/>
    <w:uiPriority w:val="99"/>
    <w:unhideWhenUsed/>
    <w:rsid w:val="001E46BE"/>
    <w:pPr>
      <w:spacing w:before="100" w:beforeAutospacing="1" w:after="100" w:afterAutospacing="1" w:line="240" w:lineRule="auto"/>
    </w:pPr>
    <w:rPr>
      <w:rFonts w:ascii="Times New Roman" w:hAnsi="Times New Roman"/>
      <w:sz w:val="24"/>
      <w:szCs w:val="24"/>
    </w:rPr>
  </w:style>
  <w:style w:type="paragraph" w:styleId="Textoindependiente3">
    <w:name w:val="Body Text 3"/>
    <w:basedOn w:val="Normal"/>
    <w:link w:val="Textoindependiente3Car"/>
    <w:semiHidden/>
    <w:rsid w:val="001E46BE"/>
    <w:pPr>
      <w:spacing w:after="0" w:line="240" w:lineRule="auto"/>
      <w:jc w:val="both"/>
    </w:pPr>
    <w:rPr>
      <w:rFonts w:ascii="Arial" w:hAnsi="Arial"/>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F51C86"/>
    <w:pPr>
      <w:numPr>
        <w:ilvl w:val="1"/>
      </w:numPr>
      <w:spacing w:after="240" w:line="240" w:lineRule="auto"/>
    </w:pPr>
    <w:rPr>
      <w:rFonts w:ascii="Calibri Light" w:eastAsia="SimSun" w:hAnsi="Calibri Light"/>
      <w:color w:val="5B9BD5"/>
      <w:sz w:val="28"/>
      <w:szCs w:val="28"/>
    </w:rPr>
  </w:style>
  <w:style w:type="character" w:customStyle="1" w:styleId="SubttuloCar">
    <w:name w:val="Subtítulo Car"/>
    <w:link w:val="Subttulo"/>
    <w:uiPriority w:val="11"/>
    <w:rsid w:val="00F51C86"/>
    <w:rPr>
      <w:rFonts w:ascii="Calibri Light" w:eastAsia="SimSun" w:hAnsi="Calibri Light" w:cs="Times New Roman"/>
      <w:color w:val="5B9BD5"/>
      <w:sz w:val="28"/>
      <w:szCs w:val="28"/>
    </w:rPr>
  </w:style>
  <w:style w:type="paragraph" w:styleId="TtulodeTDC">
    <w:name w:val="Título de TDC"/>
    <w:basedOn w:val="Ttulo1"/>
    <w:next w:val="Normal"/>
    <w:uiPriority w:val="39"/>
    <w:unhideWhenUsed/>
    <w:qFormat/>
    <w:rsid w:val="00F51C86"/>
    <w:pPr>
      <w:outlineLvl w:val="9"/>
    </w:pPr>
  </w:style>
  <w:style w:type="paragraph" w:styleId="TDC1">
    <w:name w:val="toc 1"/>
    <w:basedOn w:val="Normal"/>
    <w:next w:val="Normal"/>
    <w:autoRedefine/>
    <w:uiPriority w:val="39"/>
    <w:unhideWhenUsed/>
    <w:rsid w:val="00610A7A"/>
    <w:pPr>
      <w:tabs>
        <w:tab w:val="left" w:pos="142"/>
        <w:tab w:val="left" w:pos="440"/>
        <w:tab w:val="right" w:leader="dot" w:pos="8828"/>
      </w:tabs>
    </w:pPr>
  </w:style>
  <w:style w:type="paragraph" w:styleId="TDC2">
    <w:name w:val="toc 2"/>
    <w:basedOn w:val="Normal"/>
    <w:next w:val="Normal"/>
    <w:autoRedefine/>
    <w:uiPriority w:val="39"/>
    <w:unhideWhenUsed/>
    <w:rsid w:val="00542F54"/>
    <w:pPr>
      <w:tabs>
        <w:tab w:val="left" w:pos="993"/>
        <w:tab w:val="right" w:leader="dot" w:pos="8828"/>
      </w:tabs>
      <w:spacing w:after="0"/>
      <w:ind w:left="851" w:hanging="425"/>
    </w:pPr>
  </w:style>
  <w:style w:type="character" w:customStyle="1" w:styleId="Ttulo5Car">
    <w:name w:val="Título 5 Car"/>
    <w:link w:val="Ttulo5"/>
    <w:uiPriority w:val="9"/>
    <w:semiHidden/>
    <w:rsid w:val="00F51C86"/>
    <w:rPr>
      <w:rFonts w:ascii="Calibri Light" w:eastAsia="SimSun" w:hAnsi="Calibri Light" w:cs="Times New Roman"/>
      <w:caps/>
      <w:color w:val="2E74B5"/>
    </w:rPr>
  </w:style>
  <w:style w:type="paragraph" w:styleId="TDC3">
    <w:name w:val="toc 3"/>
    <w:basedOn w:val="Normal"/>
    <w:next w:val="Normal"/>
    <w:autoRedefine/>
    <w:uiPriority w:val="39"/>
    <w:unhideWhenUsed/>
    <w:rsid w:val="003535D4"/>
    <w:pPr>
      <w:tabs>
        <w:tab w:val="left" w:pos="1276"/>
        <w:tab w:val="right" w:leader="dot" w:pos="8828"/>
      </w:tabs>
      <w:spacing w:after="0"/>
      <w:ind w:left="1418" w:hanging="709"/>
    </w:pPr>
  </w:style>
  <w:style w:type="paragraph" w:styleId="Textoindependiente2">
    <w:name w:val="Body Text 2"/>
    <w:basedOn w:val="Normal"/>
    <w:link w:val="Textoindependiente2Car"/>
    <w:uiPriority w:val="99"/>
    <w:semiHidden/>
    <w:unhideWhenUsed/>
    <w:rsid w:val="00003443"/>
    <w:pPr>
      <w:spacing w:after="120" w:line="480" w:lineRule="auto"/>
    </w:pPr>
    <w:rPr>
      <w:lang w:val="x-none"/>
    </w:rPr>
  </w:style>
  <w:style w:type="character" w:customStyle="1" w:styleId="Textoindependiente2Car">
    <w:name w:val="Texto independiente 2 Car"/>
    <w:link w:val="Textoindependiente2"/>
    <w:uiPriority w:val="99"/>
    <w:semiHidden/>
    <w:rsid w:val="00003443"/>
    <w:rPr>
      <w:sz w:val="22"/>
      <w:szCs w:val="22"/>
      <w:lang w:eastAsia="en-US"/>
    </w:rPr>
  </w:style>
  <w:style w:type="paragraph" w:styleId="Textoindependiente">
    <w:name w:val="Body Text"/>
    <w:basedOn w:val="Normal"/>
    <w:link w:val="TextoindependienteCar"/>
    <w:uiPriority w:val="99"/>
    <w:semiHidden/>
    <w:unhideWhenUsed/>
    <w:rsid w:val="00B41844"/>
    <w:pPr>
      <w:spacing w:after="120"/>
    </w:pPr>
    <w:rPr>
      <w:lang w:val="x-none"/>
    </w:rPr>
  </w:style>
  <w:style w:type="character" w:customStyle="1" w:styleId="TextoindependienteCar">
    <w:name w:val="Texto independiente Car"/>
    <w:link w:val="Textoindependiente"/>
    <w:uiPriority w:val="99"/>
    <w:semiHidden/>
    <w:rsid w:val="00B41844"/>
    <w:rPr>
      <w:sz w:val="22"/>
      <w:szCs w:val="22"/>
      <w:lang w:eastAsia="en-US"/>
    </w:rPr>
  </w:style>
  <w:style w:type="paragraph" w:styleId="Sangradetextonormal">
    <w:name w:val="Body Text Indent"/>
    <w:basedOn w:val="Normal"/>
    <w:link w:val="SangradetextonormalCar"/>
    <w:uiPriority w:val="99"/>
    <w:semiHidden/>
    <w:unhideWhenUsed/>
    <w:rsid w:val="00B41844"/>
    <w:pPr>
      <w:spacing w:after="120"/>
      <w:ind w:left="283"/>
    </w:pPr>
    <w:rPr>
      <w:lang w:val="x-none"/>
    </w:rPr>
  </w:style>
  <w:style w:type="character" w:customStyle="1" w:styleId="SangradetextonormalCar">
    <w:name w:val="Sangría de texto normal Car"/>
    <w:link w:val="Sangradetextonormal"/>
    <w:uiPriority w:val="99"/>
    <w:semiHidden/>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spacing w:after="160" w:line="259" w:lineRule="auto"/>
    </w:pPr>
    <w:rPr>
      <w:rFonts w:ascii="Arial" w:hAnsi="Arial" w:cs="Arial"/>
      <w:sz w:val="24"/>
      <w:szCs w:val="24"/>
    </w:rPr>
  </w:style>
  <w:style w:type="paragraph" w:customStyle="1" w:styleId="grisbold">
    <w:name w:val="grisbold"/>
    <w:basedOn w:val="Normal"/>
    <w:rsid w:val="000F2F97"/>
    <w:pPr>
      <w:spacing w:before="100" w:beforeAutospacing="1" w:after="100" w:afterAutospacing="1" w:line="240" w:lineRule="auto"/>
    </w:pPr>
    <w:rPr>
      <w:rFonts w:ascii="Verdana" w:hAnsi="Verdana"/>
      <w:b/>
      <w:bCs/>
      <w:color w:val="5A6D7E"/>
      <w:sz w:val="24"/>
      <w:szCs w:val="24"/>
    </w:rPr>
  </w:style>
  <w:style w:type="character" w:customStyle="1" w:styleId="Ttulo7Car">
    <w:name w:val="Título 7 Car"/>
    <w:link w:val="Ttulo7"/>
    <w:uiPriority w:val="9"/>
    <w:semiHidden/>
    <w:rsid w:val="00F51C86"/>
    <w:rPr>
      <w:rFonts w:ascii="Calibri Light" w:eastAsia="SimSun" w:hAnsi="Calibri Light" w:cs="Times New Roman"/>
      <w:b/>
      <w:bCs/>
      <w:color w:val="1F4E79"/>
    </w:rPr>
  </w:style>
  <w:style w:type="character" w:customStyle="1" w:styleId="Cuadrculamedia2Car">
    <w:name w:val="Cuadrícula media 2 Car"/>
    <w:link w:val="Cuadrculamedia2"/>
    <w:uiPriority w:val="1"/>
    <w:rsid w:val="00773E51"/>
    <w:rPr>
      <w:sz w:val="22"/>
      <w:szCs w:val="22"/>
      <w:lang w:val="es-CO" w:eastAsia="en-US" w:bidi="ar-SA"/>
    </w:rPr>
  </w:style>
  <w:style w:type="table" w:styleId="Cuadrculamedia2">
    <w:name w:val="Medium Grid 2"/>
    <w:basedOn w:val="Tablanormal"/>
    <w:link w:val="Cuadrculamedia2Car"/>
    <w:uiPriority w:val="1"/>
    <w:rsid w:val="00773E51"/>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Ttulo6Car">
    <w:name w:val="Título 6 Car"/>
    <w:link w:val="Ttulo6"/>
    <w:uiPriority w:val="9"/>
    <w:semiHidden/>
    <w:rsid w:val="00F51C86"/>
    <w:rPr>
      <w:rFonts w:ascii="Calibri Light" w:eastAsia="SimSun" w:hAnsi="Calibri Light" w:cs="Times New Roman"/>
      <w:i/>
      <w:iCs/>
      <w:caps/>
      <w:color w:val="1F4E79"/>
    </w:rPr>
  </w:style>
  <w:style w:type="character" w:customStyle="1" w:styleId="Ttulo8Car">
    <w:name w:val="Título 8 Car"/>
    <w:link w:val="Ttulo8"/>
    <w:uiPriority w:val="9"/>
    <w:semiHidden/>
    <w:rsid w:val="00F51C86"/>
    <w:rPr>
      <w:rFonts w:ascii="Calibri Light" w:eastAsia="SimSun" w:hAnsi="Calibri Light" w:cs="Times New Roman"/>
      <w:b/>
      <w:bCs/>
      <w:i/>
      <w:iCs/>
      <w:color w:val="1F4E79"/>
    </w:rPr>
  </w:style>
  <w:style w:type="character" w:customStyle="1" w:styleId="Ttulo9Car">
    <w:name w:val="Título 9 Car"/>
    <w:link w:val="Ttulo9"/>
    <w:uiPriority w:val="9"/>
    <w:semiHidden/>
    <w:rsid w:val="00F51C86"/>
    <w:rPr>
      <w:rFonts w:ascii="Calibri Light" w:eastAsia="SimSun" w:hAnsi="Calibri Light" w:cs="Times New Roman"/>
      <w:i/>
      <w:iCs/>
      <w:color w:val="1F4E79"/>
    </w:rPr>
  </w:style>
  <w:style w:type="paragraph" w:styleId="Descripcin">
    <w:name w:val="caption"/>
    <w:basedOn w:val="Normal"/>
    <w:next w:val="Normal"/>
    <w:uiPriority w:val="35"/>
    <w:semiHidden/>
    <w:unhideWhenUsed/>
    <w:qFormat/>
    <w:rsid w:val="00F51C86"/>
    <w:pPr>
      <w:spacing w:line="240" w:lineRule="auto"/>
    </w:pPr>
    <w:rPr>
      <w:b/>
      <w:bCs/>
      <w:smallCaps/>
      <w:color w:val="44546A"/>
    </w:rPr>
  </w:style>
  <w:style w:type="character" w:styleId="Textoennegrita">
    <w:name w:val="Strong"/>
    <w:uiPriority w:val="22"/>
    <w:qFormat/>
    <w:rsid w:val="00F51C86"/>
    <w:rPr>
      <w:b/>
      <w:bCs/>
    </w:rPr>
  </w:style>
  <w:style w:type="character" w:styleId="nfasis">
    <w:name w:val="Emphasis"/>
    <w:uiPriority w:val="20"/>
    <w:qFormat/>
    <w:rsid w:val="00F51C86"/>
    <w:rPr>
      <w:i/>
      <w:iCs/>
    </w:rPr>
  </w:style>
  <w:style w:type="paragraph" w:styleId="Cita">
    <w:name w:val="Quote"/>
    <w:basedOn w:val="Normal"/>
    <w:next w:val="Normal"/>
    <w:link w:val="CitaCar"/>
    <w:uiPriority w:val="29"/>
    <w:qFormat/>
    <w:rsid w:val="00F51C86"/>
    <w:pPr>
      <w:spacing w:before="120" w:after="120"/>
      <w:ind w:left="720"/>
    </w:pPr>
    <w:rPr>
      <w:color w:val="44546A"/>
      <w:sz w:val="24"/>
      <w:szCs w:val="24"/>
    </w:rPr>
  </w:style>
  <w:style w:type="character" w:customStyle="1" w:styleId="CitaCar">
    <w:name w:val="Cita Car"/>
    <w:link w:val="Cita"/>
    <w:uiPriority w:val="29"/>
    <w:rsid w:val="00F51C86"/>
    <w:rPr>
      <w:color w:val="44546A"/>
      <w:sz w:val="24"/>
      <w:szCs w:val="24"/>
    </w:rPr>
  </w:style>
  <w:style w:type="paragraph" w:styleId="Citadestacada">
    <w:name w:val="Intense Quote"/>
    <w:basedOn w:val="Normal"/>
    <w:next w:val="Normal"/>
    <w:link w:val="CitadestacadaCar"/>
    <w:uiPriority w:val="30"/>
    <w:qFormat/>
    <w:rsid w:val="00F51C86"/>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CitadestacadaCar">
    <w:name w:val="Cita destacada Car"/>
    <w:link w:val="Citadestacada"/>
    <w:uiPriority w:val="30"/>
    <w:rsid w:val="00F51C86"/>
    <w:rPr>
      <w:rFonts w:ascii="Calibri Light" w:eastAsia="SimSun" w:hAnsi="Calibri Light" w:cs="Times New Roman"/>
      <w:color w:val="44546A"/>
      <w:spacing w:val="-6"/>
      <w:sz w:val="32"/>
      <w:szCs w:val="32"/>
    </w:rPr>
  </w:style>
  <w:style w:type="character" w:styleId="nfasissutil">
    <w:name w:val="Subtle Emphasis"/>
    <w:uiPriority w:val="19"/>
    <w:qFormat/>
    <w:rsid w:val="00F51C86"/>
    <w:rPr>
      <w:i/>
      <w:iCs/>
      <w:color w:val="595959"/>
    </w:rPr>
  </w:style>
  <w:style w:type="character" w:styleId="nfasisintenso">
    <w:name w:val="Intense Emphasis"/>
    <w:uiPriority w:val="21"/>
    <w:qFormat/>
    <w:rsid w:val="00F51C86"/>
    <w:rPr>
      <w:b/>
      <w:bCs/>
      <w:i/>
      <w:iCs/>
    </w:rPr>
  </w:style>
  <w:style w:type="character" w:styleId="Referenciasutil">
    <w:name w:val="Subtle Reference"/>
    <w:uiPriority w:val="31"/>
    <w:qFormat/>
    <w:rsid w:val="00F51C86"/>
    <w:rPr>
      <w:smallCaps/>
      <w:color w:val="595959"/>
      <w:u w:val="none" w:color="7F7F7F"/>
      <w:bdr w:val="none" w:sz="0" w:space="0" w:color="auto"/>
    </w:rPr>
  </w:style>
  <w:style w:type="character" w:styleId="Referenciaintensa">
    <w:name w:val="Intense Reference"/>
    <w:uiPriority w:val="32"/>
    <w:qFormat/>
    <w:rsid w:val="00F51C86"/>
    <w:rPr>
      <w:b/>
      <w:bCs/>
      <w:smallCaps/>
      <w:color w:val="44546A"/>
      <w:u w:val="single"/>
    </w:rPr>
  </w:style>
  <w:style w:type="character" w:styleId="Ttulodellibro">
    <w:name w:val="Book Title"/>
    <w:uiPriority w:val="33"/>
    <w:qFormat/>
    <w:rsid w:val="00F51C86"/>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EFA21-50B2-4DEE-9869-D5D9C375A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6597</Words>
  <Characters>36288</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42800</CharactersWithSpaces>
  <SharedDoc>false</SharedDoc>
  <HLinks>
    <vt:vector size="72" baseType="variant">
      <vt:variant>
        <vt:i4>1245244</vt:i4>
      </vt:variant>
      <vt:variant>
        <vt:i4>68</vt:i4>
      </vt:variant>
      <vt:variant>
        <vt:i4>0</vt:i4>
      </vt:variant>
      <vt:variant>
        <vt:i4>5</vt:i4>
      </vt:variant>
      <vt:variant>
        <vt:lpwstr/>
      </vt:variant>
      <vt:variant>
        <vt:lpwstr>_Toc473197256</vt:lpwstr>
      </vt:variant>
      <vt:variant>
        <vt:i4>1245244</vt:i4>
      </vt:variant>
      <vt:variant>
        <vt:i4>62</vt:i4>
      </vt:variant>
      <vt:variant>
        <vt:i4>0</vt:i4>
      </vt:variant>
      <vt:variant>
        <vt:i4>5</vt:i4>
      </vt:variant>
      <vt:variant>
        <vt:lpwstr/>
      </vt:variant>
      <vt:variant>
        <vt:lpwstr>_Toc473197255</vt:lpwstr>
      </vt:variant>
      <vt:variant>
        <vt:i4>1245244</vt:i4>
      </vt:variant>
      <vt:variant>
        <vt:i4>56</vt:i4>
      </vt:variant>
      <vt:variant>
        <vt:i4>0</vt:i4>
      </vt:variant>
      <vt:variant>
        <vt:i4>5</vt:i4>
      </vt:variant>
      <vt:variant>
        <vt:lpwstr/>
      </vt:variant>
      <vt:variant>
        <vt:lpwstr>_Toc473197254</vt:lpwstr>
      </vt:variant>
      <vt:variant>
        <vt:i4>1245244</vt:i4>
      </vt:variant>
      <vt:variant>
        <vt:i4>50</vt:i4>
      </vt:variant>
      <vt:variant>
        <vt:i4>0</vt:i4>
      </vt:variant>
      <vt:variant>
        <vt:i4>5</vt:i4>
      </vt:variant>
      <vt:variant>
        <vt:lpwstr/>
      </vt:variant>
      <vt:variant>
        <vt:lpwstr>_Toc473197253</vt:lpwstr>
      </vt:variant>
      <vt:variant>
        <vt:i4>1245244</vt:i4>
      </vt:variant>
      <vt:variant>
        <vt:i4>44</vt:i4>
      </vt:variant>
      <vt:variant>
        <vt:i4>0</vt:i4>
      </vt:variant>
      <vt:variant>
        <vt:i4>5</vt:i4>
      </vt:variant>
      <vt:variant>
        <vt:lpwstr/>
      </vt:variant>
      <vt:variant>
        <vt:lpwstr>_Toc473197252</vt:lpwstr>
      </vt:variant>
      <vt:variant>
        <vt:i4>1245244</vt:i4>
      </vt:variant>
      <vt:variant>
        <vt:i4>38</vt:i4>
      </vt:variant>
      <vt:variant>
        <vt:i4>0</vt:i4>
      </vt:variant>
      <vt:variant>
        <vt:i4>5</vt:i4>
      </vt:variant>
      <vt:variant>
        <vt:lpwstr/>
      </vt:variant>
      <vt:variant>
        <vt:lpwstr>_Toc473197251</vt:lpwstr>
      </vt:variant>
      <vt:variant>
        <vt:i4>1245244</vt:i4>
      </vt:variant>
      <vt:variant>
        <vt:i4>32</vt:i4>
      </vt:variant>
      <vt:variant>
        <vt:i4>0</vt:i4>
      </vt:variant>
      <vt:variant>
        <vt:i4>5</vt:i4>
      </vt:variant>
      <vt:variant>
        <vt:lpwstr/>
      </vt:variant>
      <vt:variant>
        <vt:lpwstr>_Toc473197250</vt:lpwstr>
      </vt:variant>
      <vt:variant>
        <vt:i4>1179708</vt:i4>
      </vt:variant>
      <vt:variant>
        <vt:i4>26</vt:i4>
      </vt:variant>
      <vt:variant>
        <vt:i4>0</vt:i4>
      </vt:variant>
      <vt:variant>
        <vt:i4>5</vt:i4>
      </vt:variant>
      <vt:variant>
        <vt:lpwstr/>
      </vt:variant>
      <vt:variant>
        <vt:lpwstr>_Toc473197249</vt:lpwstr>
      </vt:variant>
      <vt:variant>
        <vt:i4>1179708</vt:i4>
      </vt:variant>
      <vt:variant>
        <vt:i4>20</vt:i4>
      </vt:variant>
      <vt:variant>
        <vt:i4>0</vt:i4>
      </vt:variant>
      <vt:variant>
        <vt:i4>5</vt:i4>
      </vt:variant>
      <vt:variant>
        <vt:lpwstr/>
      </vt:variant>
      <vt:variant>
        <vt:lpwstr>_Toc473197248</vt:lpwstr>
      </vt:variant>
      <vt:variant>
        <vt:i4>1179708</vt:i4>
      </vt:variant>
      <vt:variant>
        <vt:i4>14</vt:i4>
      </vt:variant>
      <vt:variant>
        <vt:i4>0</vt:i4>
      </vt:variant>
      <vt:variant>
        <vt:i4>5</vt:i4>
      </vt:variant>
      <vt:variant>
        <vt:lpwstr/>
      </vt:variant>
      <vt:variant>
        <vt:lpwstr>_Toc473197247</vt:lpwstr>
      </vt:variant>
      <vt:variant>
        <vt:i4>1179708</vt:i4>
      </vt:variant>
      <vt:variant>
        <vt:i4>8</vt:i4>
      </vt:variant>
      <vt:variant>
        <vt:i4>0</vt:i4>
      </vt:variant>
      <vt:variant>
        <vt:i4>5</vt:i4>
      </vt:variant>
      <vt:variant>
        <vt:lpwstr/>
      </vt:variant>
      <vt:variant>
        <vt:lpwstr>_Toc473197246</vt:lpwstr>
      </vt:variant>
      <vt:variant>
        <vt:i4>1179708</vt:i4>
      </vt:variant>
      <vt:variant>
        <vt:i4>2</vt:i4>
      </vt:variant>
      <vt:variant>
        <vt:i4>0</vt:i4>
      </vt:variant>
      <vt:variant>
        <vt:i4>5</vt:i4>
      </vt:variant>
      <vt:variant>
        <vt:lpwstr/>
      </vt:variant>
      <vt:variant>
        <vt:lpwstr>_Toc473197245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Andrea Ramirez Arias</dc:creator>
  <cp:keywords/>
  <cp:lastModifiedBy>Javier E Ruiz P</cp:lastModifiedBy>
  <cp:revision>2</cp:revision>
  <cp:lastPrinted>2016-12-05T14:01:00Z</cp:lastPrinted>
  <dcterms:created xsi:type="dcterms:W3CDTF">2020-04-29T16:10:00Z</dcterms:created>
  <dcterms:modified xsi:type="dcterms:W3CDTF">2020-04-29T16:10:00Z</dcterms:modified>
</cp:coreProperties>
</file>