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114214" w:rsidP="00D70D02">
      <w:pPr>
        <w:rPr>
          <w:noProof/>
        </w:rPr>
      </w:pPr>
      <w:r w:rsidRPr="004C4F9C">
        <w:rPr>
          <w:noProof/>
          <w:lang w:val="es-CO" w:eastAsia="es-CO"/>
        </w:rPr>
        <w:drawing>
          <wp:anchor distT="0" distB="0" distL="114300" distR="114300" simplePos="0" relativeHeight="251657214" behindDoc="0" locked="0" layoutInCell="1" allowOverlap="1" wp14:anchorId="589A74D5" wp14:editId="3880E8B2">
            <wp:simplePos x="0" y="0"/>
            <wp:positionH relativeFrom="page">
              <wp:align>left</wp:align>
            </wp:positionH>
            <wp:positionV relativeFrom="paragraph">
              <wp:posOffset>-885190</wp:posOffset>
            </wp:positionV>
            <wp:extent cx="8196593" cy="6810375"/>
            <wp:effectExtent l="0" t="0" r="0" b="0"/>
            <wp:wrapNone/>
            <wp:docPr id="14" name="Imagen 14" descr="C:\Users\jgaviriam\Documents\Información 2019\Fotos Nueva Sede\IMG_20190426_083032_resized_20190426_083456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aviriam\Documents\Información 2019\Fotos Nueva Sede\IMG_20190426_083032_resized_20190426_08345629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9851" b="18283"/>
                    <a:stretch/>
                  </pic:blipFill>
                  <pic:spPr bwMode="auto">
                    <a:xfrm>
                      <a:off x="0" y="0"/>
                      <a:ext cx="8196593" cy="681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38C2">
        <w:rPr>
          <w:noProof/>
          <w:lang w:eastAsia="es-ES"/>
        </w:rPr>
        <mc:AlternateContent>
          <mc:Choice Requires="wps">
            <w:drawing>
              <wp:anchor distT="0" distB="0" distL="114300" distR="114300" simplePos="0" relativeHeight="251658239" behindDoc="0" locked="0" layoutInCell="1" allowOverlap="1" wp14:anchorId="396B52B8" wp14:editId="65512DFD">
                <wp:simplePos x="0" y="0"/>
                <wp:positionH relativeFrom="column">
                  <wp:posOffset>-629920</wp:posOffset>
                </wp:positionH>
                <wp:positionV relativeFrom="paragraph">
                  <wp:posOffset>-417195</wp:posOffset>
                </wp:positionV>
                <wp:extent cx="406527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406527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2BCB" id="Rectángulo 15" o:spid="_x0000_s1026" style="position:absolute;margin-left:-49.6pt;margin-top:-32.85pt;width:320.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bYdwIAAC8FAAAOAAAAZHJzL2Uyb0RvYy54bWysVM1OGzEQvlfqO1i+l91EIdCIDYpAVJUQ&#10;IKDibLx2sqrtccdONunb9Fn6Yoy9m4XSnKpevDOe/2+/8dn51hq2URgacBUfHZWcKSehbtyy4t8e&#10;rz6dchaicLUw4FTFdyrw8/nHD2etn6kxrMDUChklcWHW+oqvYvSzoghypawIR+CVI6MGtCKSisui&#10;RtFSdmuKcVlOixaw9ghShUC3l52Rz3N+rZWMt1oHFZmpOPUW84n5fE5nMT8TsyUKv2pk34b4hy6s&#10;aBwVHVJdiijYGpu/UtlGIgTQ8UiCLUDrRqo8A00zKt9N87ASXuVZCJzgB5jC/0srbzZ3yJqa/t0x&#10;Z05Y+kf3hNrvX265NsDoliBqfZiR54O/w14LJKZ5txpt+tIkbJth3Q2wqm1kki4n5fR4fELoS7Kd&#10;TienJ2UGvngN9xjiFwWWJaHiSB1kOMXmOkQqSa57l1TNuHQ6uGqM6azppkhtdo1lKe6M6rzvlaYZ&#10;qZVxzprZpS4Mso0gXggplYvTNCjVMY68U5im5EPg6FCgiaM+qPdNYSqzbggsDwX+WXGIyFXBxSHY&#10;Ng7wUIL6+1C5899P382cxn+Geke/FqHjfPDyqiFwr0WIdwKJ5PRDaHHjLR3aQFtx6CXOVoA/D90n&#10;f+IeWTlraWkqHn6sBSrOzFdHrPw8mkzSlmVlcnwyJgXfWp7fWtzaXgDhP6InwsssJv9o9qJGsE+0&#10;34tUlUzCSapdcRlxr1zEbpnphZBqschutFlexGv34GVKnlBN5HncPgn0PcMikfMG9gsmZu+I1vmm&#10;SAeLdQTdZBa+4trjTVuZSdO/IGnt3+rZ6/Wdm78AAAD//wMAUEsDBBQABgAIAAAAIQADaxT74AAA&#10;AAwBAAAPAAAAZHJzL2Rvd25yZXYueG1sTI/BTsMwDIbvSLxDZCRuW9rBOlqaTgi0A9KkicEDpI1p&#10;KxqnJFlX3h5zYjdb/vT7+8vtbAcxoQ+9IwXpMgGB1DjTU6vg4323eAARoiajB0eo4AcDbKvrq1IX&#10;xp3pDadjbAWHUCi0gi7GsZAyNB1aHZZuROLbp/NWR159K43XZw63g1wlSSat7ok/dHrE5w6br+PJ&#10;KjiY73TzMu78ZOvXab+3zcHboNTtzfz0CCLiHP9h+NNndajYqXYnMkEMChZ5vmKUh2y9AcHE+j7l&#10;djWjqzy7A1mV8rJE9QsAAP//AwBQSwECLQAUAAYACAAAACEAtoM4kv4AAADhAQAAEwAAAAAAAAAA&#10;AAAAAAAAAAAAW0NvbnRlbnRfVHlwZXNdLnhtbFBLAQItABQABgAIAAAAIQA4/SH/1gAAAJQBAAAL&#10;AAAAAAAAAAAAAAAAAC8BAABfcmVscy8ucmVsc1BLAQItABQABgAIAAAAIQAaW2bYdwIAAC8FAAAO&#10;AAAAAAAAAAAAAAAAAC4CAABkcnMvZTJvRG9jLnhtbFBLAQItABQABgAIAAAAIQADaxT74AAAAAwB&#10;AAAPAAAAAAAAAAAAAAAAANEEAABkcnMvZG93bnJldi54bWxQSwUGAAAAAAQABADzAAAA3gUAAAAA&#10;" fillcolor="white [3201]" stroked="f" strokeweight="2pt"/>
            </w:pict>
          </mc:Fallback>
        </mc:AlternateContent>
      </w:r>
      <w:r w:rsidR="0083390B" w:rsidRPr="000F42D7">
        <w:rPr>
          <w:rFonts w:cs="Calibri"/>
          <w:noProof/>
          <w:lang w:eastAsia="es-ES"/>
        </w:rPr>
        <w:drawing>
          <wp:anchor distT="0" distB="0" distL="114300" distR="114300" simplePos="0" relativeHeight="251672576" behindDoc="0" locked="0" layoutInCell="1" allowOverlap="1" wp14:anchorId="2A82EFEC" wp14:editId="7C3B02B4">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0083390B" w:rsidRPr="00A60C0D">
        <w:rPr>
          <w:noProof/>
          <w:lang w:eastAsia="es-ES"/>
        </w:rPr>
        <w:drawing>
          <wp:anchor distT="0" distB="0" distL="114300" distR="114300" simplePos="0" relativeHeight="251668480" behindDoc="1" locked="0" layoutInCell="1" allowOverlap="1" wp14:anchorId="50852E6A">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0083390B">
        <w:rPr>
          <w:noProof/>
          <w:lang w:eastAsia="es-ES"/>
        </w:rPr>
        <mc:AlternateContent>
          <mc:Choice Requires="wps">
            <w:drawing>
              <wp:anchor distT="0" distB="0" distL="114300" distR="114300" simplePos="0" relativeHeight="251659264" behindDoc="1" locked="0" layoutInCell="1" allowOverlap="1" wp14:anchorId="69641541" wp14:editId="4C5C54D3">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Pr>
          <w:noProof/>
          <w:lang w:eastAsia="es-ES"/>
        </w:rPr>
        <mc:AlternateContent>
          <mc:Choice Requires="wps">
            <w:drawing>
              <wp:anchor distT="0" distB="0" distL="114300" distR="114300" simplePos="0" relativeHeight="251667456" behindDoc="0" locked="0" layoutInCell="1" allowOverlap="1" wp14:anchorId="705DEF44" wp14:editId="5EB0EA81">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rsidR="0054436C" w:rsidRDefault="0054436C">
      <w:pPr>
        <w:spacing w:after="200"/>
        <w:rPr>
          <w:noProof/>
          <w:lang w:bidi="es-ES"/>
        </w:rPr>
        <w:sectPr w:rsidR="0054436C"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rsidR="00D077E9" w:rsidRDefault="00967402">
      <w:pPr>
        <w:spacing w:after="200"/>
        <w:rPr>
          <w:noProof/>
        </w:rPr>
      </w:pPr>
      <w:r>
        <w:rPr>
          <w:noProof/>
          <w:lang w:eastAsia="es-ES"/>
        </w:rPr>
        <mc:AlternateContent>
          <mc:Choice Requires="wps">
            <w:drawing>
              <wp:anchor distT="45720" distB="45720" distL="114300" distR="114300" simplePos="0" relativeHeight="251755520" behindDoc="0" locked="0" layoutInCell="1" allowOverlap="1">
                <wp:simplePos x="0" y="0"/>
                <wp:positionH relativeFrom="column">
                  <wp:posOffset>267970</wp:posOffset>
                </wp:positionH>
                <wp:positionV relativeFrom="paragraph">
                  <wp:posOffset>5143500</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5A29" w:rsidRPr="00114214" w:rsidRDefault="000A1D23" w:rsidP="000A1D23">
                            <w:pPr>
                              <w:jc w:val="center"/>
                              <w:rPr>
                                <w:rFonts w:ascii="Arial Narrow" w:hAnsi="Arial Narrow"/>
                                <w:lang w:val="es-CO"/>
                              </w:rPr>
                            </w:pPr>
                            <w:r>
                              <w:rPr>
                                <w:rFonts w:ascii="Arial Narrow" w:hAnsi="Arial Narrow"/>
                                <w:lang w:val="es-CO"/>
                              </w:rPr>
                              <w:t xml:space="preserve">Versión 2, </w:t>
                            </w:r>
                            <w:proofErr w:type="gramStart"/>
                            <w:r>
                              <w:rPr>
                                <w:rFonts w:ascii="Arial Narrow" w:hAnsi="Arial Narrow"/>
                                <w:lang w:val="es-CO"/>
                              </w:rPr>
                              <w:t>Febrero</w:t>
                            </w:r>
                            <w:proofErr w:type="gramEnd"/>
                            <w:r>
                              <w:rPr>
                                <w:rFonts w:ascii="Arial Narrow" w:hAnsi="Arial Narrow"/>
                                <w:lang w:val="es-CO"/>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1.1pt;margin-top:40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agJQIAACQ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mBhFq0GcUCkHo23xm+GiBfeHkh4tW1H/+8CcpER/&#10;Nqj2ajqfR4+nzXzxHqUh7jpSX0eY4QhV0UDJuNyG9C+SDvYOu7JTSa8XJmeuaMUk4/nbRK9f71PW&#10;y+fePAEAAP//AwBQSwMEFAAGAAgAAAAhAGMEguTgAAAACwEAAA8AAABkcnMvZG93bnJldi54bWxM&#10;j01PwzAMhu9I/IfISFwQSxoqNJWm0/i6cNsoEses8dpC41RNthV+PeYEN1t+9Pp5y9XsB3HEKfaB&#10;DGQLBQKpCa6n1kD9+ny9BBGTJWeHQGjgCyOsqvOz0hYunGiDx21qBYdQLKyBLqWxkDI2HXobF2FE&#10;4ts+TN4mXqdWusmeONwPUit1K73tiT90dsSHDpvP7cEb+L6vH9dPVynb6/Su3zb+pW4+rDGXF/P6&#10;DkTCOf3B8KvP6lCx0y4cyEUxGMi1ZtLAMlPciYE8y3nYMaluMg2yKuX/DtUPAAAA//8DAFBLAQIt&#10;ABQABgAIAAAAIQC2gziS/gAAAOEBAAATAAAAAAAAAAAAAAAAAAAAAABbQ29udGVudF9UeXBlc10u&#10;eG1sUEsBAi0AFAAGAAgAAAAhADj9If/WAAAAlAEAAAsAAAAAAAAAAAAAAAAALwEAAF9yZWxzLy5y&#10;ZWxzUEsBAi0AFAAGAAgAAAAhAF7sFqAlAgAAJAQAAA4AAAAAAAAAAAAAAAAALgIAAGRycy9lMm9E&#10;b2MueG1sUEsBAi0AFAAGAAgAAAAhAGMEguTgAAAACwEAAA8AAAAAAAAAAAAAAAAAfwQAAGRycy9k&#10;b3ducmV2LnhtbFBLBQYAAAAABAAEAPMAAACMBQAAAAA=&#10;" stroked="f">
                <v:textbox style="mso-fit-shape-to-text:t">
                  <w:txbxContent>
                    <w:p w:rsidR="00FA5A29" w:rsidRPr="00114214" w:rsidRDefault="000A1D23" w:rsidP="000A1D23">
                      <w:pPr>
                        <w:jc w:val="center"/>
                        <w:rPr>
                          <w:rFonts w:ascii="Arial Narrow" w:hAnsi="Arial Narrow"/>
                          <w:lang w:val="es-CO"/>
                        </w:rPr>
                      </w:pPr>
                      <w:r>
                        <w:rPr>
                          <w:rFonts w:ascii="Arial Narrow" w:hAnsi="Arial Narrow"/>
                          <w:lang w:val="es-CO"/>
                        </w:rPr>
                        <w:t xml:space="preserve">Versión 2, </w:t>
                      </w:r>
                      <w:proofErr w:type="gramStart"/>
                      <w:r>
                        <w:rPr>
                          <w:rFonts w:ascii="Arial Narrow" w:hAnsi="Arial Narrow"/>
                          <w:lang w:val="es-CO"/>
                        </w:rPr>
                        <w:t>Febrero</w:t>
                      </w:r>
                      <w:proofErr w:type="gramEnd"/>
                      <w:r>
                        <w:rPr>
                          <w:rFonts w:ascii="Arial Narrow" w:hAnsi="Arial Narrow"/>
                          <w:lang w:val="es-CO"/>
                        </w:rPr>
                        <w:t xml:space="preserve"> 2020</w:t>
                      </w:r>
                    </w:p>
                  </w:txbxContent>
                </v:textbox>
                <w10:wrap type="square"/>
              </v:shape>
            </w:pict>
          </mc:Fallback>
        </mc:AlternateContent>
      </w:r>
      <w:r w:rsidR="004B0243">
        <w:rPr>
          <w:noProof/>
          <w:lang w:eastAsia="es-ES"/>
        </w:rPr>
        <mc:AlternateContent>
          <mc:Choice Requires="wps">
            <w:drawing>
              <wp:anchor distT="0" distB="0" distL="114300" distR="114300" simplePos="0" relativeHeight="251670528" behindDoc="0" locked="0" layoutInCell="1" allowOverlap="1" wp14:anchorId="4AE6BF87">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rsidR="00FA5A29" w:rsidRDefault="00FA5A29" w:rsidP="004B0243">
                            <w:pPr>
                              <w:pStyle w:val="Ttulo"/>
                              <w:jc w:val="center"/>
                              <w:rPr>
                                <w:sz w:val="56"/>
                                <w:lang w:bidi="es-ES"/>
                              </w:rPr>
                            </w:pPr>
                            <w:r>
                              <w:rPr>
                                <w:sz w:val="56"/>
                                <w:lang w:bidi="es-ES"/>
                              </w:rPr>
                              <w:t xml:space="preserve">Plan </w:t>
                            </w:r>
                            <w:r w:rsidR="002A0F5F">
                              <w:rPr>
                                <w:sz w:val="56"/>
                                <w:lang w:bidi="es-ES"/>
                              </w:rPr>
                              <w:t>Anual de Vacantes</w:t>
                            </w:r>
                            <w:r w:rsidR="00A76B62">
                              <w:rPr>
                                <w:sz w:val="56"/>
                                <w:lang w:bidi="es-ES"/>
                              </w:rPr>
                              <w:t xml:space="preserve"> de la Superintendencia del </w:t>
                            </w:r>
                            <w:bookmarkStart w:id="0" w:name="_GoBack"/>
                            <w:r w:rsidR="00A76B62">
                              <w:rPr>
                                <w:sz w:val="56"/>
                                <w:lang w:bidi="es-ES"/>
                              </w:rPr>
                              <w:t>Subsidio Familiar</w:t>
                            </w:r>
                          </w:p>
                          <w:p w:rsidR="00FA5A29" w:rsidRDefault="00FA5A29" w:rsidP="004B0243">
                            <w:pPr>
                              <w:pStyle w:val="Ttulo"/>
                              <w:jc w:val="center"/>
                              <w:rPr>
                                <w:sz w:val="56"/>
                                <w:lang w:bidi="es-ES"/>
                              </w:rPr>
                            </w:pPr>
                            <w:r>
                              <w:rPr>
                                <w:sz w:val="56"/>
                                <w:lang w:bidi="es-ES"/>
                              </w:rPr>
                              <w:t>20</w:t>
                            </w:r>
                            <w:r w:rsidR="002A0F5F">
                              <w:rPr>
                                <w:sz w:val="56"/>
                                <w:lang w:bidi="es-ES"/>
                              </w:rPr>
                              <w:t>20</w:t>
                            </w:r>
                          </w:p>
                          <w:bookmarkEnd w:id="0"/>
                          <w:p w:rsidR="00FA5A29" w:rsidRPr="00667741" w:rsidRDefault="00FA5A29"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BF87" id="Cuadro de texto 8" o:spid="_x0000_s1027" type="#_x0000_t202" style="position:absolute;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qtNAIAAGAEAAAOAAAAZHJzL2Uyb0RvYy54bWysVE2P2yAQvVfqf0DcG+dzk7XirNKsUlWK&#10;dlfKVnsmGGJLwFAgsdNf3wEn2WjbU9ULHphhPt57eP7QakWOwvkaTEEHvT4lwnAoa7Mv6I/X9ZcZ&#10;JT4wUzIFRhT0JDx9WHz+NG9sLoZQgSqFI5jE+LyxBa1CsHmWeV4JzXwPrDDolOA0C7h1+6x0rMHs&#10;WmXDfv8ua8CV1gEX3uPpY+eki5RfSsHDs5ReBKIKir2FtLq07uKaLeYs3ztmq5qf22D/0IVmtcGi&#10;11SPLDBycPUfqXTNHXiQocdBZyBlzUWaAacZ9D9Ms62YFWkWBMfbK0z+/6XlT8cXR+qyoEiUYRop&#10;Wh1Y6YCUggTRBiCzCFJjfY6xW4vRof0KLZJ9Ofd4GGdvpdPxi1MR9CPcpyvEmIlwPByNxtPpEF0c&#10;fcPpYDK7n8Q82ft163z4JkCTaBTUIYcJWnbc+NCFXkJiNQPrWqnEozKkKejdaNJPF64eTK4M1ohD&#10;dM1GK7S7Nk1+HWQH5Qnnc9DJxFu+rrGHDfPhhTnUBfaNWg/PuEgFWAvOFiUVuF9/O4/xSBd6KWlQ&#10;ZwX1Pw/MCUrUd4NE3g/G4yjMtBlPEjbu1rO79ZiDXgFKeYCvyvJk4mUX1MWUDvQbPollrIouZjjW&#10;Lmi4mKvQqR+fFBfLZQpCKVoWNmZreUwdUY0Iv7ZvzNkzDVELT3BRJMs/sNHFdnwsDwFknaiKOHeo&#10;nuFHGSeyz08uvpPbfYp6/zEsfgMAAP//AwBQSwMEFAAGAAgAAAAhAJicWC3jAAAACwEAAA8AAABk&#10;cnMvZG93bnJldi54bWxMj09Pg0AQxe8mfofNmHhrFxCRUJamIWlMjB5ae+ltYKdA3D/Iblv007ue&#10;9PYm7+XN75XrWSt2ockN1giIlxEwMq2Vg+kEHN63ixyY82gkKmtIwBc5WFe3NyUW0l7Nji5737FQ&#10;YlyBAnrvx4Jz1/ak0S3tSCZ4Jztp9OGcOi4nvIZyrXgSRRnXOJjwoceR6p7aj/1ZC3ipt2+4axKd&#10;f6v6+fW0GT8Px0ch7u/mzQqYp9n/heEXP6BDFZgaezbSMSVgkcZhixeQPKRBhESaZwmwRkCWxU/A&#10;q5L/31D9AAAA//8DAFBLAQItABQABgAIAAAAIQC2gziS/gAAAOEBAAATAAAAAAAAAAAAAAAAAAAA&#10;AABbQ29udGVudF9UeXBlc10ueG1sUEsBAi0AFAAGAAgAAAAhADj9If/WAAAAlAEAAAsAAAAAAAAA&#10;AAAAAAAALwEAAF9yZWxzLy5yZWxzUEsBAi0AFAAGAAgAAAAhAMZkiq00AgAAYAQAAA4AAAAAAAAA&#10;AAAAAAAALgIAAGRycy9lMm9Eb2MueG1sUEsBAi0AFAAGAAgAAAAhAJicWC3jAAAACwEAAA8AAAAA&#10;AAAAAAAAAAAAjgQAAGRycy9kb3ducmV2LnhtbFBLBQYAAAAABAAEAPMAAACeBQAAAAA=&#10;" filled="f" stroked="f" strokeweight=".5pt">
                <v:textbox>
                  <w:txbxContent>
                    <w:p w:rsidR="00FA5A29" w:rsidRDefault="00FA5A29" w:rsidP="004B0243">
                      <w:pPr>
                        <w:pStyle w:val="Ttulo"/>
                        <w:jc w:val="center"/>
                        <w:rPr>
                          <w:sz w:val="56"/>
                          <w:lang w:bidi="es-ES"/>
                        </w:rPr>
                      </w:pPr>
                      <w:r>
                        <w:rPr>
                          <w:sz w:val="56"/>
                          <w:lang w:bidi="es-ES"/>
                        </w:rPr>
                        <w:t xml:space="preserve">Plan </w:t>
                      </w:r>
                      <w:r w:rsidR="002A0F5F">
                        <w:rPr>
                          <w:sz w:val="56"/>
                          <w:lang w:bidi="es-ES"/>
                        </w:rPr>
                        <w:t>Anual de Vacantes</w:t>
                      </w:r>
                      <w:r w:rsidR="00A76B62">
                        <w:rPr>
                          <w:sz w:val="56"/>
                          <w:lang w:bidi="es-ES"/>
                        </w:rPr>
                        <w:t xml:space="preserve"> de la Superintendencia del </w:t>
                      </w:r>
                      <w:bookmarkStart w:id="1" w:name="_GoBack"/>
                      <w:r w:rsidR="00A76B62">
                        <w:rPr>
                          <w:sz w:val="56"/>
                          <w:lang w:bidi="es-ES"/>
                        </w:rPr>
                        <w:t>Subsidio Familiar</w:t>
                      </w:r>
                    </w:p>
                    <w:p w:rsidR="00FA5A29" w:rsidRDefault="00FA5A29" w:rsidP="004B0243">
                      <w:pPr>
                        <w:pStyle w:val="Ttulo"/>
                        <w:jc w:val="center"/>
                        <w:rPr>
                          <w:sz w:val="56"/>
                          <w:lang w:bidi="es-ES"/>
                        </w:rPr>
                      </w:pPr>
                      <w:r>
                        <w:rPr>
                          <w:sz w:val="56"/>
                          <w:lang w:bidi="es-ES"/>
                        </w:rPr>
                        <w:t>20</w:t>
                      </w:r>
                      <w:r w:rsidR="002A0F5F">
                        <w:rPr>
                          <w:sz w:val="56"/>
                          <w:lang w:bidi="es-ES"/>
                        </w:rPr>
                        <w:t>20</w:t>
                      </w:r>
                    </w:p>
                    <w:bookmarkEnd w:id="1"/>
                    <w:p w:rsidR="00FA5A29" w:rsidRPr="00667741" w:rsidRDefault="00FA5A29" w:rsidP="004B0243">
                      <w:pPr>
                        <w:pStyle w:val="Ttulo"/>
                        <w:jc w:val="center"/>
                        <w:rPr>
                          <w:sz w:val="56"/>
                          <w:lang w:bidi="es-ES"/>
                        </w:rPr>
                      </w:pPr>
                    </w:p>
                  </w:txbxContent>
                </v:textbox>
                <w10:wrap type="square"/>
              </v:shape>
            </w:pict>
          </mc:Fallback>
        </mc:AlternateContent>
      </w:r>
      <w:r w:rsidR="0083390B">
        <w:rPr>
          <w:rFonts w:ascii="Arial Narrow" w:hAnsi="Arial Narrow"/>
          <w:noProof/>
          <w:sz w:val="20"/>
          <w:szCs w:val="20"/>
          <w:lang w:eastAsia="es-ES"/>
        </w:rPr>
        <mc:AlternateContent>
          <mc:Choice Requires="wps">
            <w:drawing>
              <wp:anchor distT="0" distB="0" distL="114300" distR="114300" simplePos="0" relativeHeight="251753472" behindDoc="0" locked="0" layoutInCell="1" allowOverlap="1">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83390B">
        <w:rPr>
          <w:rFonts w:ascii="Arial Narrow" w:hAnsi="Arial Narrow"/>
          <w:noProof/>
          <w:sz w:val="20"/>
          <w:szCs w:val="20"/>
          <w:lang w:eastAsia="es-ES"/>
        </w:rPr>
        <mc:AlternateContent>
          <mc:Choice Requires="wps">
            <w:drawing>
              <wp:anchor distT="45720" distB="45720" distL="114300" distR="114300" simplePos="0" relativeHeight="251752448" behindDoc="0" locked="0" layoutInCell="1" allowOverlap="1">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rsidR="00FA5A29" w:rsidRPr="0083390B" w:rsidRDefault="00FA5A29" w:rsidP="0083390B">
                            <w:pPr>
                              <w:pStyle w:val="Sinespaciado"/>
                              <w:shd w:val="clear" w:color="auto" w:fill="FFFFFF" w:themeFill="background1"/>
                              <w:rPr>
                                <w:rFonts w:ascii="Arial Narrow" w:hAnsi="Arial Narrow"/>
                                <w:szCs w:val="20"/>
                              </w:rPr>
                            </w:pPr>
                          </w:p>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rsidR="00FA5A29" w:rsidRPr="0083390B" w:rsidRDefault="00FA5A29"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rsidR="00FA5A29" w:rsidRDefault="00FA5A29"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rsidR="00306EF6" w:rsidRDefault="00306EF6" w:rsidP="0083390B">
                            <w:pPr>
                              <w:spacing w:line="240" w:lineRule="auto"/>
                              <w:rPr>
                                <w:rFonts w:ascii="Arial Narrow" w:hAnsi="Arial Narrow" w:cstheme="majorHAnsi"/>
                                <w:noProof/>
                                <w:sz w:val="20"/>
                                <w:szCs w:val="20"/>
                                <w:lang w:bidi="es-ES"/>
                              </w:rPr>
                            </w:pPr>
                          </w:p>
                          <w:p w:rsidR="00FA5A29" w:rsidRPr="00484504" w:rsidRDefault="00FA5A29"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00114214">
                                  <w:rPr>
                                    <w:rFonts w:ascii="Arial Narrow" w:hAnsi="Arial Narrow" w:cstheme="majorHAnsi"/>
                                    <w:noProof/>
                                    <w:sz w:val="20"/>
                                    <w:szCs w:val="20"/>
                                  </w:rPr>
                                  <w:t xml:space="preserve">Secretaría General - </w:t>
                                </w:r>
                                <w:r w:rsidR="0092283F">
                                  <w:rPr>
                                    <w:rFonts w:ascii="Arial Narrow" w:hAnsi="Arial Narrow" w:cstheme="majorHAnsi"/>
                                    <w:noProof/>
                                    <w:sz w:val="20"/>
                                    <w:szCs w:val="20"/>
                                  </w:rPr>
                                  <w:t>Grupo de Talento Humano</w:t>
                                </w:r>
                              </w:sdtContent>
                            </w:sdt>
                          </w:p>
                          <w:p w:rsidR="00FA5A29" w:rsidRPr="0083390B" w:rsidRDefault="00FA5A29"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rsidR="00FA5A29" w:rsidRPr="0083390B" w:rsidRDefault="00FA5A29" w:rsidP="0083390B">
                      <w:pPr>
                        <w:pStyle w:val="Sinespaciado"/>
                        <w:shd w:val="clear" w:color="auto" w:fill="FFFFFF" w:themeFill="background1"/>
                        <w:rPr>
                          <w:rFonts w:ascii="Arial Narrow" w:hAnsi="Arial Narrow"/>
                          <w:szCs w:val="20"/>
                        </w:rPr>
                      </w:pPr>
                    </w:p>
                    <w:p w:rsidR="00FA5A29" w:rsidRPr="0083390B" w:rsidRDefault="00FA5A29"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rsidR="00FA5A29" w:rsidRPr="0083390B" w:rsidRDefault="00FA5A29"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rsidR="00FA5A29" w:rsidRDefault="00FA5A29"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rsidR="00306EF6" w:rsidRDefault="00306EF6" w:rsidP="0083390B">
                      <w:pPr>
                        <w:spacing w:line="240" w:lineRule="auto"/>
                        <w:rPr>
                          <w:rFonts w:ascii="Arial Narrow" w:hAnsi="Arial Narrow" w:cstheme="majorHAnsi"/>
                          <w:noProof/>
                          <w:sz w:val="20"/>
                          <w:szCs w:val="20"/>
                          <w:lang w:bidi="es-ES"/>
                        </w:rPr>
                      </w:pPr>
                    </w:p>
                    <w:p w:rsidR="00FA5A29" w:rsidRPr="00484504" w:rsidRDefault="00FA5A29"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00114214">
                            <w:rPr>
                              <w:rFonts w:ascii="Arial Narrow" w:hAnsi="Arial Narrow" w:cstheme="majorHAnsi"/>
                              <w:noProof/>
                              <w:sz w:val="20"/>
                              <w:szCs w:val="20"/>
                            </w:rPr>
                            <w:t xml:space="preserve">Secretaría General - </w:t>
                          </w:r>
                          <w:r w:rsidR="0092283F">
                            <w:rPr>
                              <w:rFonts w:ascii="Arial Narrow" w:hAnsi="Arial Narrow" w:cstheme="majorHAnsi"/>
                              <w:noProof/>
                              <w:sz w:val="20"/>
                              <w:szCs w:val="20"/>
                            </w:rPr>
                            <w:t>Grupo de Talento Humano</w:t>
                          </w:r>
                        </w:sdtContent>
                      </w:sdt>
                    </w:p>
                    <w:p w:rsidR="00FA5A29" w:rsidRPr="0083390B" w:rsidRDefault="00FA5A29"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Pr>
          <w:noProof/>
          <w:lang w:bidi="es-ES"/>
        </w:rPr>
        <w:br w:type="page"/>
      </w:r>
    </w:p>
    <w:p w:rsidR="00AB02A7" w:rsidRDefault="00AB02A7" w:rsidP="00DF027C">
      <w:pPr>
        <w:rPr>
          <w:noProof/>
        </w:rPr>
      </w:pPr>
    </w:p>
    <w:p w:rsidR="0083390B" w:rsidRPr="00E1059A" w:rsidRDefault="0083390B" w:rsidP="0083390B">
      <w:pPr>
        <w:rPr>
          <w:rFonts w:ascii="Arial" w:hAnsi="Arial" w:cs="Arial"/>
        </w:rPr>
      </w:pPr>
    </w:p>
    <w:p w:rsidR="0083390B" w:rsidRPr="00E1059A" w:rsidRDefault="0083390B" w:rsidP="0083390B">
      <w:pPr>
        <w:jc w:val="both"/>
        <w:rPr>
          <w:rFonts w:ascii="Arial" w:hAnsi="Arial" w:cs="Arial"/>
          <w:b w:val="0"/>
        </w:rPr>
        <w:sectPr w:rsidR="0083390B" w:rsidRPr="00E1059A" w:rsidSect="0054436C">
          <w:type w:val="continuous"/>
          <w:pgSz w:w="12240" w:h="15840"/>
          <w:pgMar w:top="1417" w:right="1700" w:bottom="1417" w:left="1701" w:header="708" w:footer="708" w:gutter="0"/>
          <w:cols w:space="708"/>
          <w:titlePg/>
          <w:docGrid w:linePitch="360"/>
        </w:sectPr>
      </w:pPr>
    </w:p>
    <w:p w:rsidR="0083390B" w:rsidRPr="0054436C" w:rsidRDefault="0083390B" w:rsidP="0083390B">
      <w:pPr>
        <w:pStyle w:val="Sinespaciado"/>
        <w:jc w:val="both"/>
        <w:rPr>
          <w:rFonts w:ascii="Arial Narrow" w:hAnsi="Arial Narrow" w:cstheme="majorHAnsi"/>
          <w:b/>
          <w:sz w:val="32"/>
          <w:szCs w:val="24"/>
        </w:rPr>
      </w:pPr>
      <w:r w:rsidRPr="0054436C">
        <w:rPr>
          <w:rFonts w:ascii="Arial Narrow" w:hAnsi="Arial Narrow" w:cstheme="majorHAnsi"/>
          <w:b/>
          <w:sz w:val="32"/>
          <w:szCs w:val="24"/>
        </w:rPr>
        <w:t>Paola Andrea Meneses Mosquera</w:t>
      </w:r>
    </w:p>
    <w:p w:rsidR="0083390B" w:rsidRPr="0054436C" w:rsidRDefault="0083390B" w:rsidP="0083390B">
      <w:pPr>
        <w:pStyle w:val="Sinespaciado"/>
        <w:jc w:val="both"/>
        <w:rPr>
          <w:rFonts w:ascii="Arial Narrow" w:hAnsi="Arial Narrow" w:cstheme="majorHAnsi"/>
          <w:sz w:val="32"/>
          <w:szCs w:val="24"/>
        </w:rPr>
      </w:pPr>
      <w:r w:rsidRPr="0054436C">
        <w:rPr>
          <w:rFonts w:ascii="Arial Narrow" w:hAnsi="Arial Narrow" w:cstheme="majorHAnsi"/>
          <w:sz w:val="32"/>
          <w:szCs w:val="24"/>
        </w:rPr>
        <w:t>Superintendente</w:t>
      </w:r>
    </w:p>
    <w:p w:rsidR="0083390B" w:rsidRPr="0054436C" w:rsidRDefault="0083390B" w:rsidP="0083390B">
      <w:pPr>
        <w:pStyle w:val="Sinespaciado"/>
        <w:jc w:val="both"/>
        <w:rPr>
          <w:rFonts w:ascii="Arial Narrow" w:hAnsi="Arial Narrow" w:cstheme="majorHAnsi"/>
          <w:b/>
          <w:sz w:val="28"/>
          <w:szCs w:val="28"/>
        </w:rPr>
      </w:pPr>
    </w:p>
    <w:p w:rsidR="00582532" w:rsidRPr="00DA4BB1" w:rsidRDefault="00DA4BB1" w:rsidP="0083390B">
      <w:pPr>
        <w:pStyle w:val="Sinespaciado"/>
        <w:jc w:val="both"/>
        <w:rPr>
          <w:rFonts w:ascii="Arial Narrow" w:hAnsi="Arial Narrow" w:cstheme="majorHAnsi"/>
          <w:sz w:val="28"/>
          <w:szCs w:val="28"/>
        </w:rPr>
      </w:pPr>
      <w:r w:rsidRPr="00DA4BB1">
        <w:rPr>
          <w:rFonts w:ascii="Arial Narrow" w:hAnsi="Arial Narrow" w:cstheme="majorHAnsi"/>
          <w:sz w:val="28"/>
          <w:szCs w:val="28"/>
        </w:rPr>
        <w:t>Asesores:</w:t>
      </w:r>
    </w:p>
    <w:p w:rsidR="00A6254C" w:rsidRPr="0054436C" w:rsidRDefault="00A6254C"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Iván Darío Guauque Torres </w:t>
      </w:r>
    </w:p>
    <w:p w:rsidR="00A6254C" w:rsidRPr="0054436C" w:rsidRDefault="00A6254C"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Fernando Márquez Diaz </w:t>
      </w:r>
    </w:p>
    <w:p w:rsidR="00A6254C" w:rsidRPr="0054436C" w:rsidRDefault="00A6254C" w:rsidP="00A6254C">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Ana María </w:t>
      </w:r>
      <w:proofErr w:type="spellStart"/>
      <w:r w:rsidRPr="0054436C">
        <w:rPr>
          <w:rFonts w:ascii="Arial Narrow" w:hAnsi="Arial Narrow" w:cstheme="majorHAnsi"/>
          <w:sz w:val="28"/>
          <w:szCs w:val="28"/>
        </w:rPr>
        <w:t>G</w:t>
      </w:r>
      <w:r w:rsidR="00582532" w:rsidRPr="0054436C">
        <w:rPr>
          <w:rFonts w:ascii="Arial Narrow" w:hAnsi="Arial Narrow" w:cstheme="majorHAnsi"/>
          <w:sz w:val="28"/>
          <w:szCs w:val="28"/>
        </w:rPr>
        <w:t>á</w:t>
      </w:r>
      <w:r w:rsidRPr="0054436C">
        <w:rPr>
          <w:rFonts w:ascii="Arial Narrow" w:hAnsi="Arial Narrow" w:cstheme="majorHAnsi"/>
          <w:sz w:val="28"/>
          <w:szCs w:val="28"/>
        </w:rPr>
        <w:t>faro</w:t>
      </w:r>
      <w:proofErr w:type="spellEnd"/>
      <w:r w:rsidRPr="0054436C">
        <w:rPr>
          <w:rFonts w:ascii="Arial Narrow" w:hAnsi="Arial Narrow" w:cstheme="majorHAnsi"/>
          <w:sz w:val="28"/>
          <w:szCs w:val="28"/>
        </w:rPr>
        <w:t xml:space="preserve"> Martínez </w:t>
      </w:r>
    </w:p>
    <w:p w:rsidR="002B5BD9" w:rsidRPr="0054436C" w:rsidRDefault="00A6254C" w:rsidP="00A6254C">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Juan David Trujillo Gordillo</w:t>
      </w:r>
    </w:p>
    <w:p w:rsidR="002B5BD9" w:rsidRPr="0054436C" w:rsidRDefault="002B5BD9" w:rsidP="002B5BD9">
      <w:pPr>
        <w:pStyle w:val="Sinespaciado"/>
        <w:jc w:val="both"/>
        <w:rPr>
          <w:rFonts w:ascii="Arial Narrow" w:hAnsi="Arial Narrow" w:cstheme="majorHAnsi"/>
          <w:sz w:val="28"/>
          <w:szCs w:val="28"/>
        </w:rPr>
      </w:pPr>
    </w:p>
    <w:p w:rsidR="00582532" w:rsidRPr="0054436C" w:rsidRDefault="00582532" w:rsidP="002B5BD9">
      <w:pPr>
        <w:pStyle w:val="Sinespaciado"/>
        <w:jc w:val="both"/>
        <w:rPr>
          <w:rFonts w:ascii="Arial Narrow" w:hAnsi="Arial Narrow" w:cstheme="majorHAnsi"/>
          <w:b/>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Olga Lucía Agudelo Mahecha</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Superintendente Delegada para Estudios Especiales y Evaluación de Proyectos</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Marcela Eugenia Doria Gómez</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 xml:space="preserve">Superintendente </w:t>
      </w:r>
      <w:proofErr w:type="gramStart"/>
      <w:r w:rsidRPr="0054436C">
        <w:rPr>
          <w:rFonts w:ascii="Arial Narrow" w:hAnsi="Arial Narrow" w:cstheme="majorHAnsi"/>
          <w:sz w:val="28"/>
          <w:szCs w:val="28"/>
        </w:rPr>
        <w:t>Delegada</w:t>
      </w:r>
      <w:proofErr w:type="gramEnd"/>
      <w:r w:rsidRPr="0054436C">
        <w:rPr>
          <w:rFonts w:ascii="Arial Narrow" w:hAnsi="Arial Narrow" w:cstheme="majorHAnsi"/>
          <w:sz w:val="28"/>
          <w:szCs w:val="28"/>
        </w:rPr>
        <w:t xml:space="preserve"> para la Responsabilidad Administrativa y Medidas Especiales </w:t>
      </w:r>
    </w:p>
    <w:p w:rsidR="0083390B" w:rsidRPr="0054436C" w:rsidRDefault="0083390B" w:rsidP="0083390B">
      <w:pPr>
        <w:pStyle w:val="Sinespaciado"/>
        <w:jc w:val="both"/>
        <w:rPr>
          <w:rFonts w:ascii="Arial Narrow" w:hAnsi="Arial Narrow" w:cstheme="majorHAnsi"/>
          <w:sz w:val="28"/>
          <w:szCs w:val="28"/>
        </w:rPr>
      </w:pPr>
    </w:p>
    <w:p w:rsidR="00E6413F" w:rsidRPr="0054436C" w:rsidRDefault="00E6413F"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Mauricio González Barrero</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 xml:space="preserve">Superintendente </w:t>
      </w:r>
      <w:proofErr w:type="gramStart"/>
      <w:r w:rsidRPr="0054436C">
        <w:rPr>
          <w:rFonts w:ascii="Arial Narrow" w:hAnsi="Arial Narrow" w:cstheme="majorHAnsi"/>
          <w:sz w:val="28"/>
          <w:szCs w:val="28"/>
        </w:rPr>
        <w:t>Delegado</w:t>
      </w:r>
      <w:proofErr w:type="gramEnd"/>
      <w:r w:rsidRPr="0054436C">
        <w:rPr>
          <w:rFonts w:ascii="Arial Narrow" w:hAnsi="Arial Narrow" w:cstheme="majorHAnsi"/>
          <w:sz w:val="28"/>
          <w:szCs w:val="28"/>
        </w:rPr>
        <w:t xml:space="preserve"> para la Gestión  </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2B5BD9">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Ana María León</w:t>
      </w:r>
    </w:p>
    <w:p w:rsidR="0083390B" w:rsidRPr="0054436C" w:rsidRDefault="002B5BD9"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Dirección para la Gestión de las Cajas De Compensación Familiar  </w:t>
      </w:r>
    </w:p>
    <w:p w:rsidR="0083390B" w:rsidRPr="0054436C" w:rsidRDefault="0083390B" w:rsidP="002B5BD9">
      <w:pPr>
        <w:pStyle w:val="Sinespaciado"/>
        <w:ind w:left="284"/>
        <w:jc w:val="both"/>
        <w:rPr>
          <w:rFonts w:ascii="Arial Narrow" w:hAnsi="Arial Narrow" w:cstheme="majorHAnsi"/>
          <w:sz w:val="28"/>
          <w:szCs w:val="28"/>
        </w:rPr>
      </w:pPr>
    </w:p>
    <w:p w:rsidR="002B5BD9" w:rsidRPr="0054436C" w:rsidRDefault="002B5BD9" w:rsidP="002B5BD9">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Gonzalo Suárez Torres</w:t>
      </w:r>
    </w:p>
    <w:p w:rsidR="0083390B" w:rsidRPr="0054436C" w:rsidRDefault="002B5BD9"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Dirección de Gestión Financiera y Contable</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sz w:val="28"/>
          <w:szCs w:val="28"/>
        </w:rPr>
      </w:pPr>
    </w:p>
    <w:p w:rsidR="00306EF6" w:rsidRDefault="00306EF6" w:rsidP="002B5BD9">
      <w:pPr>
        <w:pStyle w:val="Sinespaciado"/>
        <w:jc w:val="both"/>
        <w:rPr>
          <w:rFonts w:ascii="Arial Narrow" w:hAnsi="Arial Narrow" w:cstheme="majorHAnsi"/>
          <w:sz w:val="28"/>
          <w:szCs w:val="28"/>
        </w:rPr>
      </w:pPr>
    </w:p>
    <w:p w:rsidR="00306EF6" w:rsidRPr="0054436C" w:rsidRDefault="00306EF6"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b/>
          <w:sz w:val="28"/>
          <w:szCs w:val="28"/>
        </w:rPr>
      </w:pPr>
    </w:p>
    <w:p w:rsidR="0054436C" w:rsidRPr="0054436C" w:rsidRDefault="0054436C" w:rsidP="002B5BD9">
      <w:pPr>
        <w:pStyle w:val="Sinespaciado"/>
        <w:jc w:val="both"/>
        <w:rPr>
          <w:rFonts w:ascii="Arial Narrow" w:hAnsi="Arial Narrow" w:cstheme="majorHAnsi"/>
          <w:b/>
          <w:sz w:val="28"/>
          <w:szCs w:val="28"/>
        </w:rPr>
      </w:pPr>
    </w:p>
    <w:p w:rsidR="002B5BD9" w:rsidRPr="0054436C" w:rsidRDefault="0054436C" w:rsidP="00DA4BB1">
      <w:pPr>
        <w:pStyle w:val="Sinespaciado"/>
        <w:ind w:left="284"/>
        <w:jc w:val="both"/>
        <w:rPr>
          <w:rFonts w:ascii="Arial Narrow" w:hAnsi="Arial Narrow" w:cstheme="majorHAnsi"/>
          <w:b/>
          <w:sz w:val="28"/>
          <w:szCs w:val="28"/>
        </w:rPr>
      </w:pPr>
      <w:proofErr w:type="spellStart"/>
      <w:r w:rsidRPr="0054436C">
        <w:rPr>
          <w:rFonts w:ascii="Arial Narrow" w:hAnsi="Arial Narrow" w:cstheme="majorHAnsi"/>
          <w:b/>
          <w:sz w:val="28"/>
          <w:szCs w:val="28"/>
        </w:rPr>
        <w:t>Y</w:t>
      </w:r>
      <w:r w:rsidR="002B5BD9" w:rsidRPr="0054436C">
        <w:rPr>
          <w:rFonts w:ascii="Arial Narrow" w:hAnsi="Arial Narrow" w:cstheme="majorHAnsi"/>
          <w:b/>
          <w:sz w:val="28"/>
          <w:szCs w:val="28"/>
        </w:rPr>
        <w:t>ui</w:t>
      </w:r>
      <w:proofErr w:type="spellEnd"/>
      <w:r w:rsidR="002B5BD9" w:rsidRPr="0054436C">
        <w:rPr>
          <w:rFonts w:ascii="Arial Narrow" w:hAnsi="Arial Narrow" w:cstheme="majorHAnsi"/>
          <w:b/>
          <w:sz w:val="28"/>
          <w:szCs w:val="28"/>
        </w:rPr>
        <w:t xml:space="preserve"> Angela Morales Espinosa</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Secretaria General</w:t>
      </w:r>
    </w:p>
    <w:p w:rsidR="0083390B" w:rsidRDefault="0083390B" w:rsidP="00DA4BB1">
      <w:pPr>
        <w:pStyle w:val="Sinespaciado"/>
        <w:ind w:left="284"/>
        <w:jc w:val="both"/>
        <w:rPr>
          <w:rFonts w:ascii="Arial Narrow" w:hAnsi="Arial Narrow" w:cstheme="majorHAnsi"/>
          <w:sz w:val="28"/>
          <w:szCs w:val="28"/>
        </w:rPr>
      </w:pPr>
    </w:p>
    <w:p w:rsidR="00306EF6" w:rsidRPr="0092283F" w:rsidRDefault="00306EF6" w:rsidP="0092283F">
      <w:pPr>
        <w:pStyle w:val="Sinespaciado"/>
        <w:ind w:left="720"/>
        <w:jc w:val="both"/>
        <w:rPr>
          <w:rFonts w:ascii="Arial Narrow" w:hAnsi="Arial Narrow" w:cstheme="majorHAnsi"/>
          <w:b/>
          <w:sz w:val="28"/>
          <w:szCs w:val="28"/>
        </w:rPr>
      </w:pPr>
      <w:r w:rsidRPr="0092283F">
        <w:rPr>
          <w:rFonts w:ascii="Arial Narrow" w:hAnsi="Arial Narrow" w:cstheme="majorHAnsi"/>
          <w:b/>
          <w:sz w:val="28"/>
          <w:szCs w:val="28"/>
        </w:rPr>
        <w:t xml:space="preserve">Fernando Villalobos </w:t>
      </w:r>
      <w:r w:rsidR="0092283F" w:rsidRPr="0092283F">
        <w:rPr>
          <w:rFonts w:ascii="Arial Narrow" w:hAnsi="Arial Narrow" w:cstheme="majorHAnsi"/>
          <w:b/>
          <w:sz w:val="28"/>
          <w:szCs w:val="28"/>
        </w:rPr>
        <w:t>Gaitán</w:t>
      </w:r>
    </w:p>
    <w:p w:rsidR="00306EF6" w:rsidRPr="0054436C" w:rsidRDefault="00306EF6" w:rsidP="0092283F">
      <w:pPr>
        <w:pStyle w:val="Sinespaciado"/>
        <w:ind w:left="720"/>
        <w:jc w:val="both"/>
        <w:rPr>
          <w:rFonts w:ascii="Arial Narrow" w:hAnsi="Arial Narrow" w:cstheme="majorHAnsi"/>
          <w:sz w:val="28"/>
          <w:szCs w:val="28"/>
        </w:rPr>
      </w:pPr>
      <w:r>
        <w:rPr>
          <w:rFonts w:ascii="Arial Narrow" w:hAnsi="Arial Narrow" w:cstheme="majorHAnsi"/>
          <w:sz w:val="28"/>
          <w:szCs w:val="28"/>
        </w:rPr>
        <w:t>Coordinador Grupo de Talento Humano</w:t>
      </w: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Yully Astrid Quiroga Forero</w:t>
      </w:r>
    </w:p>
    <w:p w:rsidR="002B5BD9"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Asesora Planeación </w:t>
      </w: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Aura Elvira Gómez Martínez</w:t>
      </w:r>
    </w:p>
    <w:p w:rsidR="002B5BD9"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Jefe Oficina Asesora Jurídica</w:t>
      </w: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José William Casallas Fandiño</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w:t>
      </w:r>
      <w:r w:rsidR="00E6413F" w:rsidRPr="0054436C">
        <w:rPr>
          <w:rFonts w:ascii="Arial Narrow" w:hAnsi="Arial Narrow" w:cstheme="majorHAnsi"/>
          <w:sz w:val="28"/>
          <w:szCs w:val="28"/>
        </w:rPr>
        <w:t>d</w:t>
      </w:r>
      <w:r w:rsidRPr="0054436C">
        <w:rPr>
          <w:rFonts w:ascii="Arial Narrow" w:hAnsi="Arial Narrow" w:cstheme="majorHAnsi"/>
          <w:sz w:val="28"/>
          <w:szCs w:val="28"/>
        </w:rPr>
        <w:t>e Control Interno</w:t>
      </w:r>
    </w:p>
    <w:p w:rsidR="0083390B" w:rsidRPr="0054436C" w:rsidRDefault="0083390B" w:rsidP="00DA4BB1">
      <w:pPr>
        <w:pStyle w:val="Sinespaciado"/>
        <w:ind w:left="284"/>
        <w:jc w:val="both"/>
        <w:rPr>
          <w:rFonts w:ascii="Arial Narrow" w:hAnsi="Arial Narrow" w:cstheme="majorHAnsi"/>
          <w:sz w:val="28"/>
          <w:szCs w:val="28"/>
        </w:rPr>
      </w:pP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Alberto Mejía Gallo</w:t>
      </w:r>
    </w:p>
    <w:p w:rsidR="0083390B" w:rsidRPr="0054436C" w:rsidRDefault="00582532"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w:t>
      </w:r>
      <w:r w:rsidR="002B5BD9" w:rsidRPr="0054436C">
        <w:rPr>
          <w:rFonts w:ascii="Arial Narrow" w:hAnsi="Arial Narrow" w:cstheme="majorHAnsi"/>
          <w:sz w:val="28"/>
          <w:szCs w:val="28"/>
        </w:rPr>
        <w:t xml:space="preserve">Oficina </w:t>
      </w:r>
      <w:r w:rsidR="00E6413F" w:rsidRPr="0054436C">
        <w:rPr>
          <w:rFonts w:ascii="Arial Narrow" w:hAnsi="Arial Narrow" w:cstheme="majorHAnsi"/>
          <w:sz w:val="28"/>
          <w:szCs w:val="28"/>
        </w:rPr>
        <w:t>d</w:t>
      </w:r>
      <w:r w:rsidR="002B5BD9" w:rsidRPr="0054436C">
        <w:rPr>
          <w:rFonts w:ascii="Arial Narrow" w:hAnsi="Arial Narrow" w:cstheme="majorHAnsi"/>
          <w:sz w:val="28"/>
          <w:szCs w:val="28"/>
        </w:rPr>
        <w:t xml:space="preserve">e Protección </w:t>
      </w:r>
      <w:r w:rsidR="00E6413F" w:rsidRPr="0054436C">
        <w:rPr>
          <w:rFonts w:ascii="Arial Narrow" w:hAnsi="Arial Narrow" w:cstheme="majorHAnsi"/>
          <w:sz w:val="28"/>
          <w:szCs w:val="28"/>
        </w:rPr>
        <w:t>a</w:t>
      </w:r>
      <w:r w:rsidR="002B5BD9" w:rsidRPr="0054436C">
        <w:rPr>
          <w:rFonts w:ascii="Arial Narrow" w:hAnsi="Arial Narrow" w:cstheme="majorHAnsi"/>
          <w:sz w:val="28"/>
          <w:szCs w:val="28"/>
        </w:rPr>
        <w:t>l Usuario</w:t>
      </w:r>
    </w:p>
    <w:p w:rsidR="0083390B" w:rsidRPr="0054436C" w:rsidRDefault="0083390B" w:rsidP="00DA4BB1">
      <w:pPr>
        <w:pStyle w:val="Sinespaciado"/>
        <w:ind w:left="284"/>
        <w:jc w:val="both"/>
        <w:rPr>
          <w:rFonts w:ascii="Arial Narrow" w:hAnsi="Arial Narrow" w:cstheme="majorHAnsi"/>
          <w:sz w:val="28"/>
          <w:szCs w:val="28"/>
        </w:rPr>
      </w:pP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Fernando Uribe Giraldo</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w:t>
      </w:r>
      <w:r w:rsidR="00E6413F" w:rsidRPr="0054436C">
        <w:rPr>
          <w:rFonts w:ascii="Arial Narrow" w:hAnsi="Arial Narrow" w:cstheme="majorHAnsi"/>
          <w:sz w:val="28"/>
          <w:szCs w:val="28"/>
        </w:rPr>
        <w:t>d</w:t>
      </w:r>
      <w:r w:rsidRPr="0054436C">
        <w:rPr>
          <w:rFonts w:ascii="Arial Narrow" w:hAnsi="Arial Narrow" w:cstheme="majorHAnsi"/>
          <w:sz w:val="28"/>
          <w:szCs w:val="28"/>
        </w:rPr>
        <w:t xml:space="preserve">e Tecnologías </w:t>
      </w:r>
      <w:r w:rsidR="00E6413F" w:rsidRPr="0054436C">
        <w:rPr>
          <w:rFonts w:ascii="Arial Narrow" w:hAnsi="Arial Narrow" w:cstheme="majorHAnsi"/>
          <w:sz w:val="28"/>
          <w:szCs w:val="28"/>
        </w:rPr>
        <w:t>d</w:t>
      </w:r>
      <w:r w:rsidRPr="0054436C">
        <w:rPr>
          <w:rFonts w:ascii="Arial Narrow" w:hAnsi="Arial Narrow" w:cstheme="majorHAnsi"/>
          <w:sz w:val="28"/>
          <w:szCs w:val="28"/>
        </w:rPr>
        <w:t xml:space="preserve">e </w:t>
      </w:r>
      <w:r w:rsidR="00582532" w:rsidRPr="0054436C">
        <w:rPr>
          <w:rFonts w:ascii="Arial Narrow" w:hAnsi="Arial Narrow" w:cstheme="majorHAnsi"/>
          <w:sz w:val="28"/>
          <w:szCs w:val="28"/>
        </w:rPr>
        <w:t>l</w:t>
      </w:r>
      <w:r w:rsidRPr="0054436C">
        <w:rPr>
          <w:rFonts w:ascii="Arial Narrow" w:hAnsi="Arial Narrow" w:cstheme="majorHAnsi"/>
          <w:sz w:val="28"/>
          <w:szCs w:val="28"/>
        </w:rPr>
        <w:t>a Información</w:t>
      </w:r>
    </w:p>
    <w:p w:rsidR="0083390B" w:rsidRPr="0054436C" w:rsidRDefault="0083390B" w:rsidP="00DA4BB1">
      <w:pPr>
        <w:autoSpaceDE w:val="0"/>
        <w:autoSpaceDN w:val="0"/>
        <w:adjustRightInd w:val="0"/>
        <w:ind w:left="284"/>
        <w:rPr>
          <w:rFonts w:ascii="Arial Narrow" w:hAnsi="Arial Narrow" w:cstheme="majorHAnsi"/>
          <w:b w:val="0"/>
          <w:szCs w:val="28"/>
        </w:rPr>
      </w:pPr>
    </w:p>
    <w:p w:rsidR="0083390B" w:rsidRPr="002B5BD9" w:rsidRDefault="0083390B" w:rsidP="00DA4BB1">
      <w:pPr>
        <w:autoSpaceDE w:val="0"/>
        <w:autoSpaceDN w:val="0"/>
        <w:adjustRightInd w:val="0"/>
        <w:ind w:left="284"/>
        <w:rPr>
          <w:rFonts w:ascii="Arial Narrow" w:hAnsi="Arial Narrow" w:cstheme="majorHAnsi"/>
          <w:b w:val="0"/>
          <w:sz w:val="24"/>
          <w:szCs w:val="24"/>
        </w:rPr>
      </w:pPr>
    </w:p>
    <w:p w:rsidR="0083390B" w:rsidRDefault="0083390B" w:rsidP="0083390B">
      <w:pPr>
        <w:autoSpaceDE w:val="0"/>
        <w:autoSpaceDN w:val="0"/>
        <w:adjustRightInd w:val="0"/>
        <w:rPr>
          <w:rFonts w:ascii="Century Gothic" w:hAnsi="Century Gothic" w:cs="Arial"/>
          <w:b w:val="0"/>
          <w:sz w:val="20"/>
          <w:szCs w:val="20"/>
        </w:rPr>
      </w:pPr>
    </w:p>
    <w:p w:rsidR="0083390B" w:rsidRDefault="0083390B" w:rsidP="0083390B">
      <w:pPr>
        <w:autoSpaceDE w:val="0"/>
        <w:autoSpaceDN w:val="0"/>
        <w:adjustRightInd w:val="0"/>
        <w:rPr>
          <w:rFonts w:ascii="Century Gothic" w:hAnsi="Century Gothic" w:cs="Arial"/>
          <w:b w:val="0"/>
          <w:sz w:val="20"/>
          <w:szCs w:val="20"/>
        </w:rPr>
      </w:pPr>
    </w:p>
    <w:p w:rsidR="0083390B" w:rsidRDefault="0083390B"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2A0F5F" w:rsidRDefault="002A0F5F" w:rsidP="0083390B">
      <w:pPr>
        <w:autoSpaceDE w:val="0"/>
        <w:autoSpaceDN w:val="0"/>
        <w:adjustRightInd w:val="0"/>
        <w:rPr>
          <w:rFonts w:ascii="Century Gothic" w:hAnsi="Century Gothic" w:cs="Arial"/>
          <w:b w:val="0"/>
          <w:sz w:val="20"/>
          <w:szCs w:val="20"/>
        </w:rPr>
        <w:sectPr w:rsidR="002A0F5F" w:rsidSect="0054436C">
          <w:type w:val="continuous"/>
          <w:pgSz w:w="12240" w:h="15840"/>
          <w:pgMar w:top="1417" w:right="1608" w:bottom="1417" w:left="1701" w:header="708" w:footer="708" w:gutter="0"/>
          <w:cols w:num="2" w:space="332"/>
          <w:docGrid w:linePitch="360"/>
        </w:sectPr>
      </w:pPr>
    </w:p>
    <w:sdt>
      <w:sdtPr>
        <w:rPr>
          <w:rFonts w:ascii="Arial" w:eastAsia="Calibri" w:hAnsi="Arial" w:cs="Arial"/>
          <w:color w:val="auto"/>
          <w:sz w:val="24"/>
          <w:szCs w:val="24"/>
          <w:lang w:val="es-ES" w:eastAsia="en-US"/>
        </w:rPr>
        <w:id w:val="-1322577190"/>
        <w:docPartObj>
          <w:docPartGallery w:val="Table of Contents"/>
          <w:docPartUnique/>
        </w:docPartObj>
      </w:sdtPr>
      <w:sdtEndPr>
        <w:rPr>
          <w:b/>
          <w:bCs/>
          <w:lang w:val="es-CO"/>
        </w:rPr>
      </w:sdtEndPr>
      <w:sdtContent>
        <w:p w:rsidR="002A0F5F" w:rsidRPr="00B23035" w:rsidRDefault="002A0F5F" w:rsidP="002A0F5F">
          <w:pPr>
            <w:pStyle w:val="TtuloTDC"/>
            <w:spacing w:before="0" w:line="240" w:lineRule="auto"/>
            <w:jc w:val="both"/>
            <w:rPr>
              <w:rFonts w:ascii="Arial" w:hAnsi="Arial" w:cs="Arial"/>
              <w:b/>
              <w:color w:val="0070C0"/>
              <w:sz w:val="24"/>
              <w:szCs w:val="24"/>
              <w:lang w:val="es-ES"/>
            </w:rPr>
          </w:pPr>
          <w:r w:rsidRPr="00B23035">
            <w:rPr>
              <w:rFonts w:ascii="Arial" w:hAnsi="Arial" w:cs="Arial"/>
              <w:b/>
              <w:color w:val="0070C0"/>
              <w:sz w:val="24"/>
              <w:szCs w:val="24"/>
              <w:lang w:val="es-ES"/>
            </w:rPr>
            <w:t>CONTENIDO</w:t>
          </w:r>
        </w:p>
        <w:p w:rsidR="002A0F5F" w:rsidRPr="00B23035" w:rsidRDefault="002A0F5F" w:rsidP="002A0F5F">
          <w:pPr>
            <w:spacing w:line="240" w:lineRule="auto"/>
            <w:rPr>
              <w:rFonts w:ascii="Arial" w:hAnsi="Arial" w:cs="Arial"/>
              <w:sz w:val="24"/>
              <w:szCs w:val="24"/>
              <w:lang w:eastAsia="es-CO"/>
            </w:rPr>
          </w:pPr>
        </w:p>
        <w:p w:rsidR="00FF50E1" w:rsidRDefault="002A0F5F" w:rsidP="00FF50E1">
          <w:pPr>
            <w:pStyle w:val="TDC1"/>
            <w:spacing w:after="0" w:line="240" w:lineRule="auto"/>
            <w:rPr>
              <w:rFonts w:asciiTheme="minorHAnsi" w:eastAsiaTheme="minorEastAsia" w:hAnsiTheme="minorHAnsi" w:cstheme="minorBidi"/>
              <w:noProof/>
              <w:lang w:eastAsia="es-CO"/>
            </w:rPr>
          </w:pPr>
          <w:r w:rsidRPr="00B23035">
            <w:rPr>
              <w:rFonts w:ascii="Arial" w:hAnsi="Arial" w:cs="Arial"/>
              <w:sz w:val="24"/>
              <w:szCs w:val="24"/>
            </w:rPr>
            <w:fldChar w:fldCharType="begin"/>
          </w:r>
          <w:r w:rsidRPr="00B23035">
            <w:rPr>
              <w:rFonts w:ascii="Arial" w:hAnsi="Arial" w:cs="Arial"/>
              <w:sz w:val="24"/>
              <w:szCs w:val="24"/>
            </w:rPr>
            <w:instrText xml:space="preserve"> TOC \o "1-3" \h \z \u </w:instrText>
          </w:r>
          <w:r w:rsidRPr="00B23035">
            <w:rPr>
              <w:rFonts w:ascii="Arial" w:hAnsi="Arial" w:cs="Arial"/>
              <w:sz w:val="24"/>
              <w:szCs w:val="24"/>
            </w:rPr>
            <w:fldChar w:fldCharType="separate"/>
          </w:r>
          <w:hyperlink w:anchor="_Toc31111564" w:history="1">
            <w:r w:rsidR="00FF50E1" w:rsidRPr="00A90718">
              <w:rPr>
                <w:rStyle w:val="Hipervnculo"/>
                <w:rFonts w:ascii="Arial" w:hAnsi="Arial" w:cs="Arial"/>
                <w:noProof/>
              </w:rPr>
              <w:t>INTRODUCCIÓN</w:t>
            </w:r>
            <w:r w:rsidR="00FF50E1">
              <w:rPr>
                <w:noProof/>
                <w:webHidden/>
              </w:rPr>
              <w:tab/>
            </w:r>
            <w:r w:rsidR="00FF50E1">
              <w:rPr>
                <w:noProof/>
                <w:webHidden/>
              </w:rPr>
              <w:fldChar w:fldCharType="begin"/>
            </w:r>
            <w:r w:rsidR="00FF50E1">
              <w:rPr>
                <w:noProof/>
                <w:webHidden/>
              </w:rPr>
              <w:instrText xml:space="preserve"> PAGEREF _Toc31111564 \h </w:instrText>
            </w:r>
            <w:r w:rsidR="00FF50E1">
              <w:rPr>
                <w:noProof/>
                <w:webHidden/>
              </w:rPr>
            </w:r>
            <w:r w:rsidR="00FF50E1">
              <w:rPr>
                <w:noProof/>
                <w:webHidden/>
              </w:rPr>
              <w:fldChar w:fldCharType="separate"/>
            </w:r>
            <w:r w:rsidR="00FF50E1">
              <w:rPr>
                <w:noProof/>
                <w:webHidden/>
              </w:rPr>
              <w:t>3</w:t>
            </w:r>
            <w:r w:rsidR="00FF50E1">
              <w:rPr>
                <w:noProof/>
                <w:webHidden/>
              </w:rPr>
              <w:fldChar w:fldCharType="end"/>
            </w:r>
          </w:hyperlink>
        </w:p>
        <w:p w:rsidR="00FF50E1" w:rsidRDefault="007C2935" w:rsidP="00FF50E1">
          <w:pPr>
            <w:pStyle w:val="TDC1"/>
            <w:spacing w:after="0" w:line="240" w:lineRule="auto"/>
            <w:rPr>
              <w:rFonts w:asciiTheme="minorHAnsi" w:eastAsiaTheme="minorEastAsia" w:hAnsiTheme="minorHAnsi" w:cstheme="minorBidi"/>
              <w:noProof/>
              <w:lang w:eastAsia="es-CO"/>
            </w:rPr>
          </w:pPr>
          <w:hyperlink w:anchor="_Toc31111565" w:history="1">
            <w:r w:rsidR="00FF50E1" w:rsidRPr="00A90718">
              <w:rPr>
                <w:rStyle w:val="Hipervnculo"/>
                <w:rFonts w:ascii="Arial" w:hAnsi="Arial" w:cs="Arial"/>
                <w:noProof/>
              </w:rPr>
              <w:t>OBJETIVO</w:t>
            </w:r>
            <w:r w:rsidR="00FF50E1">
              <w:rPr>
                <w:noProof/>
                <w:webHidden/>
              </w:rPr>
              <w:tab/>
            </w:r>
            <w:r w:rsidR="00FF50E1">
              <w:rPr>
                <w:noProof/>
                <w:webHidden/>
              </w:rPr>
              <w:fldChar w:fldCharType="begin"/>
            </w:r>
            <w:r w:rsidR="00FF50E1">
              <w:rPr>
                <w:noProof/>
                <w:webHidden/>
              </w:rPr>
              <w:instrText xml:space="preserve"> PAGEREF _Toc31111565 \h </w:instrText>
            </w:r>
            <w:r w:rsidR="00FF50E1">
              <w:rPr>
                <w:noProof/>
                <w:webHidden/>
              </w:rPr>
            </w:r>
            <w:r w:rsidR="00FF50E1">
              <w:rPr>
                <w:noProof/>
                <w:webHidden/>
              </w:rPr>
              <w:fldChar w:fldCharType="separate"/>
            </w:r>
            <w:r w:rsidR="00FF50E1">
              <w:rPr>
                <w:noProof/>
                <w:webHidden/>
              </w:rPr>
              <w:t>4</w:t>
            </w:r>
            <w:r w:rsidR="00FF50E1">
              <w:rPr>
                <w:noProof/>
                <w:webHidden/>
              </w:rPr>
              <w:fldChar w:fldCharType="end"/>
            </w:r>
          </w:hyperlink>
        </w:p>
        <w:p w:rsidR="00FF50E1" w:rsidRDefault="007C2935" w:rsidP="00FF50E1">
          <w:pPr>
            <w:pStyle w:val="TDC1"/>
            <w:spacing w:after="0" w:line="240" w:lineRule="auto"/>
            <w:rPr>
              <w:rFonts w:asciiTheme="minorHAnsi" w:eastAsiaTheme="minorEastAsia" w:hAnsiTheme="minorHAnsi" w:cstheme="minorBidi"/>
              <w:noProof/>
              <w:lang w:eastAsia="es-CO"/>
            </w:rPr>
          </w:pPr>
          <w:hyperlink w:anchor="_Toc31111566" w:history="1">
            <w:r w:rsidR="00FF50E1" w:rsidRPr="00A90718">
              <w:rPr>
                <w:rStyle w:val="Hipervnculo"/>
                <w:rFonts w:ascii="Arial" w:hAnsi="Arial" w:cs="Arial"/>
                <w:noProof/>
              </w:rPr>
              <w:t>ANÁLISIS DE LA PLANTA ACTUAL DE LA ENTIDAD</w:t>
            </w:r>
            <w:r w:rsidR="00FF50E1">
              <w:rPr>
                <w:noProof/>
                <w:webHidden/>
              </w:rPr>
              <w:tab/>
            </w:r>
            <w:r w:rsidR="00FF50E1">
              <w:rPr>
                <w:noProof/>
                <w:webHidden/>
              </w:rPr>
              <w:fldChar w:fldCharType="begin"/>
            </w:r>
            <w:r w:rsidR="00FF50E1">
              <w:rPr>
                <w:noProof/>
                <w:webHidden/>
              </w:rPr>
              <w:instrText xml:space="preserve"> PAGEREF _Toc31111566 \h </w:instrText>
            </w:r>
            <w:r w:rsidR="00FF50E1">
              <w:rPr>
                <w:noProof/>
                <w:webHidden/>
              </w:rPr>
            </w:r>
            <w:r w:rsidR="00FF50E1">
              <w:rPr>
                <w:noProof/>
                <w:webHidden/>
              </w:rPr>
              <w:fldChar w:fldCharType="separate"/>
            </w:r>
            <w:r w:rsidR="00FF50E1">
              <w:rPr>
                <w:noProof/>
                <w:webHidden/>
              </w:rPr>
              <w:t>4</w:t>
            </w:r>
            <w:r w:rsidR="00FF50E1">
              <w:rPr>
                <w:noProof/>
                <w:webHidden/>
              </w:rPr>
              <w:fldChar w:fldCharType="end"/>
            </w:r>
          </w:hyperlink>
        </w:p>
        <w:p w:rsidR="00FF50E1" w:rsidRDefault="007C2935" w:rsidP="00FF50E1">
          <w:pPr>
            <w:pStyle w:val="TDC1"/>
            <w:spacing w:after="0" w:line="240" w:lineRule="auto"/>
            <w:rPr>
              <w:rFonts w:asciiTheme="minorHAnsi" w:eastAsiaTheme="minorEastAsia" w:hAnsiTheme="minorHAnsi" w:cstheme="minorBidi"/>
              <w:noProof/>
              <w:lang w:eastAsia="es-CO"/>
            </w:rPr>
          </w:pPr>
          <w:hyperlink w:anchor="_Toc31111567" w:history="1">
            <w:r w:rsidR="00FF50E1" w:rsidRPr="00A90718">
              <w:rPr>
                <w:rStyle w:val="Hipervnculo"/>
                <w:rFonts w:ascii="Arial" w:hAnsi="Arial" w:cs="Arial"/>
                <w:noProof/>
              </w:rPr>
              <w:t>DIAGNÓSTICO DE NECESIDADES DE PERSONAL</w:t>
            </w:r>
            <w:r w:rsidR="00FF50E1">
              <w:rPr>
                <w:noProof/>
                <w:webHidden/>
              </w:rPr>
              <w:tab/>
            </w:r>
            <w:r w:rsidR="00FF50E1">
              <w:rPr>
                <w:noProof/>
                <w:webHidden/>
              </w:rPr>
              <w:fldChar w:fldCharType="begin"/>
            </w:r>
            <w:r w:rsidR="00FF50E1">
              <w:rPr>
                <w:noProof/>
                <w:webHidden/>
              </w:rPr>
              <w:instrText xml:space="preserve"> PAGEREF _Toc31111567 \h </w:instrText>
            </w:r>
            <w:r w:rsidR="00FF50E1">
              <w:rPr>
                <w:noProof/>
                <w:webHidden/>
              </w:rPr>
            </w:r>
            <w:r w:rsidR="00FF50E1">
              <w:rPr>
                <w:noProof/>
                <w:webHidden/>
              </w:rPr>
              <w:fldChar w:fldCharType="separate"/>
            </w:r>
            <w:r w:rsidR="00FF50E1">
              <w:rPr>
                <w:noProof/>
                <w:webHidden/>
              </w:rPr>
              <w:t>5</w:t>
            </w:r>
            <w:r w:rsidR="00FF50E1">
              <w:rPr>
                <w:noProof/>
                <w:webHidden/>
              </w:rPr>
              <w:fldChar w:fldCharType="end"/>
            </w:r>
          </w:hyperlink>
        </w:p>
        <w:p w:rsidR="00FF50E1" w:rsidRDefault="007C2935" w:rsidP="00FF50E1">
          <w:pPr>
            <w:pStyle w:val="TDC1"/>
            <w:spacing w:after="0" w:line="240" w:lineRule="auto"/>
            <w:rPr>
              <w:rFonts w:asciiTheme="minorHAnsi" w:eastAsiaTheme="minorEastAsia" w:hAnsiTheme="minorHAnsi" w:cstheme="minorBidi"/>
              <w:noProof/>
              <w:lang w:eastAsia="es-CO"/>
            </w:rPr>
          </w:pPr>
          <w:hyperlink w:anchor="_Toc31111568" w:history="1">
            <w:r w:rsidR="00FF50E1" w:rsidRPr="00A90718">
              <w:rPr>
                <w:rStyle w:val="Hipervnculo"/>
                <w:rFonts w:ascii="Arial" w:hAnsi="Arial" w:cs="Arial"/>
                <w:noProof/>
              </w:rPr>
              <w:t>DEFINICIÓN DE ESTRATEGIAS DE COBERTURA</w:t>
            </w:r>
            <w:r w:rsidR="00FF50E1">
              <w:rPr>
                <w:noProof/>
                <w:webHidden/>
              </w:rPr>
              <w:tab/>
            </w:r>
            <w:r w:rsidR="00FF50E1">
              <w:rPr>
                <w:noProof/>
                <w:webHidden/>
              </w:rPr>
              <w:fldChar w:fldCharType="begin"/>
            </w:r>
            <w:r w:rsidR="00FF50E1">
              <w:rPr>
                <w:noProof/>
                <w:webHidden/>
              </w:rPr>
              <w:instrText xml:space="preserve"> PAGEREF _Toc31111568 \h </w:instrText>
            </w:r>
            <w:r w:rsidR="00FF50E1">
              <w:rPr>
                <w:noProof/>
                <w:webHidden/>
              </w:rPr>
            </w:r>
            <w:r w:rsidR="00FF50E1">
              <w:rPr>
                <w:noProof/>
                <w:webHidden/>
              </w:rPr>
              <w:fldChar w:fldCharType="separate"/>
            </w:r>
            <w:r w:rsidR="00FF50E1">
              <w:rPr>
                <w:noProof/>
                <w:webHidden/>
              </w:rPr>
              <w:t>5</w:t>
            </w:r>
            <w:r w:rsidR="00FF50E1">
              <w:rPr>
                <w:noProof/>
                <w:webHidden/>
              </w:rPr>
              <w:fldChar w:fldCharType="end"/>
            </w:r>
          </w:hyperlink>
        </w:p>
        <w:p w:rsidR="00FF50E1" w:rsidRDefault="007C2935" w:rsidP="00FF50E1">
          <w:pPr>
            <w:pStyle w:val="TDC2"/>
            <w:spacing w:line="240" w:lineRule="auto"/>
            <w:rPr>
              <w:rFonts w:asciiTheme="minorHAnsi" w:eastAsiaTheme="minorEastAsia" w:hAnsiTheme="minorHAnsi" w:cstheme="minorBidi"/>
              <w:noProof/>
              <w:lang w:eastAsia="es-CO"/>
            </w:rPr>
          </w:pPr>
          <w:hyperlink w:anchor="_Toc31111569" w:history="1">
            <w:r w:rsidR="00FF50E1" w:rsidRPr="00A90718">
              <w:rPr>
                <w:rStyle w:val="Hipervnculo"/>
                <w:rFonts w:ascii="Arial" w:hAnsi="Arial" w:cs="Arial"/>
                <w:i/>
                <w:noProof/>
              </w:rPr>
              <w:t>Estrategias Internas</w:t>
            </w:r>
            <w:r w:rsidR="00FF50E1">
              <w:rPr>
                <w:noProof/>
                <w:webHidden/>
              </w:rPr>
              <w:tab/>
            </w:r>
            <w:r w:rsidR="00FF50E1">
              <w:rPr>
                <w:noProof/>
                <w:webHidden/>
              </w:rPr>
              <w:fldChar w:fldCharType="begin"/>
            </w:r>
            <w:r w:rsidR="00FF50E1">
              <w:rPr>
                <w:noProof/>
                <w:webHidden/>
              </w:rPr>
              <w:instrText xml:space="preserve"> PAGEREF _Toc31111569 \h </w:instrText>
            </w:r>
            <w:r w:rsidR="00FF50E1">
              <w:rPr>
                <w:noProof/>
                <w:webHidden/>
              </w:rPr>
            </w:r>
            <w:r w:rsidR="00FF50E1">
              <w:rPr>
                <w:noProof/>
                <w:webHidden/>
              </w:rPr>
              <w:fldChar w:fldCharType="separate"/>
            </w:r>
            <w:r w:rsidR="00FF50E1">
              <w:rPr>
                <w:noProof/>
                <w:webHidden/>
              </w:rPr>
              <w:t>6</w:t>
            </w:r>
            <w:r w:rsidR="00FF50E1">
              <w:rPr>
                <w:noProof/>
                <w:webHidden/>
              </w:rPr>
              <w:fldChar w:fldCharType="end"/>
            </w:r>
          </w:hyperlink>
        </w:p>
        <w:p w:rsidR="00FF50E1" w:rsidRDefault="007C2935">
          <w:pPr>
            <w:pStyle w:val="TDC2"/>
            <w:rPr>
              <w:rFonts w:asciiTheme="minorHAnsi" w:eastAsiaTheme="minorEastAsia" w:hAnsiTheme="minorHAnsi" w:cstheme="minorBidi"/>
              <w:noProof/>
              <w:lang w:eastAsia="es-CO"/>
            </w:rPr>
          </w:pPr>
          <w:hyperlink w:anchor="_Toc31111570" w:history="1">
            <w:r w:rsidR="00FF50E1" w:rsidRPr="00A90718">
              <w:rPr>
                <w:rStyle w:val="Hipervnculo"/>
                <w:rFonts w:ascii="Arial" w:hAnsi="Arial" w:cs="Arial"/>
                <w:i/>
                <w:noProof/>
              </w:rPr>
              <w:t>Estrategias Externas</w:t>
            </w:r>
            <w:r w:rsidR="00FF50E1">
              <w:rPr>
                <w:noProof/>
                <w:webHidden/>
              </w:rPr>
              <w:tab/>
            </w:r>
            <w:r w:rsidR="00FF50E1">
              <w:rPr>
                <w:noProof/>
                <w:webHidden/>
              </w:rPr>
              <w:fldChar w:fldCharType="begin"/>
            </w:r>
            <w:r w:rsidR="00FF50E1">
              <w:rPr>
                <w:noProof/>
                <w:webHidden/>
              </w:rPr>
              <w:instrText xml:space="preserve"> PAGEREF _Toc31111570 \h </w:instrText>
            </w:r>
            <w:r w:rsidR="00FF50E1">
              <w:rPr>
                <w:noProof/>
                <w:webHidden/>
              </w:rPr>
            </w:r>
            <w:r w:rsidR="00FF50E1">
              <w:rPr>
                <w:noProof/>
                <w:webHidden/>
              </w:rPr>
              <w:fldChar w:fldCharType="separate"/>
            </w:r>
            <w:r w:rsidR="00FF50E1">
              <w:rPr>
                <w:noProof/>
                <w:webHidden/>
              </w:rPr>
              <w:t>6</w:t>
            </w:r>
            <w:r w:rsidR="00FF50E1">
              <w:rPr>
                <w:noProof/>
                <w:webHidden/>
              </w:rPr>
              <w:fldChar w:fldCharType="end"/>
            </w:r>
          </w:hyperlink>
        </w:p>
        <w:p w:rsidR="00FF50E1" w:rsidRDefault="007C2935">
          <w:pPr>
            <w:pStyle w:val="TDC1"/>
            <w:rPr>
              <w:rFonts w:asciiTheme="minorHAnsi" w:eastAsiaTheme="minorEastAsia" w:hAnsiTheme="minorHAnsi" w:cstheme="minorBidi"/>
              <w:noProof/>
              <w:lang w:eastAsia="es-CO"/>
            </w:rPr>
          </w:pPr>
          <w:hyperlink w:anchor="_Toc31111571" w:history="1">
            <w:r w:rsidR="00FF50E1" w:rsidRPr="00A90718">
              <w:rPr>
                <w:rStyle w:val="Hipervnculo"/>
                <w:rFonts w:ascii="Arial" w:hAnsi="Arial" w:cs="Arial"/>
                <w:noProof/>
              </w:rPr>
              <w:t>CRONOGRAMA GENERAL</w:t>
            </w:r>
            <w:r w:rsidR="00FF50E1">
              <w:rPr>
                <w:noProof/>
                <w:webHidden/>
              </w:rPr>
              <w:tab/>
            </w:r>
            <w:r w:rsidR="00FF50E1">
              <w:rPr>
                <w:noProof/>
                <w:webHidden/>
              </w:rPr>
              <w:fldChar w:fldCharType="begin"/>
            </w:r>
            <w:r w:rsidR="00FF50E1">
              <w:rPr>
                <w:noProof/>
                <w:webHidden/>
              </w:rPr>
              <w:instrText xml:space="preserve"> PAGEREF _Toc31111571 \h </w:instrText>
            </w:r>
            <w:r w:rsidR="00FF50E1">
              <w:rPr>
                <w:noProof/>
                <w:webHidden/>
              </w:rPr>
            </w:r>
            <w:r w:rsidR="00FF50E1">
              <w:rPr>
                <w:noProof/>
                <w:webHidden/>
              </w:rPr>
              <w:fldChar w:fldCharType="separate"/>
            </w:r>
            <w:r w:rsidR="00FF50E1">
              <w:rPr>
                <w:noProof/>
                <w:webHidden/>
              </w:rPr>
              <w:t>6</w:t>
            </w:r>
            <w:r w:rsidR="00FF50E1">
              <w:rPr>
                <w:noProof/>
                <w:webHidden/>
              </w:rPr>
              <w:fldChar w:fldCharType="end"/>
            </w:r>
          </w:hyperlink>
        </w:p>
        <w:p w:rsidR="002A0F5F" w:rsidRPr="00B23035" w:rsidRDefault="002A0F5F" w:rsidP="002A0F5F">
          <w:pPr>
            <w:pStyle w:val="TDC1"/>
            <w:rPr>
              <w:rFonts w:ascii="Arial" w:hAnsi="Arial" w:cs="Arial"/>
              <w:sz w:val="24"/>
              <w:szCs w:val="24"/>
            </w:rPr>
          </w:pPr>
          <w:r w:rsidRPr="00B23035">
            <w:rPr>
              <w:rFonts w:ascii="Arial" w:hAnsi="Arial" w:cs="Arial"/>
              <w:b/>
              <w:bCs/>
              <w:sz w:val="24"/>
              <w:szCs w:val="24"/>
            </w:rPr>
            <w:fldChar w:fldCharType="end"/>
          </w:r>
        </w:p>
      </w:sdtContent>
    </w:sdt>
    <w:p w:rsidR="002A0F5F" w:rsidRPr="00B23035" w:rsidRDefault="002A0F5F" w:rsidP="002A0F5F">
      <w:pPr>
        <w:spacing w:line="240" w:lineRule="auto"/>
        <w:jc w:val="both"/>
        <w:rPr>
          <w:rFonts w:ascii="Arial" w:hAnsi="Arial" w:cs="Arial"/>
          <w:sz w:val="24"/>
          <w:szCs w:val="24"/>
        </w:rPr>
      </w:pPr>
    </w:p>
    <w:p w:rsidR="002A0F5F" w:rsidRPr="00B23035" w:rsidRDefault="002A0F5F" w:rsidP="002A0F5F">
      <w:pPr>
        <w:pStyle w:val="Ttulo1"/>
        <w:spacing w:before="0" w:line="240" w:lineRule="auto"/>
        <w:jc w:val="both"/>
        <w:rPr>
          <w:rFonts w:ascii="Arial" w:hAnsi="Arial" w:cs="Arial"/>
          <w:color w:val="0070C0"/>
          <w:sz w:val="24"/>
          <w:szCs w:val="24"/>
        </w:rPr>
      </w:pPr>
      <w:bookmarkStart w:id="2" w:name="_Toc31111564"/>
      <w:r w:rsidRPr="00B23035">
        <w:rPr>
          <w:rFonts w:ascii="Arial" w:hAnsi="Arial" w:cs="Arial"/>
          <w:color w:val="0070C0"/>
          <w:sz w:val="24"/>
          <w:szCs w:val="24"/>
        </w:rPr>
        <w:t>INTRODUCCIÓN</w:t>
      </w:r>
      <w:bookmarkEnd w:id="2"/>
    </w:p>
    <w:p w:rsidR="002A0F5F" w:rsidRPr="00B23035" w:rsidRDefault="002A0F5F" w:rsidP="002A0F5F">
      <w:pPr>
        <w:spacing w:line="240" w:lineRule="auto"/>
        <w:jc w:val="both"/>
        <w:rPr>
          <w:rFonts w:ascii="Arial" w:hAnsi="Arial" w:cs="Arial"/>
          <w:sz w:val="24"/>
          <w:szCs w:val="24"/>
        </w:rPr>
      </w:pPr>
    </w:p>
    <w:p w:rsidR="002A0F5F" w:rsidRPr="00FF50E1" w:rsidRDefault="002A0F5F" w:rsidP="002A0F5F">
      <w:pPr>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En cumplimiento de la Ley 909 de 2004 y del Decreto 612 de 2018 se presenta el Plan Anual de Vacantes de acuerdo a los lineamientos emitidos por el Departamento Administrativo de la Función Pública (DAFP), es un instrumento que tiene como propósito la administración y actualización de la información de los cargos vacantes, para que las entidades públicas puedan programar la provisión de los empleos que se deben proveer.</w:t>
      </w:r>
    </w:p>
    <w:p w:rsidR="002A0F5F" w:rsidRPr="00FF50E1" w:rsidRDefault="002A0F5F" w:rsidP="002A0F5F">
      <w:pPr>
        <w:spacing w:line="240" w:lineRule="auto"/>
        <w:jc w:val="both"/>
        <w:rPr>
          <w:rFonts w:ascii="Arial" w:eastAsia="Calibri" w:hAnsi="Arial" w:cs="Arial"/>
          <w:b w:val="0"/>
          <w:color w:val="auto"/>
          <w:sz w:val="24"/>
          <w:szCs w:val="24"/>
          <w:lang w:val="es-CO"/>
        </w:rPr>
      </w:pPr>
    </w:p>
    <w:p w:rsidR="002A0F5F" w:rsidRPr="00FF50E1" w:rsidRDefault="002A0F5F" w:rsidP="002A0F5F">
      <w:pPr>
        <w:autoSpaceDE w:val="0"/>
        <w:autoSpaceDN w:val="0"/>
        <w:adjustRightInd w:val="0"/>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 xml:space="preserve">De conformidad con el Plan Anual de Vacantes para la presente vigencia, se revisará la viabilidad de implementar acciones necesarias para la provisión de los empleos con vacancia definitiva o temporal, el procedimiento de selección que se pueda surtir, los perfiles y número de cargos existentes que deban ser objeto de provisión, con el fin de garantizar el adecuado funcionamiento de los servicios que presta la entidad a través de los diferentes procesos y áreas funcionales. </w:t>
      </w:r>
    </w:p>
    <w:p w:rsidR="002A0F5F" w:rsidRPr="00FF50E1" w:rsidRDefault="002A0F5F" w:rsidP="002A0F5F">
      <w:pPr>
        <w:autoSpaceDE w:val="0"/>
        <w:autoSpaceDN w:val="0"/>
        <w:adjustRightInd w:val="0"/>
        <w:spacing w:line="240" w:lineRule="auto"/>
        <w:jc w:val="both"/>
        <w:rPr>
          <w:rFonts w:ascii="Arial" w:eastAsia="Calibri" w:hAnsi="Arial" w:cs="Arial"/>
          <w:b w:val="0"/>
          <w:color w:val="auto"/>
          <w:sz w:val="24"/>
          <w:szCs w:val="24"/>
          <w:lang w:val="es-CO"/>
        </w:rPr>
      </w:pPr>
    </w:p>
    <w:p w:rsidR="002A0F5F" w:rsidRPr="00FF50E1" w:rsidRDefault="002A0F5F" w:rsidP="002A0F5F">
      <w:pPr>
        <w:autoSpaceDE w:val="0"/>
        <w:autoSpaceDN w:val="0"/>
        <w:adjustRightInd w:val="0"/>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 xml:space="preserve">Teniendo en cuenta que la gestión de talento humano es dinámica, la información de las vacancias se actualizará en la medida en que se vayan cubriendo las mismas o se generen otras. También busca establecer cuáles son las necesidades de planta de personal para el cabal cumplimiento de las funciones de la entidad. </w:t>
      </w:r>
    </w:p>
    <w:p w:rsidR="002A0F5F" w:rsidRPr="00FF50E1" w:rsidRDefault="002A0F5F" w:rsidP="002A0F5F">
      <w:pPr>
        <w:autoSpaceDE w:val="0"/>
        <w:autoSpaceDN w:val="0"/>
        <w:adjustRightInd w:val="0"/>
        <w:spacing w:line="240" w:lineRule="auto"/>
        <w:jc w:val="both"/>
        <w:rPr>
          <w:rFonts w:ascii="Arial" w:eastAsia="Calibri" w:hAnsi="Arial" w:cs="Arial"/>
          <w:b w:val="0"/>
          <w:color w:val="auto"/>
          <w:sz w:val="24"/>
          <w:szCs w:val="24"/>
          <w:lang w:val="es-CO"/>
        </w:rPr>
      </w:pPr>
    </w:p>
    <w:p w:rsidR="002A0F5F" w:rsidRPr="00FF50E1" w:rsidRDefault="002A0F5F" w:rsidP="002A0F5F">
      <w:pPr>
        <w:autoSpaceDE w:val="0"/>
        <w:autoSpaceDN w:val="0"/>
        <w:adjustRightInd w:val="0"/>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Los empleos públicos pueden ser provistos mediante concurso de méritos, encargo o nombramiento provisional. Los términos de l</w:t>
      </w:r>
      <w:r w:rsidR="00FF50E1">
        <w:rPr>
          <w:rFonts w:ascii="Arial" w:eastAsia="Calibri" w:hAnsi="Arial" w:cs="Arial"/>
          <w:b w:val="0"/>
          <w:color w:val="auto"/>
          <w:sz w:val="24"/>
          <w:szCs w:val="24"/>
          <w:lang w:val="es-CO"/>
        </w:rPr>
        <w:t>os</w:t>
      </w:r>
      <w:r w:rsidRPr="00FF50E1">
        <w:rPr>
          <w:rFonts w:ascii="Arial" w:eastAsia="Calibri" w:hAnsi="Arial" w:cs="Arial"/>
          <w:b w:val="0"/>
          <w:color w:val="auto"/>
          <w:sz w:val="24"/>
          <w:szCs w:val="24"/>
          <w:lang w:val="es-CO"/>
        </w:rPr>
        <w:t xml:space="preserve"> mism</w:t>
      </w:r>
      <w:r w:rsidR="00FF50E1">
        <w:rPr>
          <w:rFonts w:ascii="Arial" w:eastAsia="Calibri" w:hAnsi="Arial" w:cs="Arial"/>
          <w:b w:val="0"/>
          <w:color w:val="auto"/>
          <w:sz w:val="24"/>
          <w:szCs w:val="24"/>
          <w:lang w:val="es-CO"/>
        </w:rPr>
        <w:t>o</w:t>
      </w:r>
      <w:r w:rsidRPr="00FF50E1">
        <w:rPr>
          <w:rFonts w:ascii="Arial" w:eastAsia="Calibri" w:hAnsi="Arial" w:cs="Arial"/>
          <w:b w:val="0"/>
          <w:color w:val="auto"/>
          <w:sz w:val="24"/>
          <w:szCs w:val="24"/>
          <w:lang w:val="es-CO"/>
        </w:rPr>
        <w:t>s varían dependiendo</w:t>
      </w:r>
      <w:r w:rsidR="00FF50E1">
        <w:rPr>
          <w:rFonts w:ascii="Arial" w:eastAsia="Calibri" w:hAnsi="Arial" w:cs="Arial"/>
          <w:b w:val="0"/>
          <w:color w:val="auto"/>
          <w:sz w:val="24"/>
          <w:szCs w:val="24"/>
          <w:lang w:val="es-CO"/>
        </w:rPr>
        <w:t xml:space="preserve"> de</w:t>
      </w:r>
      <w:r w:rsidRPr="00FF50E1">
        <w:rPr>
          <w:rFonts w:ascii="Arial" w:eastAsia="Calibri" w:hAnsi="Arial" w:cs="Arial"/>
          <w:b w:val="0"/>
          <w:color w:val="auto"/>
          <w:sz w:val="24"/>
          <w:szCs w:val="24"/>
          <w:lang w:val="es-CO"/>
        </w:rPr>
        <w:t xml:space="preserve"> la naturaleza del cargo, si es de carrera administrativa o de libre nombramiento y remoción.</w:t>
      </w:r>
    </w:p>
    <w:p w:rsidR="002A0F5F" w:rsidRPr="00B23035" w:rsidRDefault="002A0F5F" w:rsidP="002A0F5F">
      <w:pPr>
        <w:spacing w:line="240" w:lineRule="auto"/>
        <w:jc w:val="both"/>
        <w:rPr>
          <w:rFonts w:ascii="Arial" w:hAnsi="Arial" w:cs="Arial"/>
          <w:sz w:val="24"/>
          <w:szCs w:val="24"/>
        </w:rPr>
      </w:pPr>
    </w:p>
    <w:p w:rsidR="002A0F5F" w:rsidRPr="00B23035" w:rsidRDefault="002A0F5F" w:rsidP="002A0F5F">
      <w:pPr>
        <w:pStyle w:val="Ttulo1"/>
        <w:spacing w:before="0" w:line="240" w:lineRule="auto"/>
        <w:jc w:val="both"/>
        <w:rPr>
          <w:rFonts w:ascii="Arial" w:hAnsi="Arial" w:cs="Arial"/>
          <w:color w:val="0070C0"/>
          <w:sz w:val="24"/>
          <w:szCs w:val="24"/>
        </w:rPr>
      </w:pPr>
      <w:bookmarkStart w:id="3" w:name="_Toc31111565"/>
      <w:r w:rsidRPr="00B23035">
        <w:rPr>
          <w:rFonts w:ascii="Arial" w:hAnsi="Arial" w:cs="Arial"/>
          <w:color w:val="0070C0"/>
          <w:sz w:val="24"/>
          <w:szCs w:val="24"/>
        </w:rPr>
        <w:t>OBJETIVO</w:t>
      </w:r>
      <w:bookmarkEnd w:id="3"/>
    </w:p>
    <w:p w:rsidR="002A0F5F" w:rsidRPr="00B23035" w:rsidRDefault="002A0F5F" w:rsidP="002A0F5F">
      <w:pPr>
        <w:spacing w:line="240" w:lineRule="auto"/>
        <w:jc w:val="both"/>
        <w:rPr>
          <w:rFonts w:ascii="Arial" w:hAnsi="Arial" w:cs="Arial"/>
          <w:sz w:val="24"/>
          <w:szCs w:val="24"/>
        </w:rPr>
      </w:pPr>
    </w:p>
    <w:p w:rsidR="002A0F5F" w:rsidRPr="00FF50E1" w:rsidRDefault="002A0F5F" w:rsidP="002A0F5F">
      <w:pPr>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Ocupar los empleos vacantes, respetando el derecho de preferencia de los funcionarios de carrera administrativa y adelantar las gestiones necesarias para el nombramiento provisional de los aspirantes que cumplan con los requisitos establecidos en el Manual Específico de Funciones y de Competencias Laborales</w:t>
      </w:r>
      <w:r w:rsidR="00FF50E1">
        <w:rPr>
          <w:rFonts w:ascii="Arial" w:eastAsia="Calibri" w:hAnsi="Arial" w:cs="Arial"/>
          <w:b w:val="0"/>
          <w:color w:val="auto"/>
          <w:sz w:val="24"/>
          <w:szCs w:val="24"/>
          <w:lang w:val="es-CO"/>
        </w:rPr>
        <w:t>,</w:t>
      </w:r>
      <w:r w:rsidRPr="00FF50E1">
        <w:rPr>
          <w:rFonts w:ascii="Arial" w:eastAsia="Calibri" w:hAnsi="Arial" w:cs="Arial"/>
          <w:b w:val="0"/>
          <w:color w:val="auto"/>
          <w:sz w:val="24"/>
          <w:szCs w:val="24"/>
          <w:lang w:val="es-CO"/>
        </w:rPr>
        <w:t xml:space="preserve"> </w:t>
      </w:r>
      <w:r w:rsidRPr="00FF50E1">
        <w:rPr>
          <w:rFonts w:ascii="Arial" w:eastAsia="Calibri" w:hAnsi="Arial" w:cs="Arial"/>
          <w:b w:val="0"/>
          <w:color w:val="auto"/>
          <w:sz w:val="24"/>
          <w:szCs w:val="24"/>
          <w:lang w:val="es-CO"/>
        </w:rPr>
        <w:lastRenderedPageBreak/>
        <w:t>para los empleos de la Planta de Personal de la Superintendencia del Subsidio Familiar, de que trata la Resolución 852 y 860 de 2018. Así como, aplicar la Resolución 271 de 2019.</w:t>
      </w:r>
    </w:p>
    <w:p w:rsidR="002A0F5F" w:rsidRPr="00B23035" w:rsidRDefault="002A0F5F" w:rsidP="002A0F5F">
      <w:pPr>
        <w:spacing w:line="240" w:lineRule="auto"/>
        <w:jc w:val="both"/>
        <w:rPr>
          <w:rFonts w:ascii="Arial" w:hAnsi="Arial" w:cs="Arial"/>
          <w:sz w:val="24"/>
          <w:szCs w:val="24"/>
        </w:rPr>
      </w:pPr>
    </w:p>
    <w:p w:rsidR="002A0F5F" w:rsidRPr="00B23035" w:rsidRDefault="002A0F5F" w:rsidP="002A0F5F">
      <w:pPr>
        <w:pStyle w:val="Ttulo1"/>
        <w:spacing w:before="0" w:line="240" w:lineRule="auto"/>
        <w:jc w:val="both"/>
        <w:rPr>
          <w:rFonts w:ascii="Arial" w:hAnsi="Arial" w:cs="Arial"/>
          <w:color w:val="0070C0"/>
          <w:sz w:val="24"/>
          <w:szCs w:val="24"/>
        </w:rPr>
      </w:pPr>
      <w:bookmarkStart w:id="4" w:name="_Toc31111566"/>
      <w:r w:rsidRPr="00B23035">
        <w:rPr>
          <w:rFonts w:ascii="Arial" w:hAnsi="Arial" w:cs="Arial"/>
          <w:color w:val="0070C0"/>
          <w:sz w:val="24"/>
          <w:szCs w:val="24"/>
        </w:rPr>
        <w:t>ANÁLISIS DE LA PLANTA ACTUAL DE LA ENTIDAD</w:t>
      </w:r>
      <w:bookmarkEnd w:id="4"/>
    </w:p>
    <w:p w:rsidR="002A0F5F" w:rsidRPr="00B23035" w:rsidRDefault="002A0F5F" w:rsidP="002A0F5F">
      <w:pPr>
        <w:spacing w:line="240" w:lineRule="auto"/>
        <w:jc w:val="both"/>
        <w:rPr>
          <w:rFonts w:ascii="Arial" w:hAnsi="Arial" w:cs="Arial"/>
          <w:sz w:val="24"/>
          <w:szCs w:val="24"/>
          <w:lang w:val="x-none"/>
        </w:rPr>
      </w:pPr>
    </w:p>
    <w:p w:rsidR="002A0F5F" w:rsidRPr="00FF50E1" w:rsidRDefault="002A0F5F" w:rsidP="002A0F5F">
      <w:pPr>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La Superintendencia del Subsidio Familiar, luego de la implementación del proceso de reestructuración, en cumplimiento del Decreto 2000 del 12 de septiembre de 2013</w:t>
      </w:r>
      <w:r w:rsidR="00FF50E1">
        <w:rPr>
          <w:rFonts w:ascii="Arial" w:eastAsia="Calibri" w:hAnsi="Arial" w:cs="Arial"/>
          <w:b w:val="0"/>
          <w:color w:val="auto"/>
          <w:sz w:val="24"/>
          <w:szCs w:val="24"/>
          <w:lang w:val="es-CO"/>
        </w:rPr>
        <w:t xml:space="preserve"> y</w:t>
      </w:r>
      <w:r w:rsidRPr="00FF50E1">
        <w:rPr>
          <w:rFonts w:ascii="Arial" w:eastAsia="Calibri" w:hAnsi="Arial" w:cs="Arial"/>
          <w:b w:val="0"/>
          <w:color w:val="auto"/>
          <w:sz w:val="24"/>
          <w:szCs w:val="24"/>
          <w:lang w:val="es-CO"/>
        </w:rPr>
        <w:t xml:space="preserve"> la Resoluciones No. 775 de 2014, determinan que la planta de personal está conformada por Ciento Cuarenta y Nueve (149) empleos aprobados y distribuidos de la siguiente manera.</w:t>
      </w:r>
    </w:p>
    <w:p w:rsidR="002A0F5F" w:rsidRPr="00B23035" w:rsidRDefault="002A0F5F" w:rsidP="002A0F5F">
      <w:pPr>
        <w:spacing w:line="240" w:lineRule="auto"/>
        <w:jc w:val="both"/>
        <w:rPr>
          <w:rFonts w:ascii="Arial" w:hAnsi="Arial" w:cs="Arial"/>
          <w:sz w:val="24"/>
          <w:szCs w:val="24"/>
        </w:rPr>
      </w:pPr>
    </w:p>
    <w:p w:rsidR="002A0F5F" w:rsidRPr="00B23035" w:rsidRDefault="002A0F5F" w:rsidP="002A0F5F">
      <w:pPr>
        <w:pStyle w:val="Cuerpodeltexto20"/>
        <w:spacing w:line="240" w:lineRule="auto"/>
        <w:ind w:left="460"/>
        <w:jc w:val="center"/>
        <w:rPr>
          <w:rFonts w:ascii="Arial" w:hAnsi="Arial" w:cs="Arial"/>
          <w:b/>
        </w:rPr>
      </w:pPr>
      <w:r w:rsidRPr="00B23035">
        <w:rPr>
          <w:rFonts w:ascii="Arial" w:hAnsi="Arial" w:cs="Arial"/>
          <w:b/>
        </w:rPr>
        <w:t>PLANTA DE PERSONAL SUPERINTENDENCIA DEL SUBSIDIO FAMILIAR</w:t>
      </w:r>
    </w:p>
    <w:p w:rsidR="002A0F5F" w:rsidRPr="001B1A31" w:rsidRDefault="002A0F5F" w:rsidP="002A0F5F">
      <w:pPr>
        <w:pStyle w:val="Cuerpodeltexto20"/>
        <w:spacing w:line="240" w:lineRule="auto"/>
        <w:ind w:left="460"/>
        <w:jc w:val="both"/>
        <w:rPr>
          <w:rFonts w:ascii="Arial" w:hAnsi="Arial" w:cs="Arial"/>
          <w:b/>
        </w:rPr>
      </w:pPr>
    </w:p>
    <w:tbl>
      <w:tblPr>
        <w:tblStyle w:val="Tablaconcuadrcula4-nfasis1"/>
        <w:tblW w:w="8539" w:type="dxa"/>
        <w:jc w:val="center"/>
        <w:tblLook w:val="04A0" w:firstRow="1" w:lastRow="0" w:firstColumn="1" w:lastColumn="0" w:noHBand="0" w:noVBand="1"/>
      </w:tblPr>
      <w:tblGrid>
        <w:gridCol w:w="4815"/>
        <w:gridCol w:w="1431"/>
        <w:gridCol w:w="923"/>
        <w:gridCol w:w="1386"/>
      </w:tblGrid>
      <w:tr w:rsidR="002A0F5F" w:rsidRPr="0012033B" w:rsidTr="00972B2E">
        <w:trPr>
          <w:cnfStyle w:val="100000000000" w:firstRow="1" w:lastRow="0" w:firstColumn="0" w:lastColumn="0" w:oddVBand="0" w:evenVBand="0" w:oddHBand="0" w:evenHBand="0" w:firstRowFirstColumn="0" w:firstRowLastColumn="0" w:lastRowFirstColumn="0" w:lastRowLastColumn="0"/>
          <w:trHeight w:val="679"/>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C1DF87" w:themeFill="accent1" w:themeFillTint="99"/>
            <w:noWrap/>
            <w:vAlign w:val="center"/>
            <w:hideMark/>
          </w:tcPr>
          <w:p w:rsidR="002A0F5F" w:rsidRPr="0012033B" w:rsidRDefault="002A0F5F" w:rsidP="00972B2E">
            <w:pPr>
              <w:pStyle w:val="Sinespaciado"/>
              <w:jc w:val="center"/>
              <w:rPr>
                <w:rFonts w:ascii="Arial" w:eastAsia="Arial Narrow" w:hAnsi="Arial" w:cs="Arial"/>
                <w:bCs w:val="0"/>
                <w:color w:val="auto"/>
                <w:sz w:val="24"/>
                <w:szCs w:val="24"/>
              </w:rPr>
            </w:pPr>
            <w:r w:rsidRPr="0012033B">
              <w:rPr>
                <w:rFonts w:ascii="Arial" w:eastAsia="Arial Narrow" w:hAnsi="Arial" w:cs="Arial"/>
                <w:color w:val="auto"/>
                <w:sz w:val="24"/>
                <w:szCs w:val="24"/>
              </w:rPr>
              <w:t>Denominación</w:t>
            </w:r>
          </w:p>
        </w:tc>
        <w:tc>
          <w:tcPr>
            <w:tcW w:w="1431" w:type="dxa"/>
            <w:shd w:val="clear" w:color="auto" w:fill="C1DF87" w:themeFill="accent1" w:themeFillTint="99"/>
            <w:noWrap/>
            <w:vAlign w:val="center"/>
            <w:hideMark/>
          </w:tcPr>
          <w:p w:rsidR="002A0F5F" w:rsidRPr="0012033B" w:rsidRDefault="002A0F5F" w:rsidP="00972B2E">
            <w:pPr>
              <w:pStyle w:val="Sinespaciado"/>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bCs w:val="0"/>
                <w:color w:val="auto"/>
                <w:sz w:val="24"/>
                <w:szCs w:val="24"/>
              </w:rPr>
            </w:pPr>
            <w:r w:rsidRPr="0012033B">
              <w:rPr>
                <w:rFonts w:ascii="Arial" w:eastAsia="Arial Narrow" w:hAnsi="Arial" w:cs="Arial"/>
                <w:color w:val="auto"/>
                <w:sz w:val="24"/>
                <w:szCs w:val="24"/>
              </w:rPr>
              <w:t>Código</w:t>
            </w:r>
          </w:p>
        </w:tc>
        <w:tc>
          <w:tcPr>
            <w:tcW w:w="907" w:type="dxa"/>
            <w:shd w:val="clear" w:color="auto" w:fill="C1DF87" w:themeFill="accent1" w:themeFillTint="99"/>
            <w:noWrap/>
            <w:vAlign w:val="center"/>
            <w:hideMark/>
          </w:tcPr>
          <w:p w:rsidR="002A0F5F" w:rsidRPr="0012033B" w:rsidRDefault="002A0F5F" w:rsidP="00972B2E">
            <w:pPr>
              <w:pStyle w:val="Sinespaciado"/>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bCs w:val="0"/>
                <w:color w:val="auto"/>
                <w:sz w:val="24"/>
                <w:szCs w:val="24"/>
              </w:rPr>
            </w:pPr>
            <w:r w:rsidRPr="0012033B">
              <w:rPr>
                <w:rFonts w:ascii="Arial" w:eastAsia="Arial Narrow" w:hAnsi="Arial" w:cs="Arial"/>
                <w:color w:val="auto"/>
                <w:sz w:val="24"/>
                <w:szCs w:val="24"/>
              </w:rPr>
              <w:t>Grado</w:t>
            </w:r>
          </w:p>
        </w:tc>
        <w:tc>
          <w:tcPr>
            <w:tcW w:w="1386" w:type="dxa"/>
            <w:shd w:val="clear" w:color="auto" w:fill="C1DF87" w:themeFill="accent1" w:themeFillTint="99"/>
            <w:noWrap/>
            <w:vAlign w:val="center"/>
            <w:hideMark/>
          </w:tcPr>
          <w:p w:rsidR="002A0F5F" w:rsidRPr="0012033B" w:rsidRDefault="002A0F5F" w:rsidP="00972B2E">
            <w:pPr>
              <w:pStyle w:val="Sinespaciado"/>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bCs w:val="0"/>
                <w:color w:val="auto"/>
                <w:sz w:val="24"/>
                <w:szCs w:val="24"/>
              </w:rPr>
            </w:pPr>
            <w:r w:rsidRPr="0012033B">
              <w:rPr>
                <w:rFonts w:ascii="Arial" w:eastAsia="Arial Narrow" w:hAnsi="Arial" w:cs="Arial"/>
                <w:color w:val="auto"/>
                <w:sz w:val="24"/>
                <w:szCs w:val="24"/>
              </w:rPr>
              <w:t>Cantidad de Cargos</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Superintendente</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0030</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25</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 xml:space="preserve">Superintendente </w:t>
            </w:r>
            <w:proofErr w:type="gramStart"/>
            <w:r w:rsidRPr="0012033B">
              <w:rPr>
                <w:rFonts w:ascii="Arial" w:eastAsia="Arial Narrow" w:hAnsi="Arial" w:cs="Arial"/>
                <w:b w:val="0"/>
                <w:sz w:val="24"/>
                <w:szCs w:val="24"/>
              </w:rPr>
              <w:t>Delegado</w:t>
            </w:r>
            <w:proofErr w:type="gramEnd"/>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0110</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22</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3</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Secretario General de Superintendencia</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0037</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22</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Director de Superintendencia</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0105</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19</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Jefe de Oficina</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0137</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19</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3</w:t>
            </w:r>
          </w:p>
        </w:tc>
      </w:tr>
      <w:tr w:rsidR="002A0F5F" w:rsidRPr="0012033B" w:rsidTr="00972B2E">
        <w:trPr>
          <w:trHeight w:val="209"/>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Jefe de Oficina Asesora de Planeación</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1045</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13</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 xml:space="preserve">Jefe de Oficina Asesora Jurídica </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1045</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13</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Asesor</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1020</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Asesor</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1020</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12</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Especializado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2028</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21</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53</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Especializado</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2028</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19</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3</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Especializado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2028</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17</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17</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Especializado</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2028</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15</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5</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Especializado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2028</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13</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Universitario</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2044</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10</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9</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Profesional Universitario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2044</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7</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Técnico Administrativo</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3124</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17</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7</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Técnico Administrativo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3124</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15</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 xml:space="preserve">Técnico Administrativo </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3124</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12</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Secretario Ejecutivo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4210</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22</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 xml:space="preserve">Secretario Ejecutivo </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4210</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19</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6</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Auxiliar Administrativo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4044</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18</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 xml:space="preserve">Auxiliar Administrativo </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4044</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17</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w:t>
            </w:r>
          </w:p>
        </w:tc>
      </w:tr>
      <w:tr w:rsidR="002A0F5F" w:rsidRPr="0012033B" w:rsidTr="00972B2E">
        <w:trPr>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Conductor Mecánico</w:t>
            </w:r>
          </w:p>
        </w:tc>
        <w:tc>
          <w:tcPr>
            <w:tcW w:w="1431"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4103</w:t>
            </w:r>
          </w:p>
        </w:tc>
        <w:tc>
          <w:tcPr>
            <w:tcW w:w="907"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17</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5</w:t>
            </w:r>
          </w:p>
        </w:tc>
      </w:tr>
      <w:tr w:rsidR="002A0F5F" w:rsidRPr="0012033B" w:rsidTr="00972B2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rsidR="002A0F5F" w:rsidRPr="0012033B" w:rsidRDefault="002A0F5F" w:rsidP="00972B2E">
            <w:pPr>
              <w:pStyle w:val="Sinespaciado"/>
              <w:jc w:val="both"/>
              <w:rPr>
                <w:rFonts w:ascii="Arial" w:eastAsia="Arial Narrow" w:hAnsi="Arial" w:cs="Arial"/>
                <w:b w:val="0"/>
                <w:bCs w:val="0"/>
                <w:sz w:val="24"/>
                <w:szCs w:val="24"/>
              </w:rPr>
            </w:pPr>
            <w:r w:rsidRPr="0012033B">
              <w:rPr>
                <w:rFonts w:ascii="Arial" w:eastAsia="Arial Narrow" w:hAnsi="Arial" w:cs="Arial"/>
                <w:b w:val="0"/>
                <w:sz w:val="24"/>
                <w:szCs w:val="24"/>
              </w:rPr>
              <w:t xml:space="preserve">Auxiliar de Servicios Generales </w:t>
            </w:r>
          </w:p>
        </w:tc>
        <w:tc>
          <w:tcPr>
            <w:tcW w:w="1431"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4064</w:t>
            </w:r>
          </w:p>
        </w:tc>
        <w:tc>
          <w:tcPr>
            <w:tcW w:w="907"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15</w:t>
            </w:r>
          </w:p>
        </w:tc>
        <w:tc>
          <w:tcPr>
            <w:tcW w:w="1386" w:type="dxa"/>
            <w:noWrap/>
            <w:vAlign w:val="center"/>
            <w:hideMark/>
          </w:tcPr>
          <w:p w:rsidR="002A0F5F" w:rsidRPr="0012033B" w:rsidRDefault="002A0F5F" w:rsidP="00972B2E">
            <w:pPr>
              <w:pStyle w:val="Sinespaciado"/>
              <w:jc w:val="right"/>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24"/>
                <w:szCs w:val="24"/>
              </w:rPr>
            </w:pPr>
            <w:r w:rsidRPr="0012033B">
              <w:rPr>
                <w:rFonts w:ascii="Arial" w:eastAsia="Arial Narrow" w:hAnsi="Arial" w:cs="Arial"/>
                <w:sz w:val="24"/>
                <w:szCs w:val="24"/>
              </w:rPr>
              <w:t>2</w:t>
            </w:r>
          </w:p>
        </w:tc>
      </w:tr>
      <w:tr w:rsidR="002A0F5F" w:rsidRPr="0012033B" w:rsidTr="00972B2E">
        <w:trPr>
          <w:trHeight w:val="520"/>
          <w:jc w:val="center"/>
        </w:trPr>
        <w:tc>
          <w:tcPr>
            <w:cnfStyle w:val="001000000000" w:firstRow="0" w:lastRow="0" w:firstColumn="1" w:lastColumn="0" w:oddVBand="0" w:evenVBand="0" w:oddHBand="0" w:evenHBand="0" w:firstRowFirstColumn="0" w:firstRowLastColumn="0" w:lastRowFirstColumn="0" w:lastRowLastColumn="0"/>
            <w:tcW w:w="7153" w:type="dxa"/>
            <w:gridSpan w:val="3"/>
            <w:noWrap/>
            <w:vAlign w:val="center"/>
            <w:hideMark/>
          </w:tcPr>
          <w:p w:rsidR="002A0F5F" w:rsidRPr="0012033B" w:rsidRDefault="002A0F5F" w:rsidP="00972B2E">
            <w:pPr>
              <w:pStyle w:val="Sinespaciado"/>
              <w:jc w:val="both"/>
              <w:rPr>
                <w:rFonts w:ascii="Arial" w:eastAsia="Arial Narrow" w:hAnsi="Arial" w:cs="Arial"/>
                <w:bCs w:val="0"/>
                <w:sz w:val="24"/>
                <w:szCs w:val="24"/>
              </w:rPr>
            </w:pPr>
            <w:proofErr w:type="gramStart"/>
            <w:r w:rsidRPr="0012033B">
              <w:rPr>
                <w:rFonts w:ascii="Arial" w:eastAsia="Arial Narrow" w:hAnsi="Arial" w:cs="Arial"/>
                <w:sz w:val="24"/>
                <w:szCs w:val="24"/>
              </w:rPr>
              <w:t>Total</w:t>
            </w:r>
            <w:proofErr w:type="gramEnd"/>
            <w:r w:rsidRPr="0012033B">
              <w:rPr>
                <w:rFonts w:ascii="Arial" w:eastAsia="Arial Narrow" w:hAnsi="Arial" w:cs="Arial"/>
                <w:sz w:val="24"/>
                <w:szCs w:val="24"/>
              </w:rPr>
              <w:t xml:space="preserve"> General</w:t>
            </w:r>
          </w:p>
        </w:tc>
        <w:tc>
          <w:tcPr>
            <w:tcW w:w="1386" w:type="dxa"/>
            <w:noWrap/>
            <w:vAlign w:val="center"/>
            <w:hideMark/>
          </w:tcPr>
          <w:p w:rsidR="002A0F5F" w:rsidRPr="0012033B" w:rsidRDefault="002A0F5F" w:rsidP="00972B2E">
            <w:pPr>
              <w:pStyle w:val="Sinespaciado"/>
              <w:jc w:val="right"/>
              <w:cnfStyle w:val="000000000000" w:firstRow="0" w:lastRow="0" w:firstColumn="0" w:lastColumn="0" w:oddVBand="0" w:evenVBand="0" w:oddHBand="0" w:evenHBand="0" w:firstRowFirstColumn="0" w:firstRowLastColumn="0" w:lastRowFirstColumn="0" w:lastRowLastColumn="0"/>
              <w:rPr>
                <w:rFonts w:ascii="Arial" w:eastAsia="Arial Narrow" w:hAnsi="Arial" w:cs="Arial"/>
                <w:b/>
                <w:sz w:val="24"/>
                <w:szCs w:val="24"/>
              </w:rPr>
            </w:pPr>
            <w:r w:rsidRPr="0012033B">
              <w:rPr>
                <w:rFonts w:ascii="Arial" w:eastAsia="Arial Narrow" w:hAnsi="Arial" w:cs="Arial"/>
                <w:b/>
                <w:sz w:val="24"/>
                <w:szCs w:val="24"/>
              </w:rPr>
              <w:t>149</w:t>
            </w:r>
          </w:p>
        </w:tc>
      </w:tr>
    </w:tbl>
    <w:p w:rsidR="002A0F5F" w:rsidRPr="0012033B" w:rsidRDefault="002A0F5F" w:rsidP="002A0F5F">
      <w:pPr>
        <w:pStyle w:val="Cuerpodeltexto20"/>
        <w:spacing w:line="240" w:lineRule="auto"/>
        <w:ind w:hanging="20"/>
        <w:jc w:val="both"/>
        <w:rPr>
          <w:rFonts w:ascii="Arial" w:hAnsi="Arial" w:cs="Arial"/>
        </w:rPr>
      </w:pPr>
      <w:r w:rsidRPr="0012033B">
        <w:rPr>
          <w:rFonts w:ascii="Arial" w:hAnsi="Arial" w:cs="Arial"/>
        </w:rPr>
        <w:t>Fuente: Grupo de Gestión del Talento Humano</w:t>
      </w:r>
    </w:p>
    <w:p w:rsidR="002A0F5F" w:rsidRDefault="002A0F5F" w:rsidP="002A0F5F">
      <w:pPr>
        <w:spacing w:line="240" w:lineRule="auto"/>
        <w:jc w:val="both"/>
        <w:rPr>
          <w:rFonts w:ascii="Arial" w:hAnsi="Arial" w:cs="Arial"/>
          <w:sz w:val="20"/>
          <w:szCs w:val="20"/>
        </w:rPr>
      </w:pPr>
    </w:p>
    <w:p w:rsidR="002A0F5F" w:rsidRDefault="002A0F5F" w:rsidP="002A0F5F">
      <w:pPr>
        <w:spacing w:line="240" w:lineRule="auto"/>
        <w:jc w:val="both"/>
        <w:rPr>
          <w:rFonts w:ascii="Arial" w:hAnsi="Arial" w:cs="Arial"/>
          <w:sz w:val="20"/>
          <w:szCs w:val="20"/>
        </w:rPr>
      </w:pPr>
    </w:p>
    <w:p w:rsidR="002A0F5F" w:rsidRDefault="002A0F5F" w:rsidP="002A0F5F">
      <w:pPr>
        <w:spacing w:line="240" w:lineRule="auto"/>
        <w:jc w:val="both"/>
        <w:rPr>
          <w:rFonts w:ascii="Arial" w:hAnsi="Arial" w:cs="Arial"/>
          <w:sz w:val="20"/>
          <w:szCs w:val="20"/>
        </w:rPr>
      </w:pPr>
    </w:p>
    <w:p w:rsidR="002A0F5F" w:rsidRDefault="002A0F5F" w:rsidP="002A0F5F">
      <w:pPr>
        <w:spacing w:line="240" w:lineRule="auto"/>
        <w:jc w:val="both"/>
        <w:rPr>
          <w:rFonts w:ascii="Arial" w:hAnsi="Arial" w:cs="Arial"/>
          <w:sz w:val="20"/>
          <w:szCs w:val="20"/>
        </w:rPr>
      </w:pPr>
    </w:p>
    <w:p w:rsidR="002A0F5F" w:rsidRDefault="002A0F5F" w:rsidP="002A0F5F">
      <w:pPr>
        <w:spacing w:line="240" w:lineRule="auto"/>
        <w:jc w:val="both"/>
        <w:rPr>
          <w:rFonts w:ascii="Arial" w:hAnsi="Arial" w:cs="Arial"/>
          <w:sz w:val="20"/>
          <w:szCs w:val="20"/>
        </w:rPr>
      </w:pPr>
    </w:p>
    <w:p w:rsidR="002A0F5F" w:rsidRPr="00B23035" w:rsidRDefault="002A0F5F" w:rsidP="002A0F5F">
      <w:pPr>
        <w:pStyle w:val="Ttulo1"/>
        <w:spacing w:before="0" w:line="240" w:lineRule="auto"/>
        <w:jc w:val="both"/>
        <w:rPr>
          <w:rFonts w:ascii="Arial" w:hAnsi="Arial" w:cs="Arial"/>
          <w:color w:val="0070C0"/>
          <w:sz w:val="24"/>
          <w:szCs w:val="24"/>
        </w:rPr>
      </w:pPr>
      <w:bookmarkStart w:id="5" w:name="_Toc470600936"/>
      <w:bookmarkStart w:id="6" w:name="_Toc31111567"/>
      <w:r w:rsidRPr="00B23035">
        <w:rPr>
          <w:rFonts w:ascii="Arial" w:hAnsi="Arial" w:cs="Arial"/>
          <w:color w:val="0070C0"/>
          <w:sz w:val="24"/>
          <w:szCs w:val="24"/>
        </w:rPr>
        <w:t>DIAGNÓSTICO DE NECESIDADES DE PERSONAL</w:t>
      </w:r>
      <w:bookmarkEnd w:id="5"/>
      <w:bookmarkEnd w:id="6"/>
    </w:p>
    <w:p w:rsidR="002A0F5F" w:rsidRPr="00B23035" w:rsidRDefault="002A0F5F" w:rsidP="002A0F5F">
      <w:pPr>
        <w:spacing w:line="240" w:lineRule="auto"/>
        <w:jc w:val="both"/>
        <w:rPr>
          <w:rFonts w:ascii="Arial" w:hAnsi="Arial" w:cs="Arial"/>
          <w:sz w:val="24"/>
          <w:szCs w:val="24"/>
        </w:rPr>
      </w:pPr>
    </w:p>
    <w:p w:rsidR="002A0F5F" w:rsidRPr="00FF50E1" w:rsidRDefault="002A0F5F" w:rsidP="002A0F5F">
      <w:pPr>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Al 31 de diciembre de 2019 se presentó una variación de 4.03% en la cobertura de la planta de personal, con relación al 28 de enero de 2019, lo que indica que se cubrieron vacantes durante la vigencia 2019; en comparación con el 30 de junio de 2018 se observa la tendencia a cubrir las vacantes con un 4.70%.</w:t>
      </w:r>
    </w:p>
    <w:p w:rsidR="002A0F5F" w:rsidRDefault="002A0F5F" w:rsidP="002A0F5F">
      <w:pPr>
        <w:spacing w:line="240" w:lineRule="auto"/>
        <w:jc w:val="both"/>
        <w:rPr>
          <w:rFonts w:ascii="Arial" w:hAnsi="Arial" w:cs="Arial"/>
          <w:sz w:val="20"/>
          <w:szCs w:val="20"/>
        </w:rPr>
      </w:pPr>
    </w:p>
    <w:tbl>
      <w:tblPr>
        <w:tblStyle w:val="Tablaconcuadrcula4-nfasis5"/>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701"/>
        <w:gridCol w:w="1417"/>
        <w:gridCol w:w="1701"/>
        <w:gridCol w:w="1560"/>
      </w:tblGrid>
      <w:tr w:rsidR="002A0F5F" w:rsidRPr="0012033B" w:rsidTr="00900448">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3114" w:type="dxa"/>
            <w:gridSpan w:val="2"/>
            <w:tcBorders>
              <w:top w:val="none" w:sz="0" w:space="0" w:color="auto"/>
              <w:left w:val="none" w:sz="0" w:space="0" w:color="auto"/>
              <w:bottom w:val="none" w:sz="0" w:space="0" w:color="auto"/>
              <w:right w:val="none" w:sz="0" w:space="0" w:color="auto"/>
            </w:tcBorders>
            <w:vAlign w:val="center"/>
          </w:tcPr>
          <w:p w:rsidR="002A0F5F" w:rsidRPr="0012033B" w:rsidRDefault="002A0F5F" w:rsidP="00972B2E">
            <w:pPr>
              <w:jc w:val="center"/>
              <w:rPr>
                <w:rFonts w:ascii="Arial" w:hAnsi="Arial" w:cs="Arial"/>
                <w:sz w:val="24"/>
                <w:szCs w:val="24"/>
              </w:rPr>
            </w:pPr>
            <w:r w:rsidRPr="0012033B">
              <w:rPr>
                <w:rFonts w:ascii="Arial" w:hAnsi="Arial" w:cs="Arial"/>
                <w:sz w:val="24"/>
                <w:szCs w:val="24"/>
              </w:rPr>
              <w:t xml:space="preserve">Al 30 </w:t>
            </w:r>
            <w:r>
              <w:rPr>
                <w:rFonts w:ascii="Arial" w:hAnsi="Arial" w:cs="Arial"/>
                <w:sz w:val="24"/>
                <w:szCs w:val="24"/>
              </w:rPr>
              <w:t>J</w:t>
            </w:r>
            <w:r w:rsidRPr="0012033B">
              <w:rPr>
                <w:rFonts w:ascii="Arial" w:hAnsi="Arial" w:cs="Arial"/>
                <w:sz w:val="24"/>
                <w:szCs w:val="24"/>
              </w:rPr>
              <w:t>un 2018</w:t>
            </w:r>
          </w:p>
        </w:tc>
        <w:tc>
          <w:tcPr>
            <w:tcW w:w="3118" w:type="dxa"/>
            <w:gridSpan w:val="2"/>
            <w:tcBorders>
              <w:top w:val="none" w:sz="0" w:space="0" w:color="auto"/>
              <w:left w:val="none" w:sz="0" w:space="0" w:color="auto"/>
              <w:bottom w:val="none" w:sz="0" w:space="0" w:color="auto"/>
              <w:right w:val="none" w:sz="0" w:space="0" w:color="auto"/>
            </w:tcBorders>
            <w:vAlign w:val="center"/>
          </w:tcPr>
          <w:p w:rsidR="002A0F5F" w:rsidRPr="0012033B" w:rsidRDefault="002A0F5F" w:rsidP="00972B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2033B">
              <w:rPr>
                <w:rFonts w:ascii="Arial" w:hAnsi="Arial" w:cs="Arial"/>
                <w:sz w:val="24"/>
                <w:szCs w:val="24"/>
              </w:rPr>
              <w:t>Al 28 enero 2019</w:t>
            </w:r>
          </w:p>
        </w:tc>
        <w:tc>
          <w:tcPr>
            <w:tcW w:w="3261" w:type="dxa"/>
            <w:gridSpan w:val="2"/>
            <w:tcBorders>
              <w:top w:val="none" w:sz="0" w:space="0" w:color="auto"/>
              <w:left w:val="none" w:sz="0" w:space="0" w:color="auto"/>
              <w:bottom w:val="none" w:sz="0" w:space="0" w:color="auto"/>
              <w:right w:val="none" w:sz="0" w:space="0" w:color="auto"/>
            </w:tcBorders>
          </w:tcPr>
          <w:p w:rsidR="002A0F5F" w:rsidRDefault="002A0F5F" w:rsidP="00972B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 31 de </w:t>
            </w:r>
            <w:proofErr w:type="gramStart"/>
            <w:r>
              <w:rPr>
                <w:rFonts w:ascii="Arial" w:hAnsi="Arial" w:cs="Arial"/>
                <w:sz w:val="24"/>
                <w:szCs w:val="24"/>
              </w:rPr>
              <w:t>Diciembre</w:t>
            </w:r>
            <w:proofErr w:type="gramEnd"/>
            <w:r>
              <w:rPr>
                <w:rFonts w:ascii="Arial" w:hAnsi="Arial" w:cs="Arial"/>
                <w:sz w:val="24"/>
                <w:szCs w:val="24"/>
              </w:rPr>
              <w:t xml:space="preserve"> de 2019</w:t>
            </w:r>
          </w:p>
        </w:tc>
      </w:tr>
      <w:tr w:rsidR="002A0F5F" w:rsidRPr="0012033B" w:rsidTr="00900448">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A0F5F" w:rsidRPr="00900448" w:rsidRDefault="002A0F5F" w:rsidP="00972B2E">
            <w:pPr>
              <w:jc w:val="center"/>
              <w:rPr>
                <w:rFonts w:ascii="Arial" w:hAnsi="Arial" w:cs="Arial"/>
                <w:sz w:val="24"/>
                <w:szCs w:val="24"/>
              </w:rPr>
            </w:pPr>
            <w:r w:rsidRPr="00900448">
              <w:rPr>
                <w:rFonts w:ascii="Arial" w:hAnsi="Arial" w:cs="Arial"/>
                <w:sz w:val="24"/>
                <w:szCs w:val="24"/>
              </w:rPr>
              <w:t>Funcionarios</w:t>
            </w:r>
          </w:p>
        </w:tc>
        <w:tc>
          <w:tcPr>
            <w:tcW w:w="1418" w:type="dxa"/>
            <w:vAlign w:val="center"/>
          </w:tcPr>
          <w:p w:rsidR="002A0F5F" w:rsidRPr="00900448"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rPr>
            </w:pPr>
            <w:r w:rsidRPr="00900448">
              <w:rPr>
                <w:rFonts w:ascii="Arial" w:hAnsi="Arial" w:cs="Arial"/>
                <w:b w:val="0"/>
                <w:sz w:val="24"/>
                <w:szCs w:val="24"/>
              </w:rPr>
              <w:t>Ocupación</w:t>
            </w:r>
          </w:p>
        </w:tc>
        <w:tc>
          <w:tcPr>
            <w:tcW w:w="1701" w:type="dxa"/>
            <w:vAlign w:val="center"/>
          </w:tcPr>
          <w:p w:rsidR="002A0F5F" w:rsidRPr="00900448"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rPr>
            </w:pPr>
            <w:r w:rsidRPr="00900448">
              <w:rPr>
                <w:rFonts w:ascii="Arial" w:hAnsi="Arial" w:cs="Arial"/>
                <w:b w:val="0"/>
                <w:sz w:val="24"/>
                <w:szCs w:val="24"/>
              </w:rPr>
              <w:t>Funcionarios</w:t>
            </w:r>
          </w:p>
        </w:tc>
        <w:tc>
          <w:tcPr>
            <w:tcW w:w="1417" w:type="dxa"/>
            <w:vAlign w:val="center"/>
          </w:tcPr>
          <w:p w:rsidR="002A0F5F" w:rsidRPr="00900448"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rPr>
            </w:pPr>
            <w:r w:rsidRPr="00900448">
              <w:rPr>
                <w:rFonts w:ascii="Arial" w:hAnsi="Arial" w:cs="Arial"/>
                <w:b w:val="0"/>
                <w:sz w:val="24"/>
                <w:szCs w:val="24"/>
              </w:rPr>
              <w:t>Ocupación</w:t>
            </w:r>
          </w:p>
        </w:tc>
        <w:tc>
          <w:tcPr>
            <w:tcW w:w="1701" w:type="dxa"/>
          </w:tcPr>
          <w:p w:rsidR="002A0F5F" w:rsidRPr="00900448"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rPr>
            </w:pPr>
            <w:r w:rsidRPr="00900448">
              <w:rPr>
                <w:rFonts w:ascii="Arial" w:hAnsi="Arial" w:cs="Arial"/>
                <w:b w:val="0"/>
                <w:sz w:val="24"/>
                <w:szCs w:val="24"/>
              </w:rPr>
              <w:t>Funcionarios</w:t>
            </w:r>
          </w:p>
        </w:tc>
        <w:tc>
          <w:tcPr>
            <w:tcW w:w="1560" w:type="dxa"/>
          </w:tcPr>
          <w:p w:rsidR="002A0F5F" w:rsidRPr="00900448"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rPr>
            </w:pPr>
            <w:r w:rsidRPr="00900448">
              <w:rPr>
                <w:rFonts w:ascii="Arial" w:hAnsi="Arial" w:cs="Arial"/>
                <w:b w:val="0"/>
                <w:sz w:val="24"/>
                <w:szCs w:val="24"/>
              </w:rPr>
              <w:t>Ocupación</w:t>
            </w:r>
          </w:p>
        </w:tc>
      </w:tr>
      <w:tr w:rsidR="002A0F5F" w:rsidRPr="0012033B" w:rsidTr="00900448">
        <w:trPr>
          <w:trHeight w:val="422"/>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A0F5F" w:rsidRPr="00782CF4" w:rsidRDefault="002A0F5F" w:rsidP="00972B2E">
            <w:pPr>
              <w:jc w:val="center"/>
              <w:rPr>
                <w:rFonts w:ascii="Arial" w:hAnsi="Arial" w:cs="Arial"/>
                <w:b/>
                <w:sz w:val="24"/>
                <w:szCs w:val="24"/>
              </w:rPr>
            </w:pPr>
            <w:r w:rsidRPr="00782CF4">
              <w:rPr>
                <w:rFonts w:ascii="Arial" w:hAnsi="Arial" w:cs="Arial"/>
                <w:sz w:val="24"/>
                <w:szCs w:val="24"/>
              </w:rPr>
              <w:t>140</w:t>
            </w:r>
          </w:p>
        </w:tc>
        <w:tc>
          <w:tcPr>
            <w:tcW w:w="1418" w:type="dxa"/>
            <w:vAlign w:val="center"/>
          </w:tcPr>
          <w:p w:rsidR="002A0F5F" w:rsidRPr="0012033B" w:rsidRDefault="002A0F5F" w:rsidP="00972B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2033B">
              <w:rPr>
                <w:rFonts w:ascii="Arial" w:hAnsi="Arial" w:cs="Arial"/>
                <w:sz w:val="24"/>
                <w:szCs w:val="24"/>
              </w:rPr>
              <w:t>93.96%</w:t>
            </w:r>
          </w:p>
        </w:tc>
        <w:tc>
          <w:tcPr>
            <w:tcW w:w="1701" w:type="dxa"/>
            <w:vAlign w:val="center"/>
          </w:tcPr>
          <w:p w:rsidR="002A0F5F" w:rsidRPr="0012033B" w:rsidRDefault="002A0F5F" w:rsidP="00972B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2033B">
              <w:rPr>
                <w:rFonts w:ascii="Arial" w:hAnsi="Arial" w:cs="Arial"/>
                <w:sz w:val="24"/>
                <w:szCs w:val="24"/>
              </w:rPr>
              <w:t>141</w:t>
            </w:r>
          </w:p>
        </w:tc>
        <w:tc>
          <w:tcPr>
            <w:tcW w:w="1417" w:type="dxa"/>
            <w:vAlign w:val="center"/>
          </w:tcPr>
          <w:p w:rsidR="002A0F5F" w:rsidRPr="0012033B" w:rsidRDefault="002A0F5F" w:rsidP="00972B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2033B">
              <w:rPr>
                <w:rFonts w:ascii="Arial" w:hAnsi="Arial" w:cs="Arial"/>
                <w:sz w:val="24"/>
                <w:szCs w:val="24"/>
              </w:rPr>
              <w:t>94.63%</w:t>
            </w:r>
          </w:p>
        </w:tc>
        <w:tc>
          <w:tcPr>
            <w:tcW w:w="1701" w:type="dxa"/>
            <w:vAlign w:val="center"/>
          </w:tcPr>
          <w:p w:rsidR="002A0F5F" w:rsidRPr="00782CF4" w:rsidRDefault="002A0F5F" w:rsidP="00972B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82CF4">
              <w:rPr>
                <w:rFonts w:ascii="Arial" w:hAnsi="Arial" w:cs="Arial"/>
                <w:sz w:val="24"/>
                <w:szCs w:val="24"/>
              </w:rPr>
              <w:t>14</w:t>
            </w:r>
            <w:r w:rsidR="00FF50E1">
              <w:rPr>
                <w:rFonts w:ascii="Arial" w:hAnsi="Arial" w:cs="Arial"/>
                <w:sz w:val="24"/>
                <w:szCs w:val="24"/>
              </w:rPr>
              <w:t>6</w:t>
            </w:r>
          </w:p>
        </w:tc>
        <w:tc>
          <w:tcPr>
            <w:tcW w:w="1560" w:type="dxa"/>
            <w:vAlign w:val="center"/>
          </w:tcPr>
          <w:p w:rsidR="002A0F5F" w:rsidRPr="0012033B" w:rsidRDefault="002A0F5F" w:rsidP="00972B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r w:rsidR="00900448">
              <w:rPr>
                <w:rFonts w:ascii="Arial" w:hAnsi="Arial" w:cs="Arial"/>
                <w:sz w:val="24"/>
                <w:szCs w:val="24"/>
              </w:rPr>
              <w:t>7</w:t>
            </w:r>
            <w:r>
              <w:rPr>
                <w:rFonts w:ascii="Arial" w:hAnsi="Arial" w:cs="Arial"/>
                <w:sz w:val="24"/>
                <w:szCs w:val="24"/>
              </w:rPr>
              <w:t>.</w:t>
            </w:r>
            <w:r w:rsidR="00900448">
              <w:rPr>
                <w:rFonts w:ascii="Arial" w:hAnsi="Arial" w:cs="Arial"/>
                <w:sz w:val="24"/>
                <w:szCs w:val="24"/>
              </w:rPr>
              <w:t>99</w:t>
            </w:r>
            <w:r>
              <w:rPr>
                <w:rFonts w:ascii="Arial" w:hAnsi="Arial" w:cs="Arial"/>
                <w:sz w:val="24"/>
                <w:szCs w:val="24"/>
              </w:rPr>
              <w:t>%</w:t>
            </w:r>
          </w:p>
        </w:tc>
      </w:tr>
    </w:tbl>
    <w:p w:rsidR="002A0F5F" w:rsidRPr="0012033B" w:rsidRDefault="002A0F5F" w:rsidP="002A0F5F">
      <w:pPr>
        <w:pStyle w:val="Cuerpodeltexto20"/>
        <w:spacing w:line="240" w:lineRule="auto"/>
        <w:ind w:hanging="20"/>
        <w:jc w:val="both"/>
        <w:rPr>
          <w:rFonts w:ascii="Arial" w:hAnsi="Arial" w:cs="Arial"/>
        </w:rPr>
      </w:pPr>
      <w:r w:rsidRPr="0012033B">
        <w:rPr>
          <w:rFonts w:ascii="Arial" w:hAnsi="Arial" w:cs="Arial"/>
        </w:rPr>
        <w:t>Fuente: Grupo de Gestión del Talento Humano</w:t>
      </w:r>
    </w:p>
    <w:p w:rsidR="002A0F5F" w:rsidRPr="00B23035" w:rsidRDefault="002A0F5F" w:rsidP="002A0F5F">
      <w:pPr>
        <w:spacing w:line="240" w:lineRule="auto"/>
        <w:jc w:val="both"/>
        <w:rPr>
          <w:rFonts w:ascii="Arial" w:hAnsi="Arial" w:cs="Arial"/>
          <w:sz w:val="24"/>
          <w:szCs w:val="24"/>
        </w:rPr>
      </w:pPr>
    </w:p>
    <w:p w:rsidR="002A0F5F" w:rsidRPr="00FF50E1" w:rsidRDefault="002A0F5F" w:rsidP="002A0F5F">
      <w:pPr>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Al 31 de diciembre de 2019 la ocupación de la Planta Global de Personal es del 9</w:t>
      </w:r>
      <w:r w:rsidR="00FF50E1">
        <w:rPr>
          <w:rFonts w:ascii="Arial" w:eastAsia="Calibri" w:hAnsi="Arial" w:cs="Arial"/>
          <w:b w:val="0"/>
          <w:color w:val="auto"/>
          <w:sz w:val="24"/>
          <w:szCs w:val="24"/>
          <w:lang w:val="es-CO"/>
        </w:rPr>
        <w:t>7</w:t>
      </w:r>
      <w:r w:rsidRPr="00FF50E1">
        <w:rPr>
          <w:rFonts w:ascii="Arial" w:eastAsia="Calibri" w:hAnsi="Arial" w:cs="Arial"/>
          <w:b w:val="0"/>
          <w:color w:val="auto"/>
          <w:sz w:val="24"/>
          <w:szCs w:val="24"/>
          <w:lang w:val="es-CO"/>
        </w:rPr>
        <w:t>.</w:t>
      </w:r>
      <w:r w:rsidR="00FF50E1">
        <w:rPr>
          <w:rFonts w:ascii="Arial" w:eastAsia="Calibri" w:hAnsi="Arial" w:cs="Arial"/>
          <w:b w:val="0"/>
          <w:color w:val="auto"/>
          <w:sz w:val="24"/>
          <w:szCs w:val="24"/>
          <w:lang w:val="es-CO"/>
        </w:rPr>
        <w:t>9</w:t>
      </w:r>
      <w:r w:rsidR="00900448">
        <w:rPr>
          <w:rFonts w:ascii="Arial" w:eastAsia="Calibri" w:hAnsi="Arial" w:cs="Arial"/>
          <w:b w:val="0"/>
          <w:color w:val="auto"/>
          <w:sz w:val="24"/>
          <w:szCs w:val="24"/>
          <w:lang w:val="es-CO"/>
        </w:rPr>
        <w:t>9</w:t>
      </w:r>
      <w:r w:rsidRPr="00FF50E1">
        <w:rPr>
          <w:rFonts w:ascii="Arial" w:eastAsia="Calibri" w:hAnsi="Arial" w:cs="Arial"/>
          <w:b w:val="0"/>
          <w:color w:val="auto"/>
          <w:sz w:val="24"/>
          <w:szCs w:val="24"/>
          <w:lang w:val="es-CO"/>
        </w:rPr>
        <w:t>%, correspondiente a ciento cuarenta (14</w:t>
      </w:r>
      <w:r w:rsidR="00FF50E1">
        <w:rPr>
          <w:rFonts w:ascii="Arial" w:eastAsia="Calibri" w:hAnsi="Arial" w:cs="Arial"/>
          <w:b w:val="0"/>
          <w:color w:val="auto"/>
          <w:sz w:val="24"/>
          <w:szCs w:val="24"/>
          <w:lang w:val="es-CO"/>
        </w:rPr>
        <w:t>6</w:t>
      </w:r>
      <w:r w:rsidRPr="00FF50E1">
        <w:rPr>
          <w:rFonts w:ascii="Arial" w:eastAsia="Calibri" w:hAnsi="Arial" w:cs="Arial"/>
          <w:b w:val="0"/>
          <w:color w:val="auto"/>
          <w:sz w:val="24"/>
          <w:szCs w:val="24"/>
          <w:lang w:val="es-CO"/>
        </w:rPr>
        <w:t xml:space="preserve">) cargos ocupados. A esta fecha las vacantes sin proveer de la Planta Global de Personal </w:t>
      </w:r>
      <w:r w:rsidR="00F11D5F">
        <w:rPr>
          <w:rFonts w:ascii="Arial" w:eastAsia="Calibri" w:hAnsi="Arial" w:cs="Arial"/>
          <w:b w:val="0"/>
          <w:color w:val="auto"/>
          <w:sz w:val="24"/>
          <w:szCs w:val="24"/>
          <w:lang w:val="es-CO"/>
        </w:rPr>
        <w:t>eran de tres</w:t>
      </w:r>
      <w:r w:rsidRPr="00FF50E1">
        <w:rPr>
          <w:rFonts w:ascii="Arial" w:eastAsia="Calibri" w:hAnsi="Arial" w:cs="Arial"/>
          <w:b w:val="0"/>
          <w:color w:val="auto"/>
          <w:sz w:val="24"/>
          <w:szCs w:val="24"/>
          <w:lang w:val="es-CO"/>
        </w:rPr>
        <w:t xml:space="preserve"> (</w:t>
      </w:r>
      <w:r w:rsidR="00F11D5F">
        <w:rPr>
          <w:rFonts w:ascii="Arial" w:eastAsia="Calibri" w:hAnsi="Arial" w:cs="Arial"/>
          <w:b w:val="0"/>
          <w:color w:val="auto"/>
          <w:sz w:val="24"/>
          <w:szCs w:val="24"/>
          <w:lang w:val="es-CO"/>
        </w:rPr>
        <w:t>3</w:t>
      </w:r>
      <w:r w:rsidRPr="00FF50E1">
        <w:rPr>
          <w:rFonts w:ascii="Arial" w:eastAsia="Calibri" w:hAnsi="Arial" w:cs="Arial"/>
          <w:b w:val="0"/>
          <w:color w:val="auto"/>
          <w:sz w:val="24"/>
          <w:szCs w:val="24"/>
          <w:lang w:val="es-CO"/>
        </w:rPr>
        <w:t xml:space="preserve">) que equivalen a un </w:t>
      </w:r>
      <w:r w:rsidR="00F11D5F">
        <w:rPr>
          <w:rFonts w:ascii="Arial" w:eastAsia="Calibri" w:hAnsi="Arial" w:cs="Arial"/>
          <w:b w:val="0"/>
          <w:color w:val="auto"/>
          <w:sz w:val="24"/>
          <w:szCs w:val="24"/>
          <w:lang w:val="es-CO"/>
        </w:rPr>
        <w:t>2.0</w:t>
      </w:r>
      <w:r w:rsidR="00900448">
        <w:rPr>
          <w:rFonts w:ascii="Arial" w:eastAsia="Calibri" w:hAnsi="Arial" w:cs="Arial"/>
          <w:b w:val="0"/>
          <w:color w:val="auto"/>
          <w:sz w:val="24"/>
          <w:szCs w:val="24"/>
          <w:lang w:val="es-CO"/>
        </w:rPr>
        <w:t>1</w:t>
      </w:r>
      <w:r w:rsidRPr="00FF50E1">
        <w:rPr>
          <w:rFonts w:ascii="Arial" w:eastAsia="Calibri" w:hAnsi="Arial" w:cs="Arial"/>
          <w:b w:val="0"/>
          <w:color w:val="auto"/>
          <w:sz w:val="24"/>
          <w:szCs w:val="24"/>
          <w:lang w:val="es-CO"/>
        </w:rPr>
        <w:t xml:space="preserve">%, </w:t>
      </w:r>
      <w:r w:rsidR="00F11D5F">
        <w:rPr>
          <w:rFonts w:ascii="Arial" w:eastAsia="Calibri" w:hAnsi="Arial" w:cs="Arial"/>
          <w:b w:val="0"/>
          <w:color w:val="auto"/>
          <w:sz w:val="24"/>
          <w:szCs w:val="24"/>
          <w:lang w:val="es-CO"/>
        </w:rPr>
        <w:t xml:space="preserve">dos </w:t>
      </w:r>
      <w:r w:rsidRPr="00FF50E1">
        <w:rPr>
          <w:rFonts w:ascii="Arial" w:eastAsia="Calibri" w:hAnsi="Arial" w:cs="Arial"/>
          <w:b w:val="0"/>
          <w:color w:val="auto"/>
          <w:sz w:val="24"/>
          <w:szCs w:val="24"/>
          <w:lang w:val="es-CO"/>
        </w:rPr>
        <w:t>vacante</w:t>
      </w:r>
      <w:r w:rsidR="00F11D5F">
        <w:rPr>
          <w:rFonts w:ascii="Arial" w:eastAsia="Calibri" w:hAnsi="Arial" w:cs="Arial"/>
          <w:b w:val="0"/>
          <w:color w:val="auto"/>
          <w:sz w:val="24"/>
          <w:szCs w:val="24"/>
          <w:lang w:val="es-CO"/>
        </w:rPr>
        <w:t>s</w:t>
      </w:r>
      <w:r w:rsidRPr="00FF50E1">
        <w:rPr>
          <w:rFonts w:ascii="Arial" w:eastAsia="Calibri" w:hAnsi="Arial" w:cs="Arial"/>
          <w:b w:val="0"/>
          <w:color w:val="auto"/>
          <w:sz w:val="24"/>
          <w:szCs w:val="24"/>
          <w:lang w:val="es-CO"/>
        </w:rPr>
        <w:t xml:space="preserve"> temporal</w:t>
      </w:r>
      <w:r w:rsidR="00F11D5F">
        <w:rPr>
          <w:rFonts w:ascii="Arial" w:eastAsia="Calibri" w:hAnsi="Arial" w:cs="Arial"/>
          <w:b w:val="0"/>
          <w:color w:val="auto"/>
          <w:sz w:val="24"/>
          <w:szCs w:val="24"/>
          <w:lang w:val="es-CO"/>
        </w:rPr>
        <w:t>es</w:t>
      </w:r>
      <w:r w:rsidRPr="00FF50E1">
        <w:rPr>
          <w:rFonts w:ascii="Arial" w:eastAsia="Calibri" w:hAnsi="Arial" w:cs="Arial"/>
          <w:b w:val="0"/>
          <w:color w:val="auto"/>
          <w:sz w:val="24"/>
          <w:szCs w:val="24"/>
          <w:lang w:val="es-CO"/>
        </w:rPr>
        <w:t xml:space="preserve"> y una vacante definitiva. </w:t>
      </w:r>
    </w:p>
    <w:p w:rsidR="002A0F5F" w:rsidRPr="00FF50E1" w:rsidRDefault="002A0F5F" w:rsidP="002A0F5F">
      <w:pPr>
        <w:spacing w:line="240" w:lineRule="auto"/>
        <w:jc w:val="both"/>
        <w:rPr>
          <w:rFonts w:ascii="Arial" w:eastAsia="Calibri" w:hAnsi="Arial" w:cs="Arial"/>
          <w:b w:val="0"/>
          <w:color w:val="auto"/>
          <w:sz w:val="24"/>
          <w:szCs w:val="24"/>
          <w:lang w:val="es-CO"/>
        </w:rPr>
      </w:pPr>
    </w:p>
    <w:p w:rsidR="002A0F5F" w:rsidRPr="00FF50E1" w:rsidRDefault="002A0F5F" w:rsidP="002A0F5F">
      <w:pPr>
        <w:spacing w:line="240" w:lineRule="auto"/>
        <w:jc w:val="both"/>
        <w:rPr>
          <w:rFonts w:ascii="Arial" w:eastAsia="Calibri" w:hAnsi="Arial" w:cs="Arial"/>
          <w:b w:val="0"/>
          <w:color w:val="auto"/>
          <w:sz w:val="24"/>
          <w:szCs w:val="24"/>
          <w:lang w:val="es-CO"/>
        </w:rPr>
      </w:pPr>
      <w:r w:rsidRPr="00FF50E1">
        <w:rPr>
          <w:rFonts w:ascii="Arial" w:eastAsia="Calibri" w:hAnsi="Arial" w:cs="Arial"/>
          <w:b w:val="0"/>
          <w:color w:val="auto"/>
          <w:sz w:val="24"/>
          <w:szCs w:val="24"/>
          <w:lang w:val="es-CO"/>
        </w:rPr>
        <w:t>Teniendo en cuenta que específicamente en el Plan Anual de Vacantes de la SSF, se tienen en cuenta las vacantes definitivas sin proveer, del total de la planta de personal se tiene una (1), que corresponde al 0.67%.</w:t>
      </w:r>
    </w:p>
    <w:p w:rsidR="002A0F5F" w:rsidRPr="00B23035" w:rsidRDefault="002A0F5F" w:rsidP="002A0F5F">
      <w:pPr>
        <w:spacing w:line="240" w:lineRule="auto"/>
        <w:jc w:val="both"/>
        <w:rPr>
          <w:rFonts w:ascii="Arial" w:hAnsi="Arial" w:cs="Arial"/>
          <w:sz w:val="24"/>
          <w:szCs w:val="24"/>
        </w:rPr>
      </w:pPr>
    </w:p>
    <w:p w:rsidR="002A0F5F" w:rsidRPr="00B23035" w:rsidRDefault="002A0F5F" w:rsidP="002A0F5F">
      <w:pPr>
        <w:pStyle w:val="Cuerpodeltexto20"/>
        <w:spacing w:line="240" w:lineRule="auto"/>
        <w:ind w:left="460"/>
        <w:jc w:val="center"/>
        <w:rPr>
          <w:rFonts w:ascii="Arial" w:hAnsi="Arial" w:cs="Arial"/>
          <w:b/>
        </w:rPr>
      </w:pPr>
      <w:r w:rsidRPr="00B23035">
        <w:rPr>
          <w:rFonts w:ascii="Arial" w:hAnsi="Arial" w:cs="Arial"/>
          <w:b/>
        </w:rPr>
        <w:t>VACANTES DEFINITIVAS DE LA SUPERINTENDENCIA DEL SUBSIDIO FAMILIAR</w:t>
      </w:r>
    </w:p>
    <w:p w:rsidR="002A0F5F" w:rsidRPr="00B23035" w:rsidRDefault="002A0F5F" w:rsidP="002A0F5F">
      <w:pPr>
        <w:pStyle w:val="Cuerpodeltexto20"/>
        <w:spacing w:line="240" w:lineRule="auto"/>
        <w:ind w:left="460"/>
        <w:jc w:val="center"/>
        <w:rPr>
          <w:rFonts w:ascii="Arial" w:hAnsi="Arial" w:cs="Arial"/>
          <w:b/>
        </w:rPr>
      </w:pPr>
      <w:r w:rsidRPr="00B23035">
        <w:rPr>
          <w:rFonts w:ascii="Arial" w:hAnsi="Arial" w:cs="Arial"/>
          <w:b/>
        </w:rPr>
        <w:t xml:space="preserve">AL </w:t>
      </w:r>
      <w:r>
        <w:rPr>
          <w:rFonts w:ascii="Arial" w:hAnsi="Arial" w:cs="Arial"/>
          <w:b/>
        </w:rPr>
        <w:t>31</w:t>
      </w:r>
      <w:r w:rsidRPr="00B23035">
        <w:rPr>
          <w:rFonts w:ascii="Arial" w:hAnsi="Arial" w:cs="Arial"/>
          <w:b/>
        </w:rPr>
        <w:t xml:space="preserve"> DE </w:t>
      </w:r>
      <w:r>
        <w:rPr>
          <w:rFonts w:ascii="Arial" w:hAnsi="Arial" w:cs="Arial"/>
          <w:b/>
        </w:rPr>
        <w:t xml:space="preserve">DICIEMBRE </w:t>
      </w:r>
      <w:r w:rsidRPr="00B23035">
        <w:rPr>
          <w:rFonts w:ascii="Arial" w:hAnsi="Arial" w:cs="Arial"/>
          <w:b/>
        </w:rPr>
        <w:t>DE 2019</w:t>
      </w:r>
    </w:p>
    <w:p w:rsidR="002A0F5F" w:rsidRDefault="002A0F5F" w:rsidP="002A0F5F">
      <w:pPr>
        <w:spacing w:line="240" w:lineRule="auto"/>
        <w:jc w:val="both"/>
        <w:rPr>
          <w:rFonts w:ascii="Arial" w:hAnsi="Arial" w:cs="Arial"/>
          <w:sz w:val="20"/>
          <w:szCs w:val="20"/>
        </w:rPr>
      </w:pPr>
    </w:p>
    <w:tbl>
      <w:tblPr>
        <w:tblStyle w:val="Tabladelista4-nfasis5"/>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1134"/>
        <w:gridCol w:w="886"/>
        <w:gridCol w:w="1200"/>
      </w:tblGrid>
      <w:tr w:rsidR="002A0F5F" w:rsidRPr="00E1536E" w:rsidTr="00972B2E">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tcBorders>
            <w:vAlign w:val="center"/>
          </w:tcPr>
          <w:p w:rsidR="002A0F5F" w:rsidRPr="00E1536E" w:rsidRDefault="002A0F5F" w:rsidP="00972B2E">
            <w:pPr>
              <w:jc w:val="center"/>
              <w:rPr>
                <w:rFonts w:ascii="Arial" w:eastAsia="Times New Roman" w:hAnsi="Arial" w:cs="Arial"/>
                <w:sz w:val="20"/>
                <w:szCs w:val="20"/>
              </w:rPr>
            </w:pPr>
            <w:r w:rsidRPr="00E1536E">
              <w:rPr>
                <w:rFonts w:ascii="Arial" w:hAnsi="Arial" w:cs="Arial"/>
                <w:bCs w:val="0"/>
                <w:sz w:val="20"/>
                <w:szCs w:val="20"/>
              </w:rPr>
              <w:t>Empleo</w:t>
            </w:r>
          </w:p>
        </w:tc>
        <w:tc>
          <w:tcPr>
            <w:tcW w:w="1843" w:type="dxa"/>
            <w:tcBorders>
              <w:top w:val="single" w:sz="4" w:space="0" w:color="auto"/>
              <w:bottom w:val="single" w:sz="4" w:space="0" w:color="auto"/>
            </w:tcBorders>
            <w:vAlign w:val="center"/>
          </w:tcPr>
          <w:p w:rsidR="002A0F5F" w:rsidRPr="00E1536E" w:rsidRDefault="002A0F5F" w:rsidP="00972B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1536E">
              <w:rPr>
                <w:rFonts w:ascii="Arial" w:hAnsi="Arial" w:cs="Arial"/>
                <w:bCs w:val="0"/>
                <w:sz w:val="20"/>
                <w:szCs w:val="20"/>
              </w:rPr>
              <w:t>Denominación Actual</w:t>
            </w:r>
          </w:p>
        </w:tc>
        <w:tc>
          <w:tcPr>
            <w:tcW w:w="1134" w:type="dxa"/>
            <w:tcBorders>
              <w:top w:val="single" w:sz="4" w:space="0" w:color="auto"/>
              <w:bottom w:val="single" w:sz="4" w:space="0" w:color="auto"/>
            </w:tcBorders>
            <w:vAlign w:val="center"/>
          </w:tcPr>
          <w:p w:rsidR="002A0F5F" w:rsidRPr="00E1536E" w:rsidRDefault="002A0F5F" w:rsidP="00972B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1536E">
              <w:rPr>
                <w:rFonts w:ascii="Arial" w:hAnsi="Arial" w:cs="Arial"/>
                <w:bCs w:val="0"/>
                <w:sz w:val="20"/>
                <w:szCs w:val="20"/>
              </w:rPr>
              <w:t>Código</w:t>
            </w:r>
          </w:p>
        </w:tc>
        <w:tc>
          <w:tcPr>
            <w:tcW w:w="886" w:type="dxa"/>
            <w:tcBorders>
              <w:top w:val="single" w:sz="4" w:space="0" w:color="auto"/>
              <w:bottom w:val="single" w:sz="4" w:space="0" w:color="auto"/>
            </w:tcBorders>
            <w:vAlign w:val="center"/>
          </w:tcPr>
          <w:p w:rsidR="002A0F5F" w:rsidRPr="00E1536E" w:rsidRDefault="002A0F5F" w:rsidP="00972B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1536E">
              <w:rPr>
                <w:rFonts w:ascii="Arial" w:hAnsi="Arial" w:cs="Arial"/>
                <w:bCs w:val="0"/>
                <w:sz w:val="20"/>
                <w:szCs w:val="20"/>
              </w:rPr>
              <w:t>Grado</w:t>
            </w:r>
          </w:p>
        </w:tc>
        <w:tc>
          <w:tcPr>
            <w:tcW w:w="1200" w:type="dxa"/>
            <w:tcBorders>
              <w:top w:val="single" w:sz="4" w:space="0" w:color="auto"/>
              <w:bottom w:val="single" w:sz="4" w:space="0" w:color="auto"/>
              <w:right w:val="single" w:sz="4" w:space="0" w:color="auto"/>
            </w:tcBorders>
            <w:vAlign w:val="center"/>
          </w:tcPr>
          <w:p w:rsidR="002A0F5F" w:rsidRPr="00E1536E" w:rsidRDefault="002A0F5F" w:rsidP="00972B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1536E">
              <w:rPr>
                <w:rFonts w:ascii="Arial" w:hAnsi="Arial" w:cs="Arial"/>
                <w:bCs w:val="0"/>
                <w:sz w:val="20"/>
                <w:szCs w:val="20"/>
              </w:rPr>
              <w:t>Nivel</w:t>
            </w:r>
          </w:p>
        </w:tc>
      </w:tr>
      <w:tr w:rsidR="002A0F5F" w:rsidRPr="00E1536E" w:rsidTr="00972B2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tcBorders>
            <w:vAlign w:val="center"/>
            <w:hideMark/>
          </w:tcPr>
          <w:p w:rsidR="002A0F5F" w:rsidRPr="00E1536E" w:rsidRDefault="002A0F5F" w:rsidP="00972B2E">
            <w:pPr>
              <w:rPr>
                <w:rFonts w:ascii="Arial" w:eastAsia="Times New Roman" w:hAnsi="Arial" w:cs="Arial"/>
                <w:b/>
                <w:color w:val="000000"/>
                <w:sz w:val="20"/>
                <w:szCs w:val="20"/>
              </w:rPr>
            </w:pPr>
            <w:r w:rsidRPr="00E1536E">
              <w:rPr>
                <w:rFonts w:ascii="Arial" w:eastAsia="Times New Roman" w:hAnsi="Arial" w:cs="Arial"/>
                <w:color w:val="000000"/>
                <w:sz w:val="20"/>
                <w:szCs w:val="20"/>
              </w:rPr>
              <w:t>Despacho del Superintendente</w:t>
            </w:r>
          </w:p>
        </w:tc>
        <w:tc>
          <w:tcPr>
            <w:tcW w:w="1843" w:type="dxa"/>
            <w:tcBorders>
              <w:top w:val="single" w:sz="4" w:space="0" w:color="auto"/>
            </w:tcBorders>
            <w:vAlign w:val="center"/>
            <w:hideMark/>
          </w:tcPr>
          <w:p w:rsidR="002A0F5F" w:rsidRPr="00E1536E"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1536E">
              <w:rPr>
                <w:rFonts w:ascii="Arial" w:eastAsia="Times New Roman" w:hAnsi="Arial" w:cs="Arial"/>
                <w:sz w:val="20"/>
                <w:szCs w:val="20"/>
              </w:rPr>
              <w:t>Asesor</w:t>
            </w:r>
          </w:p>
        </w:tc>
        <w:tc>
          <w:tcPr>
            <w:tcW w:w="1134" w:type="dxa"/>
            <w:tcBorders>
              <w:top w:val="single" w:sz="4" w:space="0" w:color="auto"/>
            </w:tcBorders>
            <w:vAlign w:val="center"/>
            <w:hideMark/>
          </w:tcPr>
          <w:p w:rsidR="002A0F5F" w:rsidRPr="00E1536E"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1536E">
              <w:rPr>
                <w:rFonts w:ascii="Arial" w:eastAsia="Times New Roman" w:hAnsi="Arial" w:cs="Arial"/>
                <w:sz w:val="20"/>
                <w:szCs w:val="20"/>
              </w:rPr>
              <w:t>1020</w:t>
            </w:r>
          </w:p>
        </w:tc>
        <w:tc>
          <w:tcPr>
            <w:tcW w:w="886" w:type="dxa"/>
            <w:tcBorders>
              <w:top w:val="single" w:sz="4" w:space="0" w:color="auto"/>
            </w:tcBorders>
            <w:vAlign w:val="center"/>
            <w:hideMark/>
          </w:tcPr>
          <w:p w:rsidR="002A0F5F" w:rsidRPr="00E1536E"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1536E">
              <w:rPr>
                <w:rFonts w:ascii="Arial" w:eastAsia="Times New Roman" w:hAnsi="Arial" w:cs="Arial"/>
                <w:sz w:val="20"/>
                <w:szCs w:val="20"/>
              </w:rPr>
              <w:t>12</w:t>
            </w:r>
          </w:p>
        </w:tc>
        <w:tc>
          <w:tcPr>
            <w:tcW w:w="1200" w:type="dxa"/>
            <w:tcBorders>
              <w:top w:val="single" w:sz="4" w:space="0" w:color="auto"/>
            </w:tcBorders>
            <w:vAlign w:val="center"/>
            <w:hideMark/>
          </w:tcPr>
          <w:p w:rsidR="002A0F5F" w:rsidRPr="00E1536E" w:rsidRDefault="002A0F5F" w:rsidP="00972B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1536E">
              <w:rPr>
                <w:rFonts w:ascii="Arial" w:eastAsia="Times New Roman" w:hAnsi="Arial" w:cs="Arial"/>
                <w:sz w:val="20"/>
                <w:szCs w:val="20"/>
              </w:rPr>
              <w:t>Asesor</w:t>
            </w:r>
          </w:p>
        </w:tc>
      </w:tr>
    </w:tbl>
    <w:p w:rsidR="002A0F5F" w:rsidRPr="0012033B" w:rsidRDefault="002A0F5F" w:rsidP="002A0F5F">
      <w:pPr>
        <w:pStyle w:val="Cuerpodeltexto20"/>
        <w:spacing w:line="240" w:lineRule="auto"/>
        <w:ind w:hanging="20"/>
        <w:jc w:val="both"/>
        <w:rPr>
          <w:rFonts w:ascii="Arial" w:hAnsi="Arial" w:cs="Arial"/>
        </w:rPr>
      </w:pPr>
      <w:r w:rsidRPr="0012033B">
        <w:rPr>
          <w:rFonts w:ascii="Arial" w:hAnsi="Arial" w:cs="Arial"/>
        </w:rPr>
        <w:t>Fuente: Grupo de Gestión del Talento Humano</w:t>
      </w:r>
    </w:p>
    <w:p w:rsidR="002A0F5F" w:rsidRPr="0012033B" w:rsidRDefault="002A0F5F" w:rsidP="002A0F5F">
      <w:pPr>
        <w:rPr>
          <w:lang w:val="x-none" w:eastAsia="x-none"/>
        </w:rPr>
      </w:pPr>
    </w:p>
    <w:p w:rsidR="002A0F5F" w:rsidRPr="00B23035" w:rsidRDefault="002A0F5F" w:rsidP="002A0F5F">
      <w:pPr>
        <w:pStyle w:val="Ttulo1"/>
        <w:spacing w:before="0" w:line="240" w:lineRule="auto"/>
        <w:jc w:val="both"/>
        <w:rPr>
          <w:rFonts w:ascii="Arial" w:hAnsi="Arial" w:cs="Arial"/>
          <w:color w:val="0070C0"/>
          <w:sz w:val="24"/>
          <w:szCs w:val="24"/>
        </w:rPr>
      </w:pPr>
      <w:bookmarkStart w:id="7" w:name="_Toc31111568"/>
      <w:r w:rsidRPr="00B23035">
        <w:rPr>
          <w:rFonts w:ascii="Arial" w:hAnsi="Arial" w:cs="Arial"/>
          <w:color w:val="0070C0"/>
          <w:sz w:val="24"/>
          <w:szCs w:val="24"/>
        </w:rPr>
        <w:t>DEFINICIÓN DE ESTRATEGIAS DE COBERTURA</w:t>
      </w:r>
      <w:bookmarkEnd w:id="7"/>
    </w:p>
    <w:p w:rsidR="002A0F5F" w:rsidRPr="00B23035" w:rsidRDefault="002A0F5F" w:rsidP="002A0F5F">
      <w:pPr>
        <w:spacing w:line="240" w:lineRule="auto"/>
        <w:rPr>
          <w:rFonts w:ascii="Arial" w:hAnsi="Arial" w:cs="Arial"/>
          <w:color w:val="0070C0"/>
          <w:sz w:val="24"/>
          <w:szCs w:val="24"/>
        </w:rPr>
      </w:pPr>
    </w:p>
    <w:p w:rsidR="002A0F5F" w:rsidRPr="00B23035" w:rsidRDefault="002A0F5F" w:rsidP="002A0F5F">
      <w:pPr>
        <w:pStyle w:val="Ttulo2"/>
        <w:rPr>
          <w:rFonts w:ascii="Arial" w:hAnsi="Arial" w:cs="Arial"/>
          <w:i/>
          <w:color w:val="0070C0"/>
          <w:sz w:val="24"/>
          <w:szCs w:val="24"/>
        </w:rPr>
      </w:pPr>
      <w:bookmarkStart w:id="8" w:name="_Toc31111569"/>
      <w:r w:rsidRPr="00B23035">
        <w:rPr>
          <w:rFonts w:ascii="Arial" w:hAnsi="Arial" w:cs="Arial"/>
          <w:i/>
          <w:color w:val="0070C0"/>
          <w:sz w:val="24"/>
          <w:szCs w:val="24"/>
        </w:rPr>
        <w:t>Estrategias Internas</w:t>
      </w:r>
      <w:bookmarkEnd w:id="8"/>
    </w:p>
    <w:p w:rsidR="002A0F5F" w:rsidRPr="00B23035" w:rsidRDefault="002A0F5F" w:rsidP="002A0F5F">
      <w:pPr>
        <w:spacing w:line="240" w:lineRule="auto"/>
        <w:rPr>
          <w:rFonts w:ascii="Arial" w:hAnsi="Arial" w:cs="Arial"/>
          <w:sz w:val="24"/>
          <w:szCs w:val="24"/>
        </w:rPr>
      </w:pPr>
    </w:p>
    <w:p w:rsidR="002A0F5F" w:rsidRPr="00F11D5F" w:rsidRDefault="002A0F5F" w:rsidP="002A0F5F">
      <w:pPr>
        <w:spacing w:line="240" w:lineRule="auto"/>
        <w:jc w:val="both"/>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 xml:space="preserve">En caso de presentarse otras vacantes, </w:t>
      </w:r>
      <w:r w:rsidR="00F11D5F">
        <w:rPr>
          <w:rFonts w:ascii="Arial" w:eastAsia="Calibri" w:hAnsi="Arial" w:cs="Arial"/>
          <w:b w:val="0"/>
          <w:color w:val="auto"/>
          <w:sz w:val="24"/>
          <w:szCs w:val="24"/>
          <w:lang w:val="es-CO"/>
        </w:rPr>
        <w:t xml:space="preserve">se </w:t>
      </w:r>
      <w:r w:rsidRPr="00F11D5F">
        <w:rPr>
          <w:rFonts w:ascii="Arial" w:eastAsia="Calibri" w:hAnsi="Arial" w:cs="Arial"/>
          <w:b w:val="0"/>
          <w:color w:val="auto"/>
          <w:sz w:val="24"/>
          <w:szCs w:val="24"/>
          <w:lang w:val="es-CO"/>
        </w:rPr>
        <w:t xml:space="preserve">garantiza el derecho preferencial de los funcionarios de Carrera Administrativa que cumplan con los requisitos para ser encargados, de conformidad con lo establecido en la Ley 909 de 2004 y Decreto 775 de 2005 y en cumplimiento del criterio unificado para la provisión de empleos </w:t>
      </w:r>
      <w:r w:rsidRPr="00F11D5F">
        <w:rPr>
          <w:rFonts w:ascii="Arial" w:eastAsia="Calibri" w:hAnsi="Arial" w:cs="Arial"/>
          <w:b w:val="0"/>
          <w:color w:val="auto"/>
          <w:sz w:val="24"/>
          <w:szCs w:val="24"/>
          <w:lang w:val="es-CO"/>
        </w:rPr>
        <w:lastRenderedPageBreak/>
        <w:t>públicos mediante encargo, del 13 de diciembre de 2018. En el caso que no existan funcionarios inscritos en carrera administrativa que cumplan requisitos para ser encargados, se vinculará mediante nombramiento provisional.</w:t>
      </w:r>
    </w:p>
    <w:p w:rsidR="002A0F5F" w:rsidRPr="00B23035" w:rsidRDefault="002A0F5F" w:rsidP="002A0F5F">
      <w:pPr>
        <w:spacing w:line="240" w:lineRule="auto"/>
        <w:rPr>
          <w:rFonts w:ascii="Arial" w:hAnsi="Arial" w:cs="Arial"/>
          <w:sz w:val="24"/>
          <w:szCs w:val="24"/>
        </w:rPr>
      </w:pPr>
    </w:p>
    <w:p w:rsidR="002A0F5F" w:rsidRPr="00B23035" w:rsidRDefault="002A0F5F" w:rsidP="002A0F5F">
      <w:pPr>
        <w:pStyle w:val="Ttulo2"/>
        <w:rPr>
          <w:rFonts w:ascii="Arial" w:hAnsi="Arial" w:cs="Arial"/>
          <w:i/>
          <w:color w:val="0070C0"/>
          <w:sz w:val="24"/>
          <w:szCs w:val="24"/>
        </w:rPr>
      </w:pPr>
      <w:bookmarkStart w:id="9" w:name="_Toc31111570"/>
      <w:r w:rsidRPr="00B23035">
        <w:rPr>
          <w:rFonts w:ascii="Arial" w:hAnsi="Arial" w:cs="Arial"/>
          <w:i/>
          <w:color w:val="0070C0"/>
          <w:sz w:val="24"/>
          <w:szCs w:val="24"/>
        </w:rPr>
        <w:t>Estrategias Externas</w:t>
      </w:r>
      <w:bookmarkEnd w:id="9"/>
      <w:r w:rsidRPr="00B23035">
        <w:rPr>
          <w:rFonts w:ascii="Arial" w:hAnsi="Arial" w:cs="Arial"/>
          <w:i/>
          <w:color w:val="0070C0"/>
          <w:sz w:val="24"/>
          <w:szCs w:val="24"/>
        </w:rPr>
        <w:t xml:space="preserve"> </w:t>
      </w:r>
    </w:p>
    <w:p w:rsidR="002A0F5F" w:rsidRPr="00B23035" w:rsidRDefault="002A0F5F" w:rsidP="002A0F5F">
      <w:pPr>
        <w:spacing w:line="240" w:lineRule="auto"/>
        <w:rPr>
          <w:rFonts w:ascii="Arial" w:hAnsi="Arial" w:cs="Arial"/>
          <w:sz w:val="24"/>
          <w:szCs w:val="24"/>
        </w:rPr>
      </w:pPr>
    </w:p>
    <w:p w:rsidR="002A0F5F" w:rsidRPr="00F11D5F" w:rsidRDefault="002A0F5F" w:rsidP="002A0F5F">
      <w:pPr>
        <w:spacing w:line="240" w:lineRule="auto"/>
        <w:jc w:val="both"/>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 xml:space="preserve">En caso de presentarse otras vacantes, </w:t>
      </w:r>
      <w:r w:rsidR="00F11D5F">
        <w:rPr>
          <w:rFonts w:ascii="Arial" w:eastAsia="Calibri" w:hAnsi="Arial" w:cs="Arial"/>
          <w:b w:val="0"/>
          <w:color w:val="auto"/>
          <w:sz w:val="24"/>
          <w:szCs w:val="24"/>
          <w:lang w:val="es-CO"/>
        </w:rPr>
        <w:t>se da</w:t>
      </w:r>
      <w:r w:rsidRPr="00F11D5F">
        <w:rPr>
          <w:rFonts w:ascii="Arial" w:eastAsia="Calibri" w:hAnsi="Arial" w:cs="Arial"/>
          <w:b w:val="0"/>
          <w:color w:val="auto"/>
          <w:sz w:val="24"/>
          <w:szCs w:val="24"/>
          <w:lang w:val="es-CO"/>
        </w:rPr>
        <w:t xml:space="preserve"> continuidad a la provisión de cargos resultado del concurso de méritos No. 332 de 2015. En el caso de presentarse alguna desvinculación de los cargos provistos, mediante el anterior concurso de méritos, se hará uso de las listas de elegibles cuando aplique</w:t>
      </w:r>
      <w:r w:rsidR="00886C2E">
        <w:rPr>
          <w:rFonts w:ascii="Arial" w:eastAsia="Calibri" w:hAnsi="Arial" w:cs="Arial"/>
          <w:b w:val="0"/>
          <w:color w:val="auto"/>
          <w:sz w:val="24"/>
          <w:szCs w:val="24"/>
          <w:lang w:val="es-CO"/>
        </w:rPr>
        <w:t>n</w:t>
      </w:r>
      <w:r w:rsidRPr="00F11D5F">
        <w:rPr>
          <w:rFonts w:ascii="Arial" w:eastAsia="Calibri" w:hAnsi="Arial" w:cs="Arial"/>
          <w:b w:val="0"/>
          <w:color w:val="auto"/>
          <w:sz w:val="24"/>
          <w:szCs w:val="24"/>
          <w:lang w:val="es-CO"/>
        </w:rPr>
        <w:t xml:space="preserve"> y </w:t>
      </w:r>
      <w:r w:rsidR="00886C2E" w:rsidRPr="00F11D5F">
        <w:rPr>
          <w:rFonts w:ascii="Arial" w:eastAsia="Calibri" w:hAnsi="Arial" w:cs="Arial"/>
          <w:b w:val="0"/>
          <w:color w:val="auto"/>
          <w:sz w:val="24"/>
          <w:szCs w:val="24"/>
          <w:lang w:val="es-CO"/>
        </w:rPr>
        <w:t>e</w:t>
      </w:r>
      <w:r w:rsidR="00886C2E">
        <w:rPr>
          <w:rFonts w:ascii="Arial" w:eastAsia="Calibri" w:hAnsi="Arial" w:cs="Arial"/>
          <w:b w:val="0"/>
          <w:color w:val="auto"/>
          <w:sz w:val="24"/>
          <w:szCs w:val="24"/>
          <w:lang w:val="es-CO"/>
        </w:rPr>
        <w:t>stén</w:t>
      </w:r>
      <w:r w:rsidRPr="00F11D5F">
        <w:rPr>
          <w:rFonts w:ascii="Arial" w:eastAsia="Calibri" w:hAnsi="Arial" w:cs="Arial"/>
          <w:b w:val="0"/>
          <w:color w:val="auto"/>
          <w:sz w:val="24"/>
          <w:szCs w:val="24"/>
          <w:lang w:val="es-CO"/>
        </w:rPr>
        <w:t xml:space="preserve"> vigentes.</w:t>
      </w:r>
    </w:p>
    <w:p w:rsidR="002A0F5F" w:rsidRPr="00F11D5F" w:rsidRDefault="002A0F5F" w:rsidP="002A0F5F">
      <w:pPr>
        <w:spacing w:line="240" w:lineRule="auto"/>
        <w:rPr>
          <w:rFonts w:ascii="Arial" w:eastAsia="Calibri" w:hAnsi="Arial" w:cs="Arial"/>
          <w:b w:val="0"/>
          <w:color w:val="auto"/>
          <w:sz w:val="24"/>
          <w:szCs w:val="24"/>
          <w:lang w:val="es-CO"/>
        </w:rPr>
      </w:pPr>
    </w:p>
    <w:p w:rsidR="002A0F5F" w:rsidRPr="00F11D5F" w:rsidRDefault="002A0F5F" w:rsidP="002A0F5F">
      <w:pPr>
        <w:spacing w:line="240" w:lineRule="auto"/>
        <w:jc w:val="both"/>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Se analizarán los lineamientos del Ministerio de Trabajo en lo referente a la posibilidad de dar inicio a algún proceso de concurso de méritos en la Superintendencia del Subsidio Familiar con la Comisión Nacional del Servicio Civil, solicitando la asignación presupuestal requerida para su desarrollo, en el transcurso del cuatrienio.</w:t>
      </w:r>
    </w:p>
    <w:p w:rsidR="002A0F5F" w:rsidRPr="00B23035" w:rsidRDefault="002A0F5F" w:rsidP="002A0F5F">
      <w:pPr>
        <w:spacing w:line="240" w:lineRule="auto"/>
        <w:rPr>
          <w:rFonts w:ascii="Arial" w:hAnsi="Arial" w:cs="Arial"/>
          <w:sz w:val="24"/>
          <w:szCs w:val="24"/>
        </w:rPr>
      </w:pPr>
    </w:p>
    <w:p w:rsidR="002A0F5F" w:rsidRPr="00B23035" w:rsidRDefault="002A0F5F" w:rsidP="002A0F5F">
      <w:pPr>
        <w:spacing w:line="240" w:lineRule="auto"/>
        <w:rPr>
          <w:rFonts w:ascii="Arial" w:hAnsi="Arial" w:cs="Arial"/>
          <w:sz w:val="24"/>
          <w:szCs w:val="24"/>
        </w:rPr>
      </w:pPr>
    </w:p>
    <w:p w:rsidR="002A0F5F" w:rsidRPr="00B23035" w:rsidRDefault="002A0F5F" w:rsidP="002A0F5F">
      <w:pPr>
        <w:pStyle w:val="Ttulo1"/>
        <w:spacing w:before="0" w:line="240" w:lineRule="auto"/>
        <w:jc w:val="both"/>
        <w:rPr>
          <w:rFonts w:ascii="Arial" w:hAnsi="Arial" w:cs="Arial"/>
          <w:color w:val="0070C0"/>
          <w:sz w:val="24"/>
          <w:szCs w:val="24"/>
        </w:rPr>
      </w:pPr>
      <w:bookmarkStart w:id="10" w:name="_Toc31111571"/>
      <w:r w:rsidRPr="00B23035">
        <w:rPr>
          <w:rFonts w:ascii="Arial" w:hAnsi="Arial" w:cs="Arial"/>
          <w:color w:val="0070C0"/>
          <w:sz w:val="24"/>
          <w:szCs w:val="24"/>
        </w:rPr>
        <w:t>CRONOGRAMA GENERAL</w:t>
      </w:r>
      <w:bookmarkEnd w:id="10"/>
    </w:p>
    <w:p w:rsidR="002A0F5F" w:rsidRPr="00282C94" w:rsidRDefault="002A0F5F" w:rsidP="002A0F5F">
      <w:pPr>
        <w:spacing w:line="24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601"/>
        <w:gridCol w:w="2243"/>
      </w:tblGrid>
      <w:tr w:rsidR="002A0F5F" w:rsidRPr="0012033B" w:rsidTr="00972B2E">
        <w:trPr>
          <w:trHeight w:val="580"/>
          <w:jc w:val="center"/>
        </w:trPr>
        <w:tc>
          <w:tcPr>
            <w:tcW w:w="4601" w:type="dxa"/>
            <w:shd w:val="clear" w:color="auto" w:fill="C1DF87" w:themeFill="accent1" w:themeFillTint="99"/>
            <w:vAlign w:val="center"/>
            <w:hideMark/>
          </w:tcPr>
          <w:p w:rsidR="002A0F5F" w:rsidRPr="0012033B" w:rsidRDefault="002A0F5F" w:rsidP="00972B2E">
            <w:pPr>
              <w:jc w:val="center"/>
              <w:rPr>
                <w:rFonts w:ascii="Arial" w:hAnsi="Arial" w:cs="Arial"/>
                <w:b w:val="0"/>
                <w:bCs/>
                <w:sz w:val="24"/>
                <w:szCs w:val="24"/>
              </w:rPr>
            </w:pPr>
            <w:r w:rsidRPr="0012033B">
              <w:rPr>
                <w:rFonts w:ascii="Arial" w:hAnsi="Arial" w:cs="Arial"/>
                <w:bCs/>
                <w:sz w:val="24"/>
                <w:szCs w:val="24"/>
              </w:rPr>
              <w:t>DESCRIPCIÓN</w:t>
            </w:r>
          </w:p>
        </w:tc>
        <w:tc>
          <w:tcPr>
            <w:tcW w:w="1237" w:type="dxa"/>
            <w:shd w:val="clear" w:color="auto" w:fill="C1DF87" w:themeFill="accent1" w:themeFillTint="99"/>
            <w:vAlign w:val="center"/>
            <w:hideMark/>
          </w:tcPr>
          <w:p w:rsidR="002A0F5F" w:rsidRPr="0012033B" w:rsidRDefault="002A0F5F" w:rsidP="00972B2E">
            <w:pPr>
              <w:jc w:val="center"/>
              <w:rPr>
                <w:rFonts w:ascii="Arial" w:hAnsi="Arial" w:cs="Arial"/>
                <w:b w:val="0"/>
                <w:bCs/>
                <w:sz w:val="24"/>
                <w:szCs w:val="24"/>
              </w:rPr>
            </w:pPr>
            <w:r w:rsidRPr="0012033B">
              <w:rPr>
                <w:rFonts w:ascii="Arial" w:hAnsi="Arial" w:cs="Arial"/>
                <w:bCs/>
                <w:sz w:val="24"/>
                <w:szCs w:val="24"/>
              </w:rPr>
              <w:t>PROGRAMACIÓN</w:t>
            </w:r>
          </w:p>
        </w:tc>
      </w:tr>
      <w:tr w:rsidR="002A0F5F" w:rsidRPr="0012033B" w:rsidTr="00972B2E">
        <w:trPr>
          <w:trHeight w:val="539"/>
          <w:jc w:val="center"/>
        </w:trPr>
        <w:tc>
          <w:tcPr>
            <w:tcW w:w="4601" w:type="dxa"/>
            <w:vAlign w:val="center"/>
            <w:hideMark/>
          </w:tcPr>
          <w:p w:rsidR="002A0F5F" w:rsidRPr="00F11D5F" w:rsidRDefault="002A0F5F" w:rsidP="00972B2E">
            <w:pPr>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Adelantar gestiones necesarias para la provisión de empleos vacantes</w:t>
            </w:r>
          </w:p>
        </w:tc>
        <w:tc>
          <w:tcPr>
            <w:tcW w:w="1237" w:type="dxa"/>
            <w:shd w:val="clear" w:color="auto" w:fill="auto"/>
            <w:vAlign w:val="center"/>
            <w:hideMark/>
          </w:tcPr>
          <w:p w:rsidR="002A0F5F" w:rsidRPr="00F11D5F" w:rsidRDefault="002A0F5F" w:rsidP="00972B2E">
            <w:pPr>
              <w:jc w:val="right"/>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2020</w:t>
            </w:r>
          </w:p>
        </w:tc>
      </w:tr>
      <w:tr w:rsidR="002A0F5F" w:rsidRPr="0012033B" w:rsidTr="00972B2E">
        <w:trPr>
          <w:trHeight w:val="347"/>
          <w:jc w:val="center"/>
        </w:trPr>
        <w:tc>
          <w:tcPr>
            <w:tcW w:w="4601" w:type="dxa"/>
            <w:vAlign w:val="center"/>
            <w:hideMark/>
          </w:tcPr>
          <w:p w:rsidR="002A0F5F" w:rsidRPr="00F11D5F" w:rsidRDefault="002A0F5F" w:rsidP="00972B2E">
            <w:pPr>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Realizar nombramientos de los empleos vacantes.</w:t>
            </w:r>
          </w:p>
        </w:tc>
        <w:tc>
          <w:tcPr>
            <w:tcW w:w="1237" w:type="dxa"/>
            <w:shd w:val="clear" w:color="auto" w:fill="auto"/>
            <w:vAlign w:val="center"/>
            <w:hideMark/>
          </w:tcPr>
          <w:p w:rsidR="002A0F5F" w:rsidRPr="00F11D5F" w:rsidRDefault="002A0F5F" w:rsidP="00972B2E">
            <w:pPr>
              <w:jc w:val="right"/>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2020</w:t>
            </w:r>
          </w:p>
        </w:tc>
      </w:tr>
      <w:tr w:rsidR="002A0F5F" w:rsidRPr="0012033B" w:rsidTr="00972B2E">
        <w:trPr>
          <w:trHeight w:val="347"/>
          <w:jc w:val="center"/>
        </w:trPr>
        <w:tc>
          <w:tcPr>
            <w:tcW w:w="4601" w:type="dxa"/>
            <w:vAlign w:val="center"/>
          </w:tcPr>
          <w:p w:rsidR="002A0F5F" w:rsidRPr="00F11D5F" w:rsidRDefault="002A0F5F" w:rsidP="00972B2E">
            <w:pPr>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Análisis de lineamientos del Ministerio de Trabajo referente a inicio de concurso de méritos para provisión de cargos</w:t>
            </w:r>
          </w:p>
        </w:tc>
        <w:tc>
          <w:tcPr>
            <w:tcW w:w="1237" w:type="dxa"/>
            <w:shd w:val="clear" w:color="auto" w:fill="auto"/>
            <w:vAlign w:val="center"/>
          </w:tcPr>
          <w:p w:rsidR="002A0F5F" w:rsidRPr="00F11D5F" w:rsidRDefault="002A0F5F" w:rsidP="00972B2E">
            <w:pPr>
              <w:jc w:val="right"/>
              <w:rPr>
                <w:rFonts w:ascii="Arial" w:eastAsia="Calibri" w:hAnsi="Arial" w:cs="Arial"/>
                <w:b w:val="0"/>
                <w:color w:val="auto"/>
                <w:sz w:val="24"/>
                <w:szCs w:val="24"/>
                <w:lang w:val="es-CO"/>
              </w:rPr>
            </w:pPr>
            <w:r w:rsidRPr="00F11D5F">
              <w:rPr>
                <w:rFonts w:ascii="Arial" w:eastAsia="Calibri" w:hAnsi="Arial" w:cs="Arial"/>
                <w:b w:val="0"/>
                <w:color w:val="auto"/>
                <w:sz w:val="24"/>
                <w:szCs w:val="24"/>
                <w:lang w:val="es-CO"/>
              </w:rPr>
              <w:t>2020</w:t>
            </w:r>
          </w:p>
        </w:tc>
      </w:tr>
    </w:tbl>
    <w:p w:rsidR="002A0F5F" w:rsidRDefault="002A0F5F" w:rsidP="002A0F5F">
      <w:pPr>
        <w:spacing w:line="240" w:lineRule="auto"/>
        <w:rPr>
          <w:rFonts w:ascii="Arial" w:hAnsi="Arial" w:cs="Arial"/>
          <w:sz w:val="20"/>
          <w:szCs w:val="20"/>
        </w:rPr>
      </w:pPr>
    </w:p>
    <w:p w:rsidR="002A0F5F" w:rsidRPr="00B23035" w:rsidRDefault="002A0F5F" w:rsidP="002A0F5F">
      <w:pPr>
        <w:spacing w:line="240" w:lineRule="auto"/>
        <w:rPr>
          <w:rFonts w:ascii="Arial" w:hAnsi="Arial" w:cs="Arial"/>
          <w:sz w:val="24"/>
          <w:szCs w:val="24"/>
        </w:rPr>
      </w:pPr>
    </w:p>
    <w:p w:rsidR="002A0F5F" w:rsidRPr="00B23035" w:rsidRDefault="002A0F5F" w:rsidP="002A0F5F">
      <w:pPr>
        <w:spacing w:line="240" w:lineRule="auto"/>
        <w:rPr>
          <w:rFonts w:ascii="Arial" w:hAnsi="Arial" w:cs="Arial"/>
          <w:sz w:val="24"/>
          <w:szCs w:val="24"/>
        </w:rPr>
      </w:pPr>
    </w:p>
    <w:p w:rsidR="002A0F5F" w:rsidRDefault="002A0F5F" w:rsidP="002A0F5F">
      <w:pPr>
        <w:spacing w:line="240" w:lineRule="auto"/>
        <w:rPr>
          <w:rFonts w:ascii="Arial" w:hAnsi="Arial" w:cs="Arial"/>
          <w:sz w:val="24"/>
          <w:szCs w:val="24"/>
        </w:rPr>
      </w:pPr>
    </w:p>
    <w:p w:rsidR="002A0F5F" w:rsidRDefault="002A0F5F" w:rsidP="002A0F5F">
      <w:pPr>
        <w:spacing w:line="240" w:lineRule="auto"/>
        <w:rPr>
          <w:rFonts w:ascii="Arial" w:hAnsi="Arial" w:cs="Arial"/>
          <w:sz w:val="24"/>
          <w:szCs w:val="24"/>
        </w:rPr>
      </w:pPr>
    </w:p>
    <w:p w:rsidR="002A0F5F" w:rsidRDefault="002A0F5F" w:rsidP="002A0F5F">
      <w:pPr>
        <w:tabs>
          <w:tab w:val="left" w:pos="858"/>
        </w:tabs>
        <w:spacing w:line="240" w:lineRule="auto"/>
        <w:rPr>
          <w:rFonts w:ascii="Arial" w:hAnsi="Arial" w:cs="Arial"/>
          <w:sz w:val="20"/>
          <w:szCs w:val="20"/>
        </w:rPr>
      </w:pPr>
    </w:p>
    <w:p w:rsidR="002A0F5F" w:rsidRDefault="002A0F5F" w:rsidP="002A0F5F">
      <w:pPr>
        <w:tabs>
          <w:tab w:val="left" w:pos="858"/>
        </w:tabs>
        <w:spacing w:line="240" w:lineRule="auto"/>
        <w:rPr>
          <w:rFonts w:ascii="Arial" w:hAnsi="Arial" w:cs="Arial"/>
          <w:sz w:val="20"/>
          <w:szCs w:val="20"/>
        </w:rPr>
      </w:pPr>
    </w:p>
    <w:p w:rsidR="002A0F5F" w:rsidRDefault="002A0F5F" w:rsidP="002A0F5F">
      <w:pPr>
        <w:tabs>
          <w:tab w:val="left" w:pos="858"/>
        </w:tabs>
        <w:spacing w:line="240" w:lineRule="auto"/>
        <w:rPr>
          <w:rFonts w:ascii="Arial" w:hAnsi="Arial" w:cs="Arial"/>
          <w:sz w:val="20"/>
          <w:szCs w:val="20"/>
        </w:rPr>
      </w:pPr>
    </w:p>
    <w:p w:rsidR="00F11D5F" w:rsidRDefault="002A0F5F" w:rsidP="002A0F5F">
      <w:pPr>
        <w:tabs>
          <w:tab w:val="left" w:pos="858"/>
        </w:tabs>
        <w:spacing w:line="240" w:lineRule="auto"/>
        <w:rPr>
          <w:rFonts w:ascii="Arial" w:hAnsi="Arial" w:cs="Arial"/>
          <w:sz w:val="14"/>
          <w:szCs w:val="14"/>
        </w:rPr>
      </w:pPr>
      <w:r w:rsidRPr="0046458F">
        <w:rPr>
          <w:rFonts w:ascii="Arial" w:hAnsi="Arial" w:cs="Arial"/>
          <w:sz w:val="14"/>
          <w:szCs w:val="14"/>
        </w:rPr>
        <w:t>Elabo</w:t>
      </w:r>
      <w:r>
        <w:rPr>
          <w:rFonts w:ascii="Arial" w:hAnsi="Arial" w:cs="Arial"/>
          <w:sz w:val="14"/>
          <w:szCs w:val="14"/>
        </w:rPr>
        <w:t xml:space="preserve">ró: </w:t>
      </w:r>
      <w:r>
        <w:rPr>
          <w:rFonts w:ascii="Arial" w:hAnsi="Arial" w:cs="Arial"/>
          <w:sz w:val="14"/>
          <w:szCs w:val="14"/>
        </w:rPr>
        <w:tab/>
        <w:t>KELLY ALEJANDRA DAZA R</w:t>
      </w:r>
      <w:r w:rsidR="00F11D5F">
        <w:rPr>
          <w:rFonts w:ascii="Arial" w:hAnsi="Arial" w:cs="Arial"/>
          <w:sz w:val="14"/>
          <w:szCs w:val="14"/>
        </w:rPr>
        <w:t>.</w:t>
      </w:r>
    </w:p>
    <w:p w:rsidR="0054436C" w:rsidRDefault="002A0F5F" w:rsidP="00F11D5F">
      <w:pPr>
        <w:tabs>
          <w:tab w:val="left" w:pos="858"/>
        </w:tabs>
        <w:spacing w:line="240" w:lineRule="auto"/>
        <w:rPr>
          <w:rFonts w:ascii="Century Gothic" w:hAnsi="Century Gothic" w:cs="Arial"/>
          <w:b w:val="0"/>
          <w:sz w:val="20"/>
          <w:szCs w:val="20"/>
        </w:rPr>
      </w:pPr>
      <w:r>
        <w:rPr>
          <w:rFonts w:ascii="Arial" w:hAnsi="Arial" w:cs="Arial"/>
          <w:sz w:val="14"/>
          <w:szCs w:val="14"/>
        </w:rPr>
        <w:t>Revisó:</w:t>
      </w:r>
      <w:r>
        <w:rPr>
          <w:rFonts w:ascii="Arial" w:hAnsi="Arial" w:cs="Arial"/>
          <w:sz w:val="14"/>
          <w:szCs w:val="14"/>
        </w:rPr>
        <w:tab/>
        <w:t>FERNANDO VILLALOBOS G</w:t>
      </w:r>
      <w:r w:rsidR="00F11D5F">
        <w:rPr>
          <w:rFonts w:ascii="Arial" w:hAnsi="Arial" w:cs="Arial"/>
          <w:sz w:val="14"/>
          <w:szCs w:val="14"/>
        </w:rPr>
        <w:t>.</w:t>
      </w: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sectPr w:rsidR="0054436C" w:rsidSect="002A0F5F">
          <w:type w:val="continuous"/>
          <w:pgSz w:w="12240" w:h="15840"/>
          <w:pgMar w:top="1417" w:right="1608" w:bottom="1417" w:left="1701" w:header="708" w:footer="708" w:gutter="0"/>
          <w:cols w:space="332"/>
          <w:docGrid w:linePitch="360"/>
        </w:sectPr>
      </w:pPr>
    </w:p>
    <w:p w:rsidR="00390244" w:rsidRDefault="00390244" w:rsidP="007E38C2">
      <w:pPr>
        <w:shd w:val="clear" w:color="auto" w:fill="FFFFFF"/>
        <w:ind w:left="360"/>
        <w:jc w:val="both"/>
        <w:rPr>
          <w:rFonts w:ascii="Arial" w:hAnsi="Arial" w:cs="Arial"/>
        </w:rPr>
      </w:pPr>
    </w:p>
    <w:sectPr w:rsidR="00390244" w:rsidSect="002A0F5F">
      <w:headerReference w:type="default" r:id="rId18"/>
      <w:footerReference w:type="default" r:id="rId19"/>
      <w:type w:val="continuous"/>
      <w:pgSz w:w="12240" w:h="15840" w:code="1"/>
      <w:pgMar w:top="720" w:right="1325" w:bottom="1702" w:left="1418"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35" w:rsidRDefault="007C2935">
      <w:r>
        <w:separator/>
      </w:r>
    </w:p>
    <w:p w:rsidR="007C2935" w:rsidRDefault="007C2935"/>
  </w:endnote>
  <w:endnote w:type="continuationSeparator" w:id="0">
    <w:p w:rsidR="007C2935" w:rsidRDefault="007C2935">
      <w:r>
        <w:continuationSeparator/>
      </w:r>
    </w:p>
    <w:p w:rsidR="007C2935" w:rsidRDefault="007C2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umanst521 XBdCn BT">
    <w:altName w:val="Humanst521 XBdCn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rsidR="00FA5A29" w:rsidRDefault="00FA5A29"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A5A29" w:rsidRDefault="00FA5A29"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rsidR="00FA5A29" w:rsidRDefault="00FA5A29"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2283F">
          <w:rPr>
            <w:rStyle w:val="Nmerodepgina"/>
            <w:noProof/>
          </w:rPr>
          <w:t>3</w:t>
        </w:r>
        <w:r>
          <w:rPr>
            <w:rStyle w:val="Nmerodepgina"/>
          </w:rPr>
          <w:fldChar w:fldCharType="end"/>
        </w:r>
      </w:p>
    </w:sdtContent>
  </w:sdt>
  <w:p w:rsidR="00FA5A29" w:rsidRDefault="00FA5A29">
    <w:pPr>
      <w:pStyle w:val="Piedepgina"/>
    </w:pPr>
  </w:p>
  <w:p w:rsidR="00FA5A29" w:rsidRDefault="00FA5A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890194395"/>
      <w:docPartObj>
        <w:docPartGallery w:val="Page Numbers (Bottom of Page)"/>
        <w:docPartUnique/>
      </w:docPartObj>
    </w:sdtPr>
    <w:sdtEndPr/>
    <w:sdtContent>
      <w:p w:rsidR="00FA5A29" w:rsidRDefault="00FA5A29">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sidR="00306EF6">
          <w:rPr>
            <w:noProof/>
            <w:lang w:bidi="es-ES"/>
          </w:rPr>
          <w:t>1</w:t>
        </w:r>
        <w:r>
          <w:rPr>
            <w:noProof/>
            <w:lang w:bidi="es-ES"/>
          </w:rPr>
          <w:fldChar w:fldCharType="end"/>
        </w:r>
      </w:p>
    </w:sdtContent>
  </w:sdt>
  <w:p w:rsidR="00FA5A29" w:rsidRDefault="00FA5A29">
    <w:pPr>
      <w:pStyle w:val="Piedepgina"/>
      <w:rPr>
        <w:noProof/>
      </w:rPr>
    </w:pPr>
  </w:p>
  <w:p w:rsidR="00FA5A29" w:rsidRDefault="00FA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35" w:rsidRDefault="007C2935">
      <w:r>
        <w:separator/>
      </w:r>
    </w:p>
    <w:p w:rsidR="007C2935" w:rsidRDefault="007C2935"/>
  </w:footnote>
  <w:footnote w:type="continuationSeparator" w:id="0">
    <w:p w:rsidR="007C2935" w:rsidRDefault="007C2935">
      <w:r>
        <w:continuationSeparator/>
      </w:r>
    </w:p>
    <w:p w:rsidR="007C2935" w:rsidRDefault="007C2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29" w:rsidRDefault="00FA5A29">
    <w:pPr>
      <w:pStyle w:val="Encabezado"/>
    </w:pPr>
    <w:r>
      <w:rPr>
        <w:noProof/>
        <w:lang w:eastAsia="es-ES"/>
      </w:rPr>
      <mc:AlternateContent>
        <mc:Choice Requires="wps">
          <w:drawing>
            <wp:anchor distT="0" distB="0" distL="114300" distR="114300" simplePos="0" relativeHeight="251660288" behindDoc="0" locked="0" layoutInCell="1" allowOverlap="1">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29" w:rsidRDefault="00FA5A29">
    <w:pPr>
      <w:pStyle w:val="Encabezado"/>
    </w:pPr>
  </w:p>
  <w:p w:rsidR="00FA5A29" w:rsidRDefault="00FA5A29" w:rsidP="0054436C">
    <w:pPr>
      <w:pStyle w:val="Encabezado"/>
      <w:tabs>
        <w:tab w:val="left" w:pos="7580"/>
      </w:tabs>
    </w:pPr>
    <w:r>
      <w:tab/>
    </w:r>
  </w:p>
  <w:p w:rsidR="00FA5A29" w:rsidRDefault="00FA5A29">
    <w:pPr>
      <w:pStyle w:val="Encabezado"/>
    </w:pPr>
    <w:r>
      <w:rPr>
        <w:noProof/>
        <w:lang w:eastAsia="es-ES"/>
      </w:rPr>
      <mc:AlternateContent>
        <mc:Choice Requires="wps">
          <w:drawing>
            <wp:anchor distT="0" distB="0" distL="114300" distR="114300" simplePos="0" relativeHeight="251662336" behindDoc="0" locked="0" layoutInCell="1" allowOverlap="1" wp14:anchorId="24BD2B9D" wp14:editId="083EFE14">
              <wp:simplePos x="0" y="0"/>
              <wp:positionH relativeFrom="margin">
                <wp:align>left</wp:align>
              </wp:positionH>
              <wp:positionV relativeFrom="paragraph">
                <wp:posOffset>180512</wp:posOffset>
              </wp:positionV>
              <wp:extent cx="6215123"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6215123"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D6600" id="Conector recto 3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pt" to="48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0AEAAAIEAAAOAAAAZHJzL2Uyb0RvYy54bWysU9uO0zAQfUfiHyy/0yRdWKGo6Up0VV4Q&#10;VFw+wHXGjSXfNDZN+veMnTa7AiQE4sXJ2HPOzDljbx4ma9gZMGrvOt6sas7ASd9rd+r4t6/7V285&#10;i0m4XhjvoOMXiPxh+/LFZgwtrP3gTQ/IiMTFdgwdH1IKbVVFOYAVceUDODpUHq1IFOKp6lGMxG5N&#10;ta7r+2r02Af0EmKk3cf5kG8Lv1Ig0yelIiRmOk69pbJiWY95rbYb0Z5QhEHLaxviH7qwQjsqulA9&#10;iiTYd9S/UFkt0Uev0kp6W3mltISigdQ09U9qvgwiQNFC5sSw2BT/H638eD4g033H715z5oSlGe1o&#10;UjJ5ZJg/jA7IpTHElpJ37oDXKIYDZsmTQpu/JIZNxdnL4ixMiUnavF83b5r1HWfydlY9AQPG9B68&#10;Zfmn40a7LFq04vwhJipGqbeUvG1cXqM3ut9rY0qAp+POIDuLPOb6Xb0vkyXgszSKMrTKSubey1+6&#10;GJhpP4MiJ6jbppQvdxAWWiEluNRkLwoTZWeYohYWYP1n4DU/Q6Hcz78BL4hS2bu0gK12Hn9XPU23&#10;ltWcf3Ng1p0tOPr+UqZarKGLVhReH0W+yc/jAn96utsfAAAA//8DAFBLAwQUAAYACAAAACEApb8a&#10;ptsAAAAGAQAADwAAAGRycy9kb3ducmV2LnhtbEyPwU7DMBBE70j8g7VI3KhDgDaEOBUguKKSIiFu&#10;brwkEfE6irdtytezFQc4zs5q5k2xnHyvdjjGLpCBy1kCCqkOrqPGwNv6+SIDFdmSs30gNHDACMvy&#10;9KSwuQt7esVdxY2SEIq5NdAyD7nWsW7R2zgLA5J4n2H0lkWOjXaj3Uu473WaJHPtbUfS0NoBH1us&#10;v6qtN+DXq/eeKV0tvl/m1dMVfxwe3I0x52fT/R0oxon/nuGIL+hQCtMmbMlF1RuQIWwgza5BiXu7&#10;yGTI5vegy0L/xy9/AAAA//8DAFBLAQItABQABgAIAAAAIQC2gziS/gAAAOEBAAATAAAAAAAAAAAA&#10;AAAAAAAAAABbQ29udGVudF9UeXBlc10ueG1sUEsBAi0AFAAGAAgAAAAhADj9If/WAAAAlAEAAAsA&#10;AAAAAAAAAAAAAAAALwEAAF9yZWxzLy5yZWxzUEsBAi0AFAAGAAgAAAAhAAL/bb7QAQAAAgQAAA4A&#10;AAAAAAAAAAAAAAAALgIAAGRycy9lMm9Eb2MueG1sUEsBAi0AFAAGAAgAAAAhAKW/GqbbAAAABgEA&#10;AA8AAAAAAAAAAAAAAAAAKgQAAGRycy9kb3ducmV2LnhtbFBLBQYAAAAABAAEAPMAAAAyBQAAAAA=&#10;" strokecolor="#00b0f0" strokeweight="1pt">
              <w10:wrap anchorx="margin"/>
            </v:line>
          </w:pict>
        </mc:Fallback>
      </mc:AlternateContent>
    </w:r>
  </w:p>
  <w:p w:rsidR="00FA5A29" w:rsidRDefault="00FA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D57"/>
    <w:multiLevelType w:val="hybridMultilevel"/>
    <w:tmpl w:val="E27C73A4"/>
    <w:lvl w:ilvl="0" w:tplc="30129322">
      <w:numFmt w:val="bullet"/>
      <w:lvlText w:val="•"/>
      <w:lvlJc w:val="left"/>
      <w:pPr>
        <w:ind w:left="786"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927FD"/>
    <w:multiLevelType w:val="hybridMultilevel"/>
    <w:tmpl w:val="CB7E2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5802F5"/>
    <w:multiLevelType w:val="hybridMultilevel"/>
    <w:tmpl w:val="4A6464F4"/>
    <w:lvl w:ilvl="0" w:tplc="30129322">
      <w:numFmt w:val="bullet"/>
      <w:lvlText w:val="•"/>
      <w:lvlJc w:val="left"/>
      <w:pPr>
        <w:ind w:left="1353" w:hanging="360"/>
      </w:pPr>
      <w:rPr>
        <w:rFonts w:ascii="Arial Narrow" w:eastAsia="Times New Roman" w:hAnsi="Arial Narrow"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0E050360"/>
    <w:multiLevelType w:val="hybridMultilevel"/>
    <w:tmpl w:val="E29AF20A"/>
    <w:lvl w:ilvl="0" w:tplc="240A000B">
      <w:start w:val="1"/>
      <w:numFmt w:val="bullet"/>
      <w:lvlText w:val=""/>
      <w:lvlJc w:val="left"/>
      <w:pPr>
        <w:ind w:left="1080" w:hanging="360"/>
      </w:pPr>
      <w:rPr>
        <w:rFonts w:ascii="Wingdings" w:hAnsi="Wingdings" w:hint="default"/>
      </w:rPr>
    </w:lvl>
    <w:lvl w:ilvl="1" w:tplc="240A0001">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224119B"/>
    <w:multiLevelType w:val="hybridMultilevel"/>
    <w:tmpl w:val="2EB8CA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571458"/>
    <w:multiLevelType w:val="hybridMultilevel"/>
    <w:tmpl w:val="A3685964"/>
    <w:lvl w:ilvl="0" w:tplc="240A0001">
      <w:start w:val="1"/>
      <w:numFmt w:val="bullet"/>
      <w:lvlText w:val=""/>
      <w:lvlJc w:val="left"/>
      <w:pPr>
        <w:ind w:left="1275" w:hanging="360"/>
      </w:pPr>
      <w:rPr>
        <w:rFonts w:ascii="Symbol" w:hAnsi="Symbol" w:hint="default"/>
      </w:rPr>
    </w:lvl>
    <w:lvl w:ilvl="1" w:tplc="240A0003" w:tentative="1">
      <w:start w:val="1"/>
      <w:numFmt w:val="bullet"/>
      <w:lvlText w:val="o"/>
      <w:lvlJc w:val="left"/>
      <w:pPr>
        <w:ind w:left="1995" w:hanging="360"/>
      </w:pPr>
      <w:rPr>
        <w:rFonts w:ascii="Courier New" w:hAnsi="Courier New" w:cs="Courier New" w:hint="default"/>
      </w:rPr>
    </w:lvl>
    <w:lvl w:ilvl="2" w:tplc="240A0005" w:tentative="1">
      <w:start w:val="1"/>
      <w:numFmt w:val="bullet"/>
      <w:lvlText w:val=""/>
      <w:lvlJc w:val="left"/>
      <w:pPr>
        <w:ind w:left="2715" w:hanging="360"/>
      </w:pPr>
      <w:rPr>
        <w:rFonts w:ascii="Wingdings" w:hAnsi="Wingdings" w:hint="default"/>
      </w:rPr>
    </w:lvl>
    <w:lvl w:ilvl="3" w:tplc="240A0001" w:tentative="1">
      <w:start w:val="1"/>
      <w:numFmt w:val="bullet"/>
      <w:lvlText w:val=""/>
      <w:lvlJc w:val="left"/>
      <w:pPr>
        <w:ind w:left="3435" w:hanging="360"/>
      </w:pPr>
      <w:rPr>
        <w:rFonts w:ascii="Symbol" w:hAnsi="Symbol" w:hint="default"/>
      </w:rPr>
    </w:lvl>
    <w:lvl w:ilvl="4" w:tplc="240A0003" w:tentative="1">
      <w:start w:val="1"/>
      <w:numFmt w:val="bullet"/>
      <w:lvlText w:val="o"/>
      <w:lvlJc w:val="left"/>
      <w:pPr>
        <w:ind w:left="4155" w:hanging="360"/>
      </w:pPr>
      <w:rPr>
        <w:rFonts w:ascii="Courier New" w:hAnsi="Courier New" w:cs="Courier New" w:hint="default"/>
      </w:rPr>
    </w:lvl>
    <w:lvl w:ilvl="5" w:tplc="240A0005" w:tentative="1">
      <w:start w:val="1"/>
      <w:numFmt w:val="bullet"/>
      <w:lvlText w:val=""/>
      <w:lvlJc w:val="left"/>
      <w:pPr>
        <w:ind w:left="4875" w:hanging="360"/>
      </w:pPr>
      <w:rPr>
        <w:rFonts w:ascii="Wingdings" w:hAnsi="Wingdings" w:hint="default"/>
      </w:rPr>
    </w:lvl>
    <w:lvl w:ilvl="6" w:tplc="240A0001" w:tentative="1">
      <w:start w:val="1"/>
      <w:numFmt w:val="bullet"/>
      <w:lvlText w:val=""/>
      <w:lvlJc w:val="left"/>
      <w:pPr>
        <w:ind w:left="5595" w:hanging="360"/>
      </w:pPr>
      <w:rPr>
        <w:rFonts w:ascii="Symbol" w:hAnsi="Symbol" w:hint="default"/>
      </w:rPr>
    </w:lvl>
    <w:lvl w:ilvl="7" w:tplc="240A0003" w:tentative="1">
      <w:start w:val="1"/>
      <w:numFmt w:val="bullet"/>
      <w:lvlText w:val="o"/>
      <w:lvlJc w:val="left"/>
      <w:pPr>
        <w:ind w:left="6315" w:hanging="360"/>
      </w:pPr>
      <w:rPr>
        <w:rFonts w:ascii="Courier New" w:hAnsi="Courier New" w:cs="Courier New" w:hint="default"/>
      </w:rPr>
    </w:lvl>
    <w:lvl w:ilvl="8" w:tplc="240A0005" w:tentative="1">
      <w:start w:val="1"/>
      <w:numFmt w:val="bullet"/>
      <w:lvlText w:val=""/>
      <w:lvlJc w:val="left"/>
      <w:pPr>
        <w:ind w:left="7035" w:hanging="360"/>
      </w:pPr>
      <w:rPr>
        <w:rFonts w:ascii="Wingdings" w:hAnsi="Wingdings" w:hint="default"/>
      </w:rPr>
    </w:lvl>
  </w:abstractNum>
  <w:abstractNum w:abstractNumId="6" w15:restartNumberingAfterBreak="0">
    <w:nsid w:val="1B251EF4"/>
    <w:multiLevelType w:val="hybridMultilevel"/>
    <w:tmpl w:val="4D46D9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F07D38"/>
    <w:multiLevelType w:val="hybridMultilevel"/>
    <w:tmpl w:val="9FFE54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0064156"/>
    <w:multiLevelType w:val="hybridMultilevel"/>
    <w:tmpl w:val="7B54C7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8C3C03"/>
    <w:multiLevelType w:val="hybridMultilevel"/>
    <w:tmpl w:val="431256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1E87A0C"/>
    <w:multiLevelType w:val="hybridMultilevel"/>
    <w:tmpl w:val="BEC29B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EE27EB"/>
    <w:multiLevelType w:val="hybridMultilevel"/>
    <w:tmpl w:val="3CC25A0A"/>
    <w:lvl w:ilvl="0" w:tplc="14AC5D5E">
      <w:numFmt w:val="bullet"/>
      <w:lvlText w:val="-"/>
      <w:lvlJc w:val="left"/>
      <w:pPr>
        <w:ind w:left="720" w:hanging="360"/>
      </w:pPr>
      <w:rPr>
        <w:rFonts w:ascii="Arial" w:eastAsia="Calibr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31548D"/>
    <w:multiLevelType w:val="hybridMultilevel"/>
    <w:tmpl w:val="976C7358"/>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2D73428A"/>
    <w:multiLevelType w:val="hybridMultilevel"/>
    <w:tmpl w:val="E3A023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E139A1"/>
    <w:multiLevelType w:val="hybridMultilevel"/>
    <w:tmpl w:val="D206DF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883749"/>
    <w:multiLevelType w:val="hybridMultilevel"/>
    <w:tmpl w:val="0EBE0A9C"/>
    <w:lvl w:ilvl="0" w:tplc="6714DC7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980810"/>
    <w:multiLevelType w:val="hybridMultilevel"/>
    <w:tmpl w:val="F9EC77B2"/>
    <w:lvl w:ilvl="0" w:tplc="30129322">
      <w:numFmt w:val="bullet"/>
      <w:lvlText w:val="•"/>
      <w:lvlJc w:val="left"/>
      <w:pPr>
        <w:ind w:left="786"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BC6757"/>
    <w:multiLevelType w:val="hybridMultilevel"/>
    <w:tmpl w:val="506A81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8624B9"/>
    <w:multiLevelType w:val="hybridMultilevel"/>
    <w:tmpl w:val="D946D3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52A57EA"/>
    <w:multiLevelType w:val="hybridMultilevel"/>
    <w:tmpl w:val="FB302E02"/>
    <w:lvl w:ilvl="0" w:tplc="30129322">
      <w:numFmt w:val="bullet"/>
      <w:lvlText w:val="•"/>
      <w:lvlJc w:val="left"/>
      <w:pPr>
        <w:ind w:left="786" w:hanging="360"/>
      </w:pPr>
      <w:rPr>
        <w:rFonts w:ascii="Arial Narrow" w:eastAsia="Times New Roman"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7A4832"/>
    <w:multiLevelType w:val="hybridMultilevel"/>
    <w:tmpl w:val="3A02E592"/>
    <w:lvl w:ilvl="0" w:tplc="1AE63812">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19">
      <w:start w:val="1"/>
      <w:numFmt w:val="lowerLetter"/>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6D709FA"/>
    <w:multiLevelType w:val="hybridMultilevel"/>
    <w:tmpl w:val="F85A5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7F5E5D"/>
    <w:multiLevelType w:val="hybridMultilevel"/>
    <w:tmpl w:val="EBFCC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DC2182"/>
    <w:multiLevelType w:val="hybridMultilevel"/>
    <w:tmpl w:val="A3081CF4"/>
    <w:lvl w:ilvl="0" w:tplc="30129322">
      <w:numFmt w:val="bullet"/>
      <w:lvlText w:val="•"/>
      <w:lvlJc w:val="left"/>
      <w:pPr>
        <w:ind w:left="786"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11066D"/>
    <w:multiLevelType w:val="hybridMultilevel"/>
    <w:tmpl w:val="28BAECC0"/>
    <w:lvl w:ilvl="0" w:tplc="B216748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801519"/>
    <w:multiLevelType w:val="hybridMultilevel"/>
    <w:tmpl w:val="0E4E1B68"/>
    <w:lvl w:ilvl="0" w:tplc="240A000B">
      <w:start w:val="1"/>
      <w:numFmt w:val="bullet"/>
      <w:lvlText w:val=""/>
      <w:lvlJc w:val="left"/>
      <w:pPr>
        <w:ind w:left="928" w:hanging="360"/>
      </w:pPr>
      <w:rPr>
        <w:rFonts w:ascii="Wingdings" w:hAnsi="Wingdings" w:hint="default"/>
      </w:rPr>
    </w:lvl>
    <w:lvl w:ilvl="1" w:tplc="240A0003">
      <w:start w:val="1"/>
      <w:numFmt w:val="bullet"/>
      <w:lvlText w:val="o"/>
      <w:lvlJc w:val="left"/>
      <w:pPr>
        <w:ind w:left="2008" w:hanging="360"/>
      </w:pPr>
      <w:rPr>
        <w:rFonts w:ascii="Courier New" w:hAnsi="Courier New" w:cs="Courier New" w:hint="default"/>
      </w:rPr>
    </w:lvl>
    <w:lvl w:ilvl="2" w:tplc="240A0005" w:tentative="1">
      <w:start w:val="1"/>
      <w:numFmt w:val="bullet"/>
      <w:lvlText w:val=""/>
      <w:lvlJc w:val="left"/>
      <w:pPr>
        <w:ind w:left="2728" w:hanging="360"/>
      </w:pPr>
      <w:rPr>
        <w:rFonts w:ascii="Wingdings" w:hAnsi="Wingdings" w:hint="default"/>
      </w:rPr>
    </w:lvl>
    <w:lvl w:ilvl="3" w:tplc="240A0001" w:tentative="1">
      <w:start w:val="1"/>
      <w:numFmt w:val="bullet"/>
      <w:lvlText w:val=""/>
      <w:lvlJc w:val="left"/>
      <w:pPr>
        <w:ind w:left="3448" w:hanging="360"/>
      </w:pPr>
      <w:rPr>
        <w:rFonts w:ascii="Symbol" w:hAnsi="Symbol" w:hint="default"/>
      </w:rPr>
    </w:lvl>
    <w:lvl w:ilvl="4" w:tplc="240A0003" w:tentative="1">
      <w:start w:val="1"/>
      <w:numFmt w:val="bullet"/>
      <w:lvlText w:val="o"/>
      <w:lvlJc w:val="left"/>
      <w:pPr>
        <w:ind w:left="4168" w:hanging="360"/>
      </w:pPr>
      <w:rPr>
        <w:rFonts w:ascii="Courier New" w:hAnsi="Courier New" w:cs="Courier New" w:hint="default"/>
      </w:rPr>
    </w:lvl>
    <w:lvl w:ilvl="5" w:tplc="240A0005" w:tentative="1">
      <w:start w:val="1"/>
      <w:numFmt w:val="bullet"/>
      <w:lvlText w:val=""/>
      <w:lvlJc w:val="left"/>
      <w:pPr>
        <w:ind w:left="4888" w:hanging="360"/>
      </w:pPr>
      <w:rPr>
        <w:rFonts w:ascii="Wingdings" w:hAnsi="Wingdings" w:hint="default"/>
      </w:rPr>
    </w:lvl>
    <w:lvl w:ilvl="6" w:tplc="240A0001" w:tentative="1">
      <w:start w:val="1"/>
      <w:numFmt w:val="bullet"/>
      <w:lvlText w:val=""/>
      <w:lvlJc w:val="left"/>
      <w:pPr>
        <w:ind w:left="5608" w:hanging="360"/>
      </w:pPr>
      <w:rPr>
        <w:rFonts w:ascii="Symbol" w:hAnsi="Symbol" w:hint="default"/>
      </w:rPr>
    </w:lvl>
    <w:lvl w:ilvl="7" w:tplc="240A0003" w:tentative="1">
      <w:start w:val="1"/>
      <w:numFmt w:val="bullet"/>
      <w:lvlText w:val="o"/>
      <w:lvlJc w:val="left"/>
      <w:pPr>
        <w:ind w:left="6328" w:hanging="360"/>
      </w:pPr>
      <w:rPr>
        <w:rFonts w:ascii="Courier New" w:hAnsi="Courier New" w:cs="Courier New" w:hint="default"/>
      </w:rPr>
    </w:lvl>
    <w:lvl w:ilvl="8" w:tplc="240A0005" w:tentative="1">
      <w:start w:val="1"/>
      <w:numFmt w:val="bullet"/>
      <w:lvlText w:val=""/>
      <w:lvlJc w:val="left"/>
      <w:pPr>
        <w:ind w:left="7048" w:hanging="360"/>
      </w:pPr>
      <w:rPr>
        <w:rFonts w:ascii="Wingdings" w:hAnsi="Wingdings" w:hint="default"/>
      </w:rPr>
    </w:lvl>
  </w:abstractNum>
  <w:abstractNum w:abstractNumId="26" w15:restartNumberingAfterBreak="0">
    <w:nsid w:val="42130AAD"/>
    <w:multiLevelType w:val="hybridMultilevel"/>
    <w:tmpl w:val="94CCD7FE"/>
    <w:lvl w:ilvl="0" w:tplc="7C6A7F6A">
      <w:start w:val="1"/>
      <w:numFmt w:val="decimal"/>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438A3A88"/>
    <w:multiLevelType w:val="hybridMultilevel"/>
    <w:tmpl w:val="5748D1D4"/>
    <w:lvl w:ilvl="0" w:tplc="240A000B">
      <w:start w:val="1"/>
      <w:numFmt w:val="bullet"/>
      <w:lvlText w:val=""/>
      <w:lvlJc w:val="left"/>
      <w:pPr>
        <w:ind w:left="1648" w:hanging="360"/>
      </w:pPr>
      <w:rPr>
        <w:rFonts w:ascii="Wingdings" w:hAnsi="Wingdings" w:hint="default"/>
      </w:rPr>
    </w:lvl>
    <w:lvl w:ilvl="1" w:tplc="240A0003" w:tentative="1">
      <w:start w:val="1"/>
      <w:numFmt w:val="bullet"/>
      <w:lvlText w:val="o"/>
      <w:lvlJc w:val="left"/>
      <w:pPr>
        <w:ind w:left="2368" w:hanging="360"/>
      </w:pPr>
      <w:rPr>
        <w:rFonts w:ascii="Courier New" w:hAnsi="Courier New" w:cs="Courier New" w:hint="default"/>
      </w:rPr>
    </w:lvl>
    <w:lvl w:ilvl="2" w:tplc="240A0005" w:tentative="1">
      <w:start w:val="1"/>
      <w:numFmt w:val="bullet"/>
      <w:lvlText w:val=""/>
      <w:lvlJc w:val="left"/>
      <w:pPr>
        <w:ind w:left="3088" w:hanging="360"/>
      </w:pPr>
      <w:rPr>
        <w:rFonts w:ascii="Wingdings" w:hAnsi="Wingdings" w:hint="default"/>
      </w:rPr>
    </w:lvl>
    <w:lvl w:ilvl="3" w:tplc="240A0001" w:tentative="1">
      <w:start w:val="1"/>
      <w:numFmt w:val="bullet"/>
      <w:lvlText w:val=""/>
      <w:lvlJc w:val="left"/>
      <w:pPr>
        <w:ind w:left="3808" w:hanging="360"/>
      </w:pPr>
      <w:rPr>
        <w:rFonts w:ascii="Symbol" w:hAnsi="Symbol" w:hint="default"/>
      </w:rPr>
    </w:lvl>
    <w:lvl w:ilvl="4" w:tplc="240A0003" w:tentative="1">
      <w:start w:val="1"/>
      <w:numFmt w:val="bullet"/>
      <w:lvlText w:val="o"/>
      <w:lvlJc w:val="left"/>
      <w:pPr>
        <w:ind w:left="4528" w:hanging="360"/>
      </w:pPr>
      <w:rPr>
        <w:rFonts w:ascii="Courier New" w:hAnsi="Courier New" w:cs="Courier New" w:hint="default"/>
      </w:rPr>
    </w:lvl>
    <w:lvl w:ilvl="5" w:tplc="240A0005" w:tentative="1">
      <w:start w:val="1"/>
      <w:numFmt w:val="bullet"/>
      <w:lvlText w:val=""/>
      <w:lvlJc w:val="left"/>
      <w:pPr>
        <w:ind w:left="5248" w:hanging="360"/>
      </w:pPr>
      <w:rPr>
        <w:rFonts w:ascii="Wingdings" w:hAnsi="Wingdings" w:hint="default"/>
      </w:rPr>
    </w:lvl>
    <w:lvl w:ilvl="6" w:tplc="240A0001" w:tentative="1">
      <w:start w:val="1"/>
      <w:numFmt w:val="bullet"/>
      <w:lvlText w:val=""/>
      <w:lvlJc w:val="left"/>
      <w:pPr>
        <w:ind w:left="5968" w:hanging="360"/>
      </w:pPr>
      <w:rPr>
        <w:rFonts w:ascii="Symbol" w:hAnsi="Symbol" w:hint="default"/>
      </w:rPr>
    </w:lvl>
    <w:lvl w:ilvl="7" w:tplc="240A0003" w:tentative="1">
      <w:start w:val="1"/>
      <w:numFmt w:val="bullet"/>
      <w:lvlText w:val="o"/>
      <w:lvlJc w:val="left"/>
      <w:pPr>
        <w:ind w:left="6688" w:hanging="360"/>
      </w:pPr>
      <w:rPr>
        <w:rFonts w:ascii="Courier New" w:hAnsi="Courier New" w:cs="Courier New" w:hint="default"/>
      </w:rPr>
    </w:lvl>
    <w:lvl w:ilvl="8" w:tplc="240A0005" w:tentative="1">
      <w:start w:val="1"/>
      <w:numFmt w:val="bullet"/>
      <w:lvlText w:val=""/>
      <w:lvlJc w:val="left"/>
      <w:pPr>
        <w:ind w:left="7408" w:hanging="360"/>
      </w:pPr>
      <w:rPr>
        <w:rFonts w:ascii="Wingdings" w:hAnsi="Wingdings" w:hint="default"/>
      </w:rPr>
    </w:lvl>
  </w:abstractNum>
  <w:abstractNum w:abstractNumId="28" w15:restartNumberingAfterBreak="0">
    <w:nsid w:val="4464058A"/>
    <w:multiLevelType w:val="hybridMultilevel"/>
    <w:tmpl w:val="722A2E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061FE9"/>
    <w:multiLevelType w:val="hybridMultilevel"/>
    <w:tmpl w:val="E75AE6B4"/>
    <w:lvl w:ilvl="0" w:tplc="30129322">
      <w:numFmt w:val="bullet"/>
      <w:lvlText w:val="•"/>
      <w:lvlJc w:val="left"/>
      <w:pPr>
        <w:ind w:left="786"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33515F"/>
    <w:multiLevelType w:val="hybridMultilevel"/>
    <w:tmpl w:val="D76E43D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543AF"/>
    <w:multiLevelType w:val="hybridMultilevel"/>
    <w:tmpl w:val="BDAE2F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6E439D6"/>
    <w:multiLevelType w:val="hybridMultilevel"/>
    <w:tmpl w:val="0B60E0D2"/>
    <w:lvl w:ilvl="0" w:tplc="30129322">
      <w:numFmt w:val="bullet"/>
      <w:lvlText w:val="•"/>
      <w:lvlJc w:val="left"/>
      <w:pPr>
        <w:ind w:left="786"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6526A4"/>
    <w:multiLevelType w:val="hybridMultilevel"/>
    <w:tmpl w:val="E2546922"/>
    <w:lvl w:ilvl="0" w:tplc="30129322">
      <w:numFmt w:val="bullet"/>
      <w:lvlText w:val="•"/>
      <w:lvlJc w:val="left"/>
      <w:pPr>
        <w:ind w:left="786" w:hanging="360"/>
      </w:pPr>
      <w:rPr>
        <w:rFonts w:ascii="Arial Narrow" w:eastAsia="Times New Roman" w:hAnsi="Arial Narrow"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4" w15:restartNumberingAfterBreak="0">
    <w:nsid w:val="5A802F1A"/>
    <w:multiLevelType w:val="hybridMultilevel"/>
    <w:tmpl w:val="66647176"/>
    <w:lvl w:ilvl="0" w:tplc="240A000F">
      <w:start w:val="1"/>
      <w:numFmt w:val="decimal"/>
      <w:lvlText w:val="%1."/>
      <w:lvlJc w:val="left"/>
      <w:pPr>
        <w:ind w:left="36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A5DAD"/>
    <w:multiLevelType w:val="hybridMultilevel"/>
    <w:tmpl w:val="06EE538C"/>
    <w:lvl w:ilvl="0" w:tplc="14AC5D5E">
      <w:numFmt w:val="bullet"/>
      <w:lvlText w:val="-"/>
      <w:lvlJc w:val="left"/>
      <w:pPr>
        <w:ind w:left="720" w:hanging="360"/>
      </w:pPr>
      <w:rPr>
        <w:rFonts w:ascii="Arial" w:eastAsia="Calibr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F3C3DB7"/>
    <w:multiLevelType w:val="hybridMultilevel"/>
    <w:tmpl w:val="C3AE68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733F75"/>
    <w:multiLevelType w:val="hybridMultilevel"/>
    <w:tmpl w:val="799A7A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97506D"/>
    <w:multiLevelType w:val="hybridMultilevel"/>
    <w:tmpl w:val="51467A9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9" w15:restartNumberingAfterBreak="0">
    <w:nsid w:val="6D506318"/>
    <w:multiLevelType w:val="hybridMultilevel"/>
    <w:tmpl w:val="B9C8C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E47A41"/>
    <w:multiLevelType w:val="hybridMultilevel"/>
    <w:tmpl w:val="E07218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091AB6"/>
    <w:multiLevelType w:val="hybridMultilevel"/>
    <w:tmpl w:val="E21AAB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BCD27C1"/>
    <w:multiLevelType w:val="hybridMultilevel"/>
    <w:tmpl w:val="B6B6D778"/>
    <w:lvl w:ilvl="0" w:tplc="240A000B">
      <w:start w:val="1"/>
      <w:numFmt w:val="bullet"/>
      <w:lvlText w:val=""/>
      <w:lvlJc w:val="left"/>
      <w:pPr>
        <w:ind w:left="1648" w:hanging="360"/>
      </w:pPr>
      <w:rPr>
        <w:rFonts w:ascii="Wingdings" w:hAnsi="Wingdings" w:hint="default"/>
      </w:rPr>
    </w:lvl>
    <w:lvl w:ilvl="1" w:tplc="240A0003" w:tentative="1">
      <w:start w:val="1"/>
      <w:numFmt w:val="bullet"/>
      <w:lvlText w:val="o"/>
      <w:lvlJc w:val="left"/>
      <w:pPr>
        <w:ind w:left="2368" w:hanging="360"/>
      </w:pPr>
      <w:rPr>
        <w:rFonts w:ascii="Courier New" w:hAnsi="Courier New" w:cs="Courier New" w:hint="default"/>
      </w:rPr>
    </w:lvl>
    <w:lvl w:ilvl="2" w:tplc="240A0005" w:tentative="1">
      <w:start w:val="1"/>
      <w:numFmt w:val="bullet"/>
      <w:lvlText w:val=""/>
      <w:lvlJc w:val="left"/>
      <w:pPr>
        <w:ind w:left="3088" w:hanging="360"/>
      </w:pPr>
      <w:rPr>
        <w:rFonts w:ascii="Wingdings" w:hAnsi="Wingdings" w:hint="default"/>
      </w:rPr>
    </w:lvl>
    <w:lvl w:ilvl="3" w:tplc="240A0001" w:tentative="1">
      <w:start w:val="1"/>
      <w:numFmt w:val="bullet"/>
      <w:lvlText w:val=""/>
      <w:lvlJc w:val="left"/>
      <w:pPr>
        <w:ind w:left="3808" w:hanging="360"/>
      </w:pPr>
      <w:rPr>
        <w:rFonts w:ascii="Symbol" w:hAnsi="Symbol" w:hint="default"/>
      </w:rPr>
    </w:lvl>
    <w:lvl w:ilvl="4" w:tplc="240A0003" w:tentative="1">
      <w:start w:val="1"/>
      <w:numFmt w:val="bullet"/>
      <w:lvlText w:val="o"/>
      <w:lvlJc w:val="left"/>
      <w:pPr>
        <w:ind w:left="4528" w:hanging="360"/>
      </w:pPr>
      <w:rPr>
        <w:rFonts w:ascii="Courier New" w:hAnsi="Courier New" w:cs="Courier New" w:hint="default"/>
      </w:rPr>
    </w:lvl>
    <w:lvl w:ilvl="5" w:tplc="240A0005" w:tentative="1">
      <w:start w:val="1"/>
      <w:numFmt w:val="bullet"/>
      <w:lvlText w:val=""/>
      <w:lvlJc w:val="left"/>
      <w:pPr>
        <w:ind w:left="5248" w:hanging="360"/>
      </w:pPr>
      <w:rPr>
        <w:rFonts w:ascii="Wingdings" w:hAnsi="Wingdings" w:hint="default"/>
      </w:rPr>
    </w:lvl>
    <w:lvl w:ilvl="6" w:tplc="240A0001" w:tentative="1">
      <w:start w:val="1"/>
      <w:numFmt w:val="bullet"/>
      <w:lvlText w:val=""/>
      <w:lvlJc w:val="left"/>
      <w:pPr>
        <w:ind w:left="5968" w:hanging="360"/>
      </w:pPr>
      <w:rPr>
        <w:rFonts w:ascii="Symbol" w:hAnsi="Symbol" w:hint="default"/>
      </w:rPr>
    </w:lvl>
    <w:lvl w:ilvl="7" w:tplc="240A0003" w:tentative="1">
      <w:start w:val="1"/>
      <w:numFmt w:val="bullet"/>
      <w:lvlText w:val="o"/>
      <w:lvlJc w:val="left"/>
      <w:pPr>
        <w:ind w:left="6688" w:hanging="360"/>
      </w:pPr>
      <w:rPr>
        <w:rFonts w:ascii="Courier New" w:hAnsi="Courier New" w:cs="Courier New" w:hint="default"/>
      </w:rPr>
    </w:lvl>
    <w:lvl w:ilvl="8" w:tplc="240A0005" w:tentative="1">
      <w:start w:val="1"/>
      <w:numFmt w:val="bullet"/>
      <w:lvlText w:val=""/>
      <w:lvlJc w:val="left"/>
      <w:pPr>
        <w:ind w:left="7408" w:hanging="360"/>
      </w:pPr>
      <w:rPr>
        <w:rFonts w:ascii="Wingdings" w:hAnsi="Wingdings" w:hint="default"/>
      </w:rPr>
    </w:lvl>
  </w:abstractNum>
  <w:num w:numId="1">
    <w:abstractNumId w:val="25"/>
  </w:num>
  <w:num w:numId="2">
    <w:abstractNumId w:val="3"/>
  </w:num>
  <w:num w:numId="3">
    <w:abstractNumId w:val="30"/>
  </w:num>
  <w:num w:numId="4">
    <w:abstractNumId w:val="18"/>
  </w:num>
  <w:num w:numId="5">
    <w:abstractNumId w:val="37"/>
  </w:num>
  <w:num w:numId="6">
    <w:abstractNumId w:val="27"/>
  </w:num>
  <w:num w:numId="7">
    <w:abstractNumId w:val="42"/>
  </w:num>
  <w:num w:numId="8">
    <w:abstractNumId w:val="22"/>
  </w:num>
  <w:num w:numId="9">
    <w:abstractNumId w:val="34"/>
  </w:num>
  <w:num w:numId="10">
    <w:abstractNumId w:val="28"/>
  </w:num>
  <w:num w:numId="11">
    <w:abstractNumId w:val="4"/>
  </w:num>
  <w:num w:numId="12">
    <w:abstractNumId w:val="12"/>
  </w:num>
  <w:num w:numId="13">
    <w:abstractNumId w:val="31"/>
  </w:num>
  <w:num w:numId="14">
    <w:abstractNumId w:val="7"/>
  </w:num>
  <w:num w:numId="15">
    <w:abstractNumId w:val="15"/>
  </w:num>
  <w:num w:numId="16">
    <w:abstractNumId w:val="13"/>
  </w:num>
  <w:num w:numId="17">
    <w:abstractNumId w:val="36"/>
  </w:num>
  <w:num w:numId="18">
    <w:abstractNumId w:val="21"/>
  </w:num>
  <w:num w:numId="19">
    <w:abstractNumId w:val="1"/>
  </w:num>
  <w:num w:numId="20">
    <w:abstractNumId w:val="6"/>
  </w:num>
  <w:num w:numId="21">
    <w:abstractNumId w:val="41"/>
  </w:num>
  <w:num w:numId="22">
    <w:abstractNumId w:val="40"/>
  </w:num>
  <w:num w:numId="23">
    <w:abstractNumId w:val="5"/>
  </w:num>
  <w:num w:numId="24">
    <w:abstractNumId w:val="10"/>
  </w:num>
  <w:num w:numId="25">
    <w:abstractNumId w:val="11"/>
  </w:num>
  <w:num w:numId="26">
    <w:abstractNumId w:val="35"/>
  </w:num>
  <w:num w:numId="27">
    <w:abstractNumId w:val="26"/>
  </w:num>
  <w:num w:numId="28">
    <w:abstractNumId w:val="9"/>
  </w:num>
  <w:num w:numId="29">
    <w:abstractNumId w:val="24"/>
  </w:num>
  <w:num w:numId="30">
    <w:abstractNumId w:val="17"/>
  </w:num>
  <w:num w:numId="31">
    <w:abstractNumId w:val="39"/>
  </w:num>
  <w:num w:numId="32">
    <w:abstractNumId w:val="38"/>
  </w:num>
  <w:num w:numId="33">
    <w:abstractNumId w:val="33"/>
  </w:num>
  <w:num w:numId="34">
    <w:abstractNumId w:val="23"/>
  </w:num>
  <w:num w:numId="35">
    <w:abstractNumId w:val="2"/>
  </w:num>
  <w:num w:numId="36">
    <w:abstractNumId w:val="8"/>
  </w:num>
  <w:num w:numId="37">
    <w:abstractNumId w:val="14"/>
  </w:num>
  <w:num w:numId="38">
    <w:abstractNumId w:val="0"/>
  </w:num>
  <w:num w:numId="39">
    <w:abstractNumId w:val="32"/>
  </w:num>
  <w:num w:numId="40">
    <w:abstractNumId w:val="16"/>
  </w:num>
  <w:num w:numId="41">
    <w:abstractNumId w:val="19"/>
  </w:num>
  <w:num w:numId="42">
    <w:abstractNumId w:val="2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5C24"/>
    <w:rsid w:val="00020384"/>
    <w:rsid w:val="0002482E"/>
    <w:rsid w:val="00050324"/>
    <w:rsid w:val="00050D69"/>
    <w:rsid w:val="0005382A"/>
    <w:rsid w:val="000661A8"/>
    <w:rsid w:val="000747A0"/>
    <w:rsid w:val="00084FE3"/>
    <w:rsid w:val="000924E7"/>
    <w:rsid w:val="00094681"/>
    <w:rsid w:val="000A0150"/>
    <w:rsid w:val="000A1D23"/>
    <w:rsid w:val="000A255F"/>
    <w:rsid w:val="000B534A"/>
    <w:rsid w:val="000E63C9"/>
    <w:rsid w:val="000F41D1"/>
    <w:rsid w:val="00110EB1"/>
    <w:rsid w:val="00114214"/>
    <w:rsid w:val="00125D54"/>
    <w:rsid w:val="00130E9D"/>
    <w:rsid w:val="00147DEE"/>
    <w:rsid w:val="00150A6D"/>
    <w:rsid w:val="00165AC2"/>
    <w:rsid w:val="00171CEE"/>
    <w:rsid w:val="00176A96"/>
    <w:rsid w:val="00183EF2"/>
    <w:rsid w:val="00185B35"/>
    <w:rsid w:val="001932BC"/>
    <w:rsid w:val="00197336"/>
    <w:rsid w:val="001D0CD4"/>
    <w:rsid w:val="001E3FB4"/>
    <w:rsid w:val="001E7DA0"/>
    <w:rsid w:val="001F13F7"/>
    <w:rsid w:val="001F2BC8"/>
    <w:rsid w:val="001F5F6B"/>
    <w:rsid w:val="002360D8"/>
    <w:rsid w:val="00243EBC"/>
    <w:rsid w:val="00246A35"/>
    <w:rsid w:val="00265556"/>
    <w:rsid w:val="00273469"/>
    <w:rsid w:val="00284348"/>
    <w:rsid w:val="002A0F5F"/>
    <w:rsid w:val="002B5BD9"/>
    <w:rsid w:val="002E134F"/>
    <w:rsid w:val="002F51F5"/>
    <w:rsid w:val="00306EF6"/>
    <w:rsid w:val="00312137"/>
    <w:rsid w:val="00313C92"/>
    <w:rsid w:val="0032205B"/>
    <w:rsid w:val="00322228"/>
    <w:rsid w:val="00330359"/>
    <w:rsid w:val="00334F10"/>
    <w:rsid w:val="0033762F"/>
    <w:rsid w:val="00360494"/>
    <w:rsid w:val="00360C0D"/>
    <w:rsid w:val="00364128"/>
    <w:rsid w:val="00366C7E"/>
    <w:rsid w:val="00384EA3"/>
    <w:rsid w:val="003853D4"/>
    <w:rsid w:val="00390244"/>
    <w:rsid w:val="003970D1"/>
    <w:rsid w:val="003A39A1"/>
    <w:rsid w:val="003C2191"/>
    <w:rsid w:val="003C3A25"/>
    <w:rsid w:val="003D3863"/>
    <w:rsid w:val="003D3E93"/>
    <w:rsid w:val="004110DE"/>
    <w:rsid w:val="004256B2"/>
    <w:rsid w:val="0044085A"/>
    <w:rsid w:val="004533DC"/>
    <w:rsid w:val="004537D7"/>
    <w:rsid w:val="004560EA"/>
    <w:rsid w:val="00484504"/>
    <w:rsid w:val="004923F2"/>
    <w:rsid w:val="004935DA"/>
    <w:rsid w:val="004A02C8"/>
    <w:rsid w:val="004B0243"/>
    <w:rsid w:val="004B21A5"/>
    <w:rsid w:val="004E5FEE"/>
    <w:rsid w:val="004F462F"/>
    <w:rsid w:val="004F6FE7"/>
    <w:rsid w:val="005037F0"/>
    <w:rsid w:val="00516A86"/>
    <w:rsid w:val="005275F6"/>
    <w:rsid w:val="0054436C"/>
    <w:rsid w:val="005522D0"/>
    <w:rsid w:val="00555626"/>
    <w:rsid w:val="00572102"/>
    <w:rsid w:val="00582532"/>
    <w:rsid w:val="005C3314"/>
    <w:rsid w:val="005D0710"/>
    <w:rsid w:val="005D2228"/>
    <w:rsid w:val="005E0E46"/>
    <w:rsid w:val="005F1BB0"/>
    <w:rsid w:val="00617090"/>
    <w:rsid w:val="00636217"/>
    <w:rsid w:val="00656C4D"/>
    <w:rsid w:val="00667741"/>
    <w:rsid w:val="006B4A31"/>
    <w:rsid w:val="006D60BB"/>
    <w:rsid w:val="006E5716"/>
    <w:rsid w:val="007070A0"/>
    <w:rsid w:val="00710DCD"/>
    <w:rsid w:val="007302B3"/>
    <w:rsid w:val="00730733"/>
    <w:rsid w:val="007309A6"/>
    <w:rsid w:val="00730E3A"/>
    <w:rsid w:val="00736AAF"/>
    <w:rsid w:val="00744086"/>
    <w:rsid w:val="00747D9E"/>
    <w:rsid w:val="007556F8"/>
    <w:rsid w:val="007601AC"/>
    <w:rsid w:val="00763195"/>
    <w:rsid w:val="00765B2A"/>
    <w:rsid w:val="00770D6A"/>
    <w:rsid w:val="00783A34"/>
    <w:rsid w:val="007B4DEA"/>
    <w:rsid w:val="007C2935"/>
    <w:rsid w:val="007C6B52"/>
    <w:rsid w:val="007D16C5"/>
    <w:rsid w:val="007E38C2"/>
    <w:rsid w:val="007F07AC"/>
    <w:rsid w:val="007F40C6"/>
    <w:rsid w:val="00823A8E"/>
    <w:rsid w:val="00827AEB"/>
    <w:rsid w:val="00831660"/>
    <w:rsid w:val="0083390B"/>
    <w:rsid w:val="00862FE4"/>
    <w:rsid w:val="0086389A"/>
    <w:rsid w:val="0087605E"/>
    <w:rsid w:val="00883F3E"/>
    <w:rsid w:val="00886C2E"/>
    <w:rsid w:val="008941AE"/>
    <w:rsid w:val="008B1FEE"/>
    <w:rsid w:val="008B7395"/>
    <w:rsid w:val="008E65FA"/>
    <w:rsid w:val="00900448"/>
    <w:rsid w:val="00903C32"/>
    <w:rsid w:val="00916B16"/>
    <w:rsid w:val="009173B9"/>
    <w:rsid w:val="0092283F"/>
    <w:rsid w:val="00925B2A"/>
    <w:rsid w:val="00925EEF"/>
    <w:rsid w:val="009319F9"/>
    <w:rsid w:val="00931C81"/>
    <w:rsid w:val="0093335D"/>
    <w:rsid w:val="0093613E"/>
    <w:rsid w:val="00943026"/>
    <w:rsid w:val="00966B81"/>
    <w:rsid w:val="00967402"/>
    <w:rsid w:val="00977F79"/>
    <w:rsid w:val="009A5EFA"/>
    <w:rsid w:val="009C7720"/>
    <w:rsid w:val="009E39DF"/>
    <w:rsid w:val="00A1602B"/>
    <w:rsid w:val="00A23AFA"/>
    <w:rsid w:val="00A31328"/>
    <w:rsid w:val="00A31B3E"/>
    <w:rsid w:val="00A532F3"/>
    <w:rsid w:val="00A556EB"/>
    <w:rsid w:val="00A60C0D"/>
    <w:rsid w:val="00A6254C"/>
    <w:rsid w:val="00A66F1C"/>
    <w:rsid w:val="00A76B62"/>
    <w:rsid w:val="00A8489E"/>
    <w:rsid w:val="00AB02A7"/>
    <w:rsid w:val="00AB1062"/>
    <w:rsid w:val="00AC29F3"/>
    <w:rsid w:val="00AC586C"/>
    <w:rsid w:val="00B231E5"/>
    <w:rsid w:val="00B27851"/>
    <w:rsid w:val="00B445E2"/>
    <w:rsid w:val="00B607EF"/>
    <w:rsid w:val="00B65E13"/>
    <w:rsid w:val="00B96D4F"/>
    <w:rsid w:val="00BD0132"/>
    <w:rsid w:val="00BD70FA"/>
    <w:rsid w:val="00C01BA6"/>
    <w:rsid w:val="00C02B87"/>
    <w:rsid w:val="00C25B91"/>
    <w:rsid w:val="00C4086D"/>
    <w:rsid w:val="00CA118F"/>
    <w:rsid w:val="00CA1896"/>
    <w:rsid w:val="00CB34B0"/>
    <w:rsid w:val="00CB5B28"/>
    <w:rsid w:val="00CC2DAB"/>
    <w:rsid w:val="00CD2420"/>
    <w:rsid w:val="00CF1671"/>
    <w:rsid w:val="00CF5371"/>
    <w:rsid w:val="00D0323A"/>
    <w:rsid w:val="00D0559F"/>
    <w:rsid w:val="00D064B5"/>
    <w:rsid w:val="00D077E9"/>
    <w:rsid w:val="00D33B77"/>
    <w:rsid w:val="00D37684"/>
    <w:rsid w:val="00D42CB7"/>
    <w:rsid w:val="00D51BCE"/>
    <w:rsid w:val="00D5413D"/>
    <w:rsid w:val="00D559C8"/>
    <w:rsid w:val="00D570A9"/>
    <w:rsid w:val="00D70D02"/>
    <w:rsid w:val="00D770C7"/>
    <w:rsid w:val="00D86945"/>
    <w:rsid w:val="00D90290"/>
    <w:rsid w:val="00DA4BB1"/>
    <w:rsid w:val="00DC706A"/>
    <w:rsid w:val="00DD152F"/>
    <w:rsid w:val="00DE213F"/>
    <w:rsid w:val="00DF027C"/>
    <w:rsid w:val="00DF0F00"/>
    <w:rsid w:val="00E00A32"/>
    <w:rsid w:val="00E015DE"/>
    <w:rsid w:val="00E16BD5"/>
    <w:rsid w:val="00E22ACD"/>
    <w:rsid w:val="00E45A15"/>
    <w:rsid w:val="00E620B0"/>
    <w:rsid w:val="00E6413F"/>
    <w:rsid w:val="00E81B40"/>
    <w:rsid w:val="00EA4647"/>
    <w:rsid w:val="00EB03FE"/>
    <w:rsid w:val="00EF2E46"/>
    <w:rsid w:val="00EF555B"/>
    <w:rsid w:val="00F027BB"/>
    <w:rsid w:val="00F03631"/>
    <w:rsid w:val="00F05738"/>
    <w:rsid w:val="00F11D5F"/>
    <w:rsid w:val="00F11DCF"/>
    <w:rsid w:val="00F162EA"/>
    <w:rsid w:val="00F52D27"/>
    <w:rsid w:val="00F83527"/>
    <w:rsid w:val="00FA5A29"/>
    <w:rsid w:val="00FD583F"/>
    <w:rsid w:val="00FD7005"/>
    <w:rsid w:val="00FD7488"/>
    <w:rsid w:val="00FE7B7F"/>
    <w:rsid w:val="00FF16B4"/>
    <w:rsid w:val="00FF50E1"/>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customStyle="1" w:styleId="Cuerpodeltexto2">
    <w:name w:val="Cuerpo del texto (2)_"/>
    <w:link w:val="Cuerpodeltexto20"/>
    <w:rsid w:val="002A0F5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A0F5F"/>
    <w:pPr>
      <w:widowControl w:val="0"/>
      <w:shd w:val="clear" w:color="auto" w:fill="FFFFFF"/>
      <w:spacing w:line="504" w:lineRule="exact"/>
      <w:ind w:hanging="480"/>
    </w:pPr>
    <w:rPr>
      <w:rFonts w:ascii="Arial Narrow" w:eastAsia="Arial Narrow" w:hAnsi="Arial Narrow" w:cs="Arial Narrow"/>
      <w:b w:val="0"/>
      <w:color w:val="auto"/>
      <w:sz w:val="24"/>
      <w:szCs w:val="24"/>
    </w:rPr>
  </w:style>
  <w:style w:type="table" w:styleId="Tablaconcuadrcula4-nfasis1">
    <w:name w:val="Grid Table 4 Accent 1"/>
    <w:basedOn w:val="Tablanormal"/>
    <w:uiPriority w:val="49"/>
    <w:rsid w:val="002A0F5F"/>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adelista4-nfasis5">
    <w:name w:val="List Table 4 Accent 5"/>
    <w:basedOn w:val="Tablanormal"/>
    <w:uiPriority w:val="49"/>
    <w:rsid w:val="002A0F5F"/>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tcBorders>
        <w:shd w:val="clear" w:color="auto" w:fill="4EB3CF" w:themeFill="accent5"/>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umanst521 XBdCn BT">
    <w:altName w:val="Humanst521 XBdCn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423A84"/>
    <w:rsid w:val="005B1D57"/>
    <w:rsid w:val="006A368A"/>
    <w:rsid w:val="006A728D"/>
    <w:rsid w:val="007442D1"/>
    <w:rsid w:val="00931AD6"/>
    <w:rsid w:val="00957CCC"/>
    <w:rsid w:val="00B76277"/>
    <w:rsid w:val="00D3059F"/>
    <w:rsid w:val="00E51383"/>
    <w:rsid w:val="00E57467"/>
    <w:rsid w:val="00FF0E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B0372EFE0FCA4BB69DB37CD7A3493639">
    <w:name w:val="B0372EFE0FCA4BB69DB37CD7A3493639"/>
  </w:style>
  <w:style w:type="paragraph" w:customStyle="1" w:styleId="64A7DA297317458882F8BE6D25F61CE9">
    <w:name w:val="64A7DA297317458882F8BE6D25F61CE9"/>
  </w:style>
  <w:style w:type="paragraph" w:customStyle="1" w:styleId="B909E9E0BCAC492FACC047FB62A75216">
    <w:name w:val="B909E9E0BCAC492FACC047FB62A75216"/>
  </w:style>
  <w:style w:type="paragraph" w:customStyle="1" w:styleId="9F4FD76BA79741B9B84A57D1EF375835">
    <w:name w:val="9F4FD76BA79741B9B84A57D1EF375835"/>
  </w:style>
  <w:style w:type="paragraph" w:customStyle="1" w:styleId="DD79C46086C747EF8595633F7B9F56F7">
    <w:name w:val="DD79C46086C747EF8595633F7B9F56F7"/>
  </w:style>
  <w:style w:type="paragraph" w:customStyle="1" w:styleId="03069945E62D417BBAFD0859E99EB4A0">
    <w:name w:val="03069945E62D417BBAFD0859E99EB4A0"/>
  </w:style>
  <w:style w:type="paragraph" w:customStyle="1" w:styleId="1739F4980F544F43A9F86F0740A74226">
    <w:name w:val="1739F4980F544F43A9F86F0740A74226"/>
  </w:style>
  <w:style w:type="paragraph" w:customStyle="1" w:styleId="4469B884976F415F8D9B71E54FF4DDA1">
    <w:name w:val="4469B884976F415F8D9B71E54FF4DDA1"/>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Secretaría General - Grupo de Talento Humano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EDB756-5381-4A2B-A097-D9800370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6</Pages>
  <Words>1267</Words>
  <Characters>6973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Kelly Alejandra Daza Rivera</cp:lastModifiedBy>
  <cp:revision>4</cp:revision>
  <cp:lastPrinted>2006-08-01T17:47:00Z</cp:lastPrinted>
  <dcterms:created xsi:type="dcterms:W3CDTF">2020-02-12T19:31:00Z</dcterms:created>
  <dcterms:modified xsi:type="dcterms:W3CDTF">2020-02-12T21:20:00Z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