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620B2E" w14:textId="77777777" w:rsidR="00ED2C01" w:rsidRPr="00A46001" w:rsidRDefault="003E5199" w:rsidP="000C674D">
      <w:pPr>
        <w:spacing w:after="0" w:line="240" w:lineRule="auto"/>
        <w:jc w:val="both"/>
        <w:rPr>
          <w:rFonts w:ascii="Arial" w:hAnsi="Arial" w:cs="Arial"/>
        </w:rPr>
      </w:pPr>
      <w:bookmarkStart w:id="0" w:name="_Toc330995018"/>
      <w:r w:rsidRPr="00A46001">
        <w:rPr>
          <w:rFonts w:ascii="Arial" w:hAnsi="Arial" w:cs="Arial"/>
          <w:noProof/>
          <w:lang w:eastAsia="es-CO"/>
        </w:rPr>
        <mc:AlternateContent>
          <mc:Choice Requires="wpg">
            <w:drawing>
              <wp:anchor distT="0" distB="0" distL="114300" distR="114300" simplePos="0" relativeHeight="251656704" behindDoc="0" locked="0" layoutInCell="0" allowOverlap="1" wp14:anchorId="1A79B3BE" wp14:editId="33FAD3D7">
                <wp:simplePos x="0" y="0"/>
                <wp:positionH relativeFrom="page">
                  <wp:posOffset>4667250</wp:posOffset>
                </wp:positionH>
                <wp:positionV relativeFrom="page">
                  <wp:posOffset>-200025</wp:posOffset>
                </wp:positionV>
                <wp:extent cx="3108960" cy="10063480"/>
                <wp:effectExtent l="0" t="0" r="0" b="0"/>
                <wp:wrapNone/>
                <wp:docPr id="7"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63480"/>
                          <a:chOff x="7329" y="0"/>
                          <a:chExt cx="4911" cy="15848"/>
                        </a:xfrm>
                      </wpg:grpSpPr>
                      <wpg:grpSp>
                        <wpg:cNvPr id="8" name="Group 364"/>
                        <wpg:cNvGrpSpPr>
                          <a:grpSpLocks/>
                        </wpg:cNvGrpSpPr>
                        <wpg:grpSpPr bwMode="auto">
                          <a:xfrm>
                            <a:off x="7344" y="8"/>
                            <a:ext cx="4874" cy="15840"/>
                            <a:chOff x="7560" y="8"/>
                            <a:chExt cx="4679" cy="15840"/>
                          </a:xfrm>
                        </wpg:grpSpPr>
                        <wps:wsp>
                          <wps:cNvPr id="9" name="Rectangle 365"/>
                          <wps:cNvSpPr>
                            <a:spLocks noChangeArrowheads="1"/>
                          </wps:cNvSpPr>
                          <wps:spPr bwMode="auto">
                            <a:xfrm>
                              <a:off x="7734" y="8"/>
                              <a:ext cx="4505" cy="15840"/>
                            </a:xfrm>
                            <a:prstGeom prst="rect">
                              <a:avLst/>
                            </a:prstGeom>
                            <a:solidFill>
                              <a:srgbClr val="1B8BD4"/>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D8D8D8"/>
                                  </a:solidFill>
                                  <a:miter lim="800000"/>
                                  <a:headEnd/>
                                  <a:tailEnd/>
                                </a14:hiddenLine>
                              </a:ext>
                            </a:extLst>
                          </wps:spPr>
                          <wps:bodyPr rot="0" vert="horz" wrap="square" lIns="91440" tIns="45720" rIns="91440" bIns="45720" anchor="t" anchorCtr="0" upright="1">
                            <a:noAutofit/>
                          </wps:bodyPr>
                        </wps:wsp>
                        <wps:wsp>
                          <wps:cNvPr id="10" name="Rectangle 366" descr="Light vertical"/>
                          <wps:cNvSpPr>
                            <a:spLocks noChangeArrowheads="1"/>
                          </wps:cNvSpPr>
                          <wps:spPr bwMode="auto">
                            <a:xfrm>
                              <a:off x="7560" y="8"/>
                              <a:ext cx="195" cy="15825"/>
                            </a:xfrm>
                            <a:prstGeom prst="rect">
                              <a:avLst/>
                            </a:prstGeom>
                            <a:pattFill prst="ltVert">
                              <a:fgClr>
                                <a:srgbClr val="1B8BD4">
                                  <a:alpha val="80000"/>
                                </a:srgbClr>
                              </a:fgClr>
                              <a:bgClr>
                                <a:srgbClr val="FFFFFF">
                                  <a:alpha val="80000"/>
                                </a:srgbClr>
                              </a:bgClr>
                            </a:patt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FFF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1" name="Rectangle 367"/>
                        <wps:cNvSpPr>
                          <a:spLocks noChangeArrowheads="1"/>
                        </wps:cNvSpPr>
                        <wps:spPr bwMode="auto">
                          <a:xfrm>
                            <a:off x="7344" y="0"/>
                            <a:ext cx="4896" cy="169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alpha val="79999"/>
                                  </a:srgbClr>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FFFFFF"/>
                                </a:solidFill>
                                <a:miter lim="800000"/>
                                <a:headEnd/>
                                <a:tailEnd/>
                              </a14:hiddenLine>
                            </a:ext>
                          </a:extLst>
                        </wps:spPr>
                        <wps:txbx>
                          <w:txbxContent>
                            <w:p w14:paraId="115DB35E" w14:textId="77777777" w:rsidR="00BD1874" w:rsidRPr="00DB1BCD" w:rsidRDefault="00BD1874" w:rsidP="00ED2C01">
                              <w:pPr>
                                <w:pStyle w:val="Sinespaciado"/>
                                <w:rPr>
                                  <w:rFonts w:ascii="Cambria" w:eastAsia="Times New Roman" w:hAnsi="Cambria"/>
                                  <w:b/>
                                  <w:bCs/>
                                  <w:color w:val="FFFFFF"/>
                                  <w:sz w:val="72"/>
                                  <w:szCs w:val="72"/>
                                </w:rPr>
                              </w:pPr>
                            </w:p>
                          </w:txbxContent>
                        </wps:txbx>
                        <wps:bodyPr rot="0" vert="horz" wrap="square" lIns="365760" tIns="182880" rIns="182880" bIns="182880" anchor="b" anchorCtr="0" upright="1">
                          <a:noAutofit/>
                        </wps:bodyPr>
                      </wps:wsp>
                      <wps:wsp>
                        <wps:cNvPr id="12" name="Rectangle 9"/>
                        <wps:cNvSpPr>
                          <a:spLocks noChangeArrowheads="1"/>
                        </wps:cNvSpPr>
                        <wps:spPr bwMode="auto">
                          <a:xfrm>
                            <a:off x="7329" y="10620"/>
                            <a:ext cx="4889" cy="36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alpha val="79999"/>
                                  </a:srgbClr>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FFFFFF"/>
                                </a:solidFill>
                                <a:miter lim="800000"/>
                                <a:headEnd/>
                                <a:tailEnd/>
                              </a14:hiddenLine>
                            </a:ext>
                          </a:extLst>
                        </wps:spPr>
                        <wps:txbx>
                          <w:txbxContent>
                            <w:p w14:paraId="18358439" w14:textId="40FF4BA6" w:rsidR="004464D2" w:rsidRPr="00C12040" w:rsidRDefault="004464D2" w:rsidP="004464D2">
                              <w:pPr>
                                <w:pStyle w:val="Sinespaciado"/>
                                <w:rPr>
                                  <w:rFonts w:ascii="Arial Narrow" w:hAnsi="Arial Narrow"/>
                                  <w:color w:val="FFFFFF"/>
                                </w:rPr>
                              </w:pPr>
                              <w:r w:rsidRPr="00C12040">
                                <w:rPr>
                                  <w:rFonts w:ascii="Arial Narrow" w:hAnsi="Arial Narrow"/>
                                  <w:color w:val="FFFFFF"/>
                                </w:rPr>
                                <w:t xml:space="preserve">Edificio </w:t>
                              </w:r>
                              <w:proofErr w:type="spellStart"/>
                              <w:r w:rsidRPr="00C12040">
                                <w:rPr>
                                  <w:rFonts w:ascii="Arial Narrow" w:hAnsi="Arial Narrow"/>
                                  <w:color w:val="FFFFFF"/>
                                </w:rPr>
                                <w:t>World</w:t>
                              </w:r>
                              <w:proofErr w:type="spellEnd"/>
                              <w:r w:rsidRPr="00C12040">
                                <w:rPr>
                                  <w:rFonts w:ascii="Arial Narrow" w:hAnsi="Arial Narrow"/>
                                  <w:color w:val="FFFFFF"/>
                                </w:rPr>
                                <w:t xml:space="preserve"> Business Port</w:t>
                              </w:r>
                            </w:p>
                            <w:p w14:paraId="581E2E6F" w14:textId="3BA70A43" w:rsidR="00C12040" w:rsidRPr="00C12040" w:rsidRDefault="00C12040" w:rsidP="004464D2">
                              <w:pPr>
                                <w:pStyle w:val="Sinespaciado"/>
                                <w:rPr>
                                  <w:rFonts w:ascii="Arial Narrow" w:hAnsi="Arial Narrow"/>
                                  <w:color w:val="FFFFFF"/>
                                </w:rPr>
                              </w:pPr>
                              <w:r>
                                <w:rPr>
                                  <w:rFonts w:ascii="Arial Narrow" w:hAnsi="Arial Narrow"/>
                                  <w:color w:val="FFFFFF"/>
                                </w:rPr>
                                <w:t>C</w:t>
                              </w:r>
                              <w:r w:rsidR="00B925E3">
                                <w:rPr>
                                  <w:rFonts w:ascii="Arial Narrow" w:hAnsi="Arial Narrow"/>
                                  <w:color w:val="FFFFFF"/>
                                </w:rPr>
                                <w:t>arre</w:t>
                              </w:r>
                              <w:r>
                                <w:rPr>
                                  <w:rFonts w:ascii="Arial Narrow" w:hAnsi="Arial Narrow"/>
                                  <w:color w:val="FFFFFF"/>
                                </w:rPr>
                                <w:t>ra 69</w:t>
                              </w:r>
                              <w:r w:rsidR="0019413C">
                                <w:rPr>
                                  <w:rFonts w:ascii="Arial Narrow" w:hAnsi="Arial Narrow"/>
                                  <w:color w:val="FFFFFF"/>
                                </w:rPr>
                                <w:t xml:space="preserve"> # 25</w:t>
                              </w:r>
                              <w:r w:rsidR="00B925E3">
                                <w:rPr>
                                  <w:rFonts w:ascii="Arial Narrow" w:hAnsi="Arial Narrow"/>
                                  <w:color w:val="FFFFFF"/>
                                </w:rPr>
                                <w:t xml:space="preserve"> </w:t>
                              </w:r>
                              <w:r w:rsidR="00CD6F1F">
                                <w:rPr>
                                  <w:rFonts w:ascii="Arial Narrow" w:hAnsi="Arial Narrow"/>
                                  <w:color w:val="FFFFFF"/>
                                </w:rPr>
                                <w:t>B</w:t>
                              </w:r>
                              <w:r w:rsidR="0019413C">
                                <w:rPr>
                                  <w:rFonts w:ascii="Arial Narrow" w:hAnsi="Arial Narrow"/>
                                  <w:color w:val="FFFFFF"/>
                                </w:rPr>
                                <w:t xml:space="preserve"> - </w:t>
                              </w:r>
                              <w:proofErr w:type="gramStart"/>
                              <w:r w:rsidR="0019413C">
                                <w:rPr>
                                  <w:rFonts w:ascii="Arial Narrow" w:hAnsi="Arial Narrow"/>
                                  <w:color w:val="FFFFFF"/>
                                </w:rPr>
                                <w:t>44</w:t>
                              </w:r>
                              <w:r>
                                <w:rPr>
                                  <w:rFonts w:ascii="Arial Narrow" w:hAnsi="Arial Narrow"/>
                                  <w:color w:val="FFFFFF"/>
                                </w:rPr>
                                <w:t xml:space="preserve">  </w:t>
                              </w:r>
                              <w:r w:rsidR="0019413C">
                                <w:rPr>
                                  <w:rFonts w:ascii="Arial Narrow" w:hAnsi="Arial Narrow"/>
                                  <w:color w:val="FFFFFF"/>
                                </w:rPr>
                                <w:t>Pisos</w:t>
                              </w:r>
                              <w:proofErr w:type="gramEnd"/>
                              <w:r w:rsidR="0019413C">
                                <w:rPr>
                                  <w:rFonts w:ascii="Arial Narrow" w:hAnsi="Arial Narrow"/>
                                  <w:color w:val="FFFFFF"/>
                                </w:rPr>
                                <w:t xml:space="preserve"> 3, 4 y 7</w:t>
                              </w:r>
                            </w:p>
                            <w:p w14:paraId="75202ED5" w14:textId="77777777" w:rsidR="0019413C" w:rsidRDefault="0019413C" w:rsidP="007625B0">
                              <w:pPr>
                                <w:pStyle w:val="Sinespaciado"/>
                                <w:rPr>
                                  <w:rFonts w:ascii="Arial Narrow" w:hAnsi="Arial Narrow"/>
                                  <w:color w:val="FFFFFF"/>
                                </w:rPr>
                              </w:pPr>
                            </w:p>
                            <w:p w14:paraId="22E6F83F" w14:textId="77777777" w:rsidR="00BD1874" w:rsidRPr="00C12040" w:rsidRDefault="00BD1874" w:rsidP="007625B0">
                              <w:pPr>
                                <w:pStyle w:val="Sinespaciado"/>
                                <w:rPr>
                                  <w:rFonts w:ascii="Arial Narrow" w:hAnsi="Arial Narrow"/>
                                  <w:color w:val="FFFFFF"/>
                                </w:rPr>
                              </w:pPr>
                              <w:r w:rsidRPr="00C12040">
                                <w:rPr>
                                  <w:rFonts w:ascii="Arial Narrow" w:hAnsi="Arial Narrow"/>
                                  <w:color w:val="FFFFFF"/>
                                </w:rPr>
                                <w:t xml:space="preserve">Teléfonos: 3487777 - PBX: 3487800                                                                                                                                            </w:t>
                              </w:r>
                            </w:p>
                            <w:p w14:paraId="31221F9F" w14:textId="77777777" w:rsidR="00BD1874" w:rsidRPr="00C12040" w:rsidRDefault="00BD1874" w:rsidP="007625B0">
                              <w:pPr>
                                <w:pStyle w:val="Sinespaciado"/>
                                <w:rPr>
                                  <w:rFonts w:ascii="Arial Narrow" w:hAnsi="Arial Narrow"/>
                                  <w:color w:val="FFFFFF"/>
                                </w:rPr>
                              </w:pPr>
                              <w:r w:rsidRPr="00C12040">
                                <w:rPr>
                                  <w:rFonts w:ascii="Arial Narrow" w:hAnsi="Arial Narrow"/>
                                  <w:color w:val="FFFFFF"/>
                                </w:rPr>
                                <w:t xml:space="preserve">www.ssf.gov.co - e-mail: </w:t>
                              </w:r>
                              <w:hyperlink r:id="rId8" w:history="1">
                                <w:r w:rsidRPr="00C12040">
                                  <w:rPr>
                                    <w:rStyle w:val="Hipervnculo"/>
                                    <w:rFonts w:ascii="Arial Narrow" w:hAnsi="Arial Narrow"/>
                                    <w:color w:val="FFFFFF"/>
                                  </w:rPr>
                                  <w:t>ssf@ssf.gov.co</w:t>
                                </w:r>
                              </w:hyperlink>
                            </w:p>
                            <w:p w14:paraId="0523DD33" w14:textId="77777777" w:rsidR="00BD1874" w:rsidRPr="00C12040" w:rsidRDefault="00BD1874" w:rsidP="007625B0">
                              <w:pPr>
                                <w:pStyle w:val="Sinespaciado"/>
                                <w:rPr>
                                  <w:rFonts w:ascii="Arial Narrow" w:hAnsi="Arial Narrow"/>
                                  <w:color w:val="FFFFFF"/>
                                </w:rPr>
                              </w:pPr>
                              <w:r w:rsidRPr="00C12040">
                                <w:rPr>
                                  <w:rFonts w:ascii="Arial Narrow" w:hAnsi="Arial Narrow"/>
                                  <w:color w:val="FFFFFF"/>
                                </w:rPr>
                                <w:t xml:space="preserve">Bogotá D.C, Colombia                                                                                             </w:t>
                              </w:r>
                            </w:p>
                            <w:p w14:paraId="4BE9971D" w14:textId="77777777" w:rsidR="00BD1874" w:rsidRDefault="00BD1874" w:rsidP="00ED2C01">
                              <w:pPr>
                                <w:pStyle w:val="Sinespaciado"/>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0</wp14:pctHeight>
                </wp14:sizeRelV>
              </wp:anchor>
            </w:drawing>
          </mc:Choice>
          <mc:Fallback>
            <w:pict>
              <v:group w14:anchorId="1A79B3BE" id="Grupo 17" o:spid="_x0000_s1026" style="position:absolute;left:0;text-align:left;margin-left:367.5pt;margin-top:-15.75pt;width:244.8pt;height:792.4pt;z-index:251656704;mso-width-percent:400;mso-position-horizontal-relative:page;mso-position-vertical-relative:page;mso-width-percent:400" coordorigin="7329" coordsize="4911,15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" o:allowincell="f">
                <v:group id="Group 364" o:spid="_x0000_s1027" style="position:absolute;left:7344;top:8;width:4874;height:15840" coordorigin="7560,8" coordsize="4679,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365" o:spid="_x0000_s1028" style="position:absolute;left:7734;top:8;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" fillcolor="#1b8bd4" stroked="f"/>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" fillcolor="#1b8bd4" stroked="f">
                    <v:fill r:id="rId9" o:title="" opacity="52428f" o:opacity2="52428f" type="pattern"/>
                  </v:rect>
                </v:group>
                <v:rect id="Rectangle 367" o:spid="_x0000_s1030" style="position:absolute;left:7344;width:4896;height:169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" filled="f" stroked="f">
                  <v:textbox inset="28.8pt,14.4pt,14.4pt,14.4pt">
                    <w:txbxContent>
                      <w:p w14:paraId="115DB35E" w14:textId="77777777" w:rsidR="00BD1874" w:rsidRPr="00DB1BCD" w:rsidRDefault="00BD1874" w:rsidP="00ED2C01">
                        <w:pPr>
                          <w:pStyle w:val="Sinespaciado"/>
                          <w:rPr>
                            <w:rFonts w:ascii="Cambria" w:eastAsia="Times New Roman" w:hAnsi="Cambria"/>
                            <w:b/>
                            <w:bCs/>
                            <w:color w:val="FFFFFF"/>
                            <w:sz w:val="72"/>
                            <w:szCs w:val="72"/>
                          </w:rPr>
                        </w:pPr>
                      </w:p>
                    </w:txbxContent>
                  </v:textbox>
                </v:rect>
                <v:rect id="Rectangle 9" o:spid="_x0000_s1031" style="position:absolute;left:7329;top:10620;width:4889;height:363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" filled="f" stroked="f">
                  <v:textbox inset="28.8pt,14.4pt,14.4pt,14.4pt">
                    <w:txbxContent>
                      <w:p w14:paraId="18358439" w14:textId="40FF4BA6" w:rsidR="004464D2" w:rsidRPr="00C12040" w:rsidRDefault="004464D2" w:rsidP="004464D2">
                        <w:pPr>
                          <w:pStyle w:val="Sinespaciado"/>
                          <w:rPr>
                            <w:rFonts w:ascii="Arial Narrow" w:hAnsi="Arial Narrow"/>
                            <w:color w:val="FFFFFF"/>
                          </w:rPr>
                        </w:pPr>
                        <w:r w:rsidRPr="00C12040">
                          <w:rPr>
                            <w:rFonts w:ascii="Arial Narrow" w:hAnsi="Arial Narrow"/>
                            <w:color w:val="FFFFFF"/>
                          </w:rPr>
                          <w:t xml:space="preserve">Edificio </w:t>
                        </w:r>
                        <w:proofErr w:type="spellStart"/>
                        <w:r w:rsidRPr="00C12040">
                          <w:rPr>
                            <w:rFonts w:ascii="Arial Narrow" w:hAnsi="Arial Narrow"/>
                            <w:color w:val="FFFFFF"/>
                          </w:rPr>
                          <w:t>World</w:t>
                        </w:r>
                        <w:proofErr w:type="spellEnd"/>
                        <w:r w:rsidRPr="00C12040">
                          <w:rPr>
                            <w:rFonts w:ascii="Arial Narrow" w:hAnsi="Arial Narrow"/>
                            <w:color w:val="FFFFFF"/>
                          </w:rPr>
                          <w:t xml:space="preserve"> Business Port</w:t>
                        </w:r>
                      </w:p>
                      <w:p w14:paraId="581E2E6F" w14:textId="3BA70A43" w:rsidR="00C12040" w:rsidRPr="00C12040" w:rsidRDefault="00C12040" w:rsidP="004464D2">
                        <w:pPr>
                          <w:pStyle w:val="Sinespaciado"/>
                          <w:rPr>
                            <w:rFonts w:ascii="Arial Narrow" w:hAnsi="Arial Narrow"/>
                            <w:color w:val="FFFFFF"/>
                          </w:rPr>
                        </w:pPr>
                        <w:r>
                          <w:rPr>
                            <w:rFonts w:ascii="Arial Narrow" w:hAnsi="Arial Narrow"/>
                            <w:color w:val="FFFFFF"/>
                          </w:rPr>
                          <w:t>C</w:t>
                        </w:r>
                        <w:r w:rsidR="00B925E3">
                          <w:rPr>
                            <w:rFonts w:ascii="Arial Narrow" w:hAnsi="Arial Narrow"/>
                            <w:color w:val="FFFFFF"/>
                          </w:rPr>
                          <w:t>arre</w:t>
                        </w:r>
                        <w:r>
                          <w:rPr>
                            <w:rFonts w:ascii="Arial Narrow" w:hAnsi="Arial Narrow"/>
                            <w:color w:val="FFFFFF"/>
                          </w:rPr>
                          <w:t>ra 69</w:t>
                        </w:r>
                        <w:r w:rsidR="0019413C">
                          <w:rPr>
                            <w:rFonts w:ascii="Arial Narrow" w:hAnsi="Arial Narrow"/>
                            <w:color w:val="FFFFFF"/>
                          </w:rPr>
                          <w:t xml:space="preserve"> # 25</w:t>
                        </w:r>
                        <w:r w:rsidR="00B925E3">
                          <w:rPr>
                            <w:rFonts w:ascii="Arial Narrow" w:hAnsi="Arial Narrow"/>
                            <w:color w:val="FFFFFF"/>
                          </w:rPr>
                          <w:t xml:space="preserve"> </w:t>
                        </w:r>
                        <w:r w:rsidR="00CD6F1F">
                          <w:rPr>
                            <w:rFonts w:ascii="Arial Narrow" w:hAnsi="Arial Narrow"/>
                            <w:color w:val="FFFFFF"/>
                          </w:rPr>
                          <w:t>B</w:t>
                        </w:r>
                        <w:r w:rsidR="0019413C">
                          <w:rPr>
                            <w:rFonts w:ascii="Arial Narrow" w:hAnsi="Arial Narrow"/>
                            <w:color w:val="FFFFFF"/>
                          </w:rPr>
                          <w:t xml:space="preserve"> - </w:t>
                        </w:r>
                        <w:proofErr w:type="gramStart"/>
                        <w:r w:rsidR="0019413C">
                          <w:rPr>
                            <w:rFonts w:ascii="Arial Narrow" w:hAnsi="Arial Narrow"/>
                            <w:color w:val="FFFFFF"/>
                          </w:rPr>
                          <w:t>44</w:t>
                        </w:r>
                        <w:r>
                          <w:rPr>
                            <w:rFonts w:ascii="Arial Narrow" w:hAnsi="Arial Narrow"/>
                            <w:color w:val="FFFFFF"/>
                          </w:rPr>
                          <w:t xml:space="preserve">  </w:t>
                        </w:r>
                        <w:r w:rsidR="0019413C">
                          <w:rPr>
                            <w:rFonts w:ascii="Arial Narrow" w:hAnsi="Arial Narrow"/>
                            <w:color w:val="FFFFFF"/>
                          </w:rPr>
                          <w:t>Pisos</w:t>
                        </w:r>
                        <w:proofErr w:type="gramEnd"/>
                        <w:r w:rsidR="0019413C">
                          <w:rPr>
                            <w:rFonts w:ascii="Arial Narrow" w:hAnsi="Arial Narrow"/>
                            <w:color w:val="FFFFFF"/>
                          </w:rPr>
                          <w:t xml:space="preserve"> 3, 4 y 7</w:t>
                        </w:r>
                      </w:p>
                      <w:p w14:paraId="75202ED5" w14:textId="77777777" w:rsidR="0019413C" w:rsidRDefault="0019413C" w:rsidP="007625B0">
                        <w:pPr>
                          <w:pStyle w:val="Sinespaciado"/>
                          <w:rPr>
                            <w:rFonts w:ascii="Arial Narrow" w:hAnsi="Arial Narrow"/>
                            <w:color w:val="FFFFFF"/>
                          </w:rPr>
                        </w:pPr>
                      </w:p>
                      <w:p w14:paraId="22E6F83F" w14:textId="77777777" w:rsidR="00BD1874" w:rsidRPr="00C12040" w:rsidRDefault="00BD1874" w:rsidP="007625B0">
                        <w:pPr>
                          <w:pStyle w:val="Sinespaciado"/>
                          <w:rPr>
                            <w:rFonts w:ascii="Arial Narrow" w:hAnsi="Arial Narrow"/>
                            <w:color w:val="FFFFFF"/>
                          </w:rPr>
                        </w:pPr>
                        <w:r w:rsidRPr="00C12040">
                          <w:rPr>
                            <w:rFonts w:ascii="Arial Narrow" w:hAnsi="Arial Narrow"/>
                            <w:color w:val="FFFFFF"/>
                          </w:rPr>
                          <w:t xml:space="preserve">Teléfonos: 3487777 - PBX: 3487800                                                                                                                                            </w:t>
                        </w:r>
                      </w:p>
                      <w:p w14:paraId="31221F9F" w14:textId="77777777" w:rsidR="00BD1874" w:rsidRPr="00C12040" w:rsidRDefault="00BD1874" w:rsidP="007625B0">
                        <w:pPr>
                          <w:pStyle w:val="Sinespaciado"/>
                          <w:rPr>
                            <w:rFonts w:ascii="Arial Narrow" w:hAnsi="Arial Narrow"/>
                            <w:color w:val="FFFFFF"/>
                          </w:rPr>
                        </w:pPr>
                        <w:r w:rsidRPr="00C12040">
                          <w:rPr>
                            <w:rFonts w:ascii="Arial Narrow" w:hAnsi="Arial Narrow"/>
                            <w:color w:val="FFFFFF"/>
                          </w:rPr>
                          <w:t xml:space="preserve">www.ssf.gov.co - e-mail: </w:t>
                        </w:r>
                        <w:hyperlink r:id="rId10" w:history="1">
                          <w:r w:rsidRPr="00C12040">
                            <w:rPr>
                              <w:rStyle w:val="Hipervnculo"/>
                              <w:rFonts w:ascii="Arial Narrow" w:hAnsi="Arial Narrow"/>
                              <w:color w:val="FFFFFF"/>
                            </w:rPr>
                            <w:t>ssf@ssf.gov.co</w:t>
                          </w:r>
                        </w:hyperlink>
                      </w:p>
                      <w:p w14:paraId="0523DD33" w14:textId="77777777" w:rsidR="00BD1874" w:rsidRPr="00C12040" w:rsidRDefault="00BD1874" w:rsidP="007625B0">
                        <w:pPr>
                          <w:pStyle w:val="Sinespaciado"/>
                          <w:rPr>
                            <w:rFonts w:ascii="Arial Narrow" w:hAnsi="Arial Narrow"/>
                            <w:color w:val="FFFFFF"/>
                          </w:rPr>
                        </w:pPr>
                        <w:r w:rsidRPr="00C12040">
                          <w:rPr>
                            <w:rFonts w:ascii="Arial Narrow" w:hAnsi="Arial Narrow"/>
                            <w:color w:val="FFFFFF"/>
                          </w:rPr>
                          <w:t xml:space="preserve">Bogotá D.C, Colombia                                                                                             </w:t>
                        </w:r>
                      </w:p>
                      <w:p w14:paraId="4BE9971D" w14:textId="77777777" w:rsidR="00BD1874" w:rsidRDefault="00BD1874" w:rsidP="00ED2C01">
                        <w:pPr>
                          <w:pStyle w:val="Sinespaciado"/>
                          <w:spacing w:line="360" w:lineRule="auto"/>
                          <w:rPr>
                            <w:color w:val="FFFFFF"/>
                          </w:rPr>
                        </w:pPr>
                      </w:p>
                    </w:txbxContent>
                  </v:textbox>
                </v:rect>
                <w10:wrap anchorx="page" anchory="page"/>
              </v:group>
            </w:pict>
          </mc:Fallback>
        </mc:AlternateContent>
      </w:r>
    </w:p>
    <w:p w14:paraId="4E53C44B" w14:textId="287730EB" w:rsidR="00177FF3" w:rsidRPr="00A46001" w:rsidRDefault="00447297" w:rsidP="00C40BA5">
      <w:pPr>
        <w:spacing w:after="0" w:line="240" w:lineRule="auto"/>
        <w:jc w:val="center"/>
        <w:rPr>
          <w:rFonts w:ascii="Arial" w:hAnsi="Arial" w:cs="Arial"/>
          <w:lang w:val="es-ES"/>
        </w:rPr>
      </w:pPr>
      <w:r w:rsidRPr="00A46001">
        <w:rPr>
          <w:rFonts w:ascii="Arial" w:hAnsi="Arial" w:cs="Arial"/>
          <w:noProof/>
          <w:lang w:eastAsia="es-CO"/>
        </w:rPr>
        <mc:AlternateContent>
          <mc:Choice Requires="wps">
            <w:drawing>
              <wp:anchor distT="0" distB="0" distL="114300" distR="114300" simplePos="0" relativeHeight="251657728" behindDoc="0" locked="0" layoutInCell="0" allowOverlap="1" wp14:anchorId="7ADBF91E" wp14:editId="0269C41C">
                <wp:simplePos x="0" y="0"/>
                <wp:positionH relativeFrom="page">
                  <wp:align>center</wp:align>
                </wp:positionH>
                <wp:positionV relativeFrom="margin">
                  <wp:posOffset>3729355</wp:posOffset>
                </wp:positionV>
                <wp:extent cx="7192010" cy="367030"/>
                <wp:effectExtent l="0" t="0" r="27940" b="25400"/>
                <wp:wrapNone/>
                <wp:docPr id="6"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2010" cy="367030"/>
                        </a:xfrm>
                        <a:prstGeom prst="rect">
                          <a:avLst/>
                        </a:prstGeom>
                        <a:solidFill>
                          <a:srgbClr val="1B8BD4"/>
                        </a:solidFill>
                        <a:ln w="12700">
                          <a:solidFill>
                            <a:srgbClr val="FFFFFF"/>
                          </a:solidFill>
                          <a:miter lim="800000"/>
                          <a:headEnd/>
                          <a:tailEnd/>
                        </a:ln>
                      </wps:spPr>
                      <wps:txbx>
                        <w:txbxContent>
                          <w:p w14:paraId="34921A18" w14:textId="493B9AAE" w:rsidR="00BD1874" w:rsidRPr="00A46001" w:rsidRDefault="00A76867" w:rsidP="00C40BA5">
                            <w:pPr>
                              <w:autoSpaceDE w:val="0"/>
                              <w:autoSpaceDN w:val="0"/>
                              <w:adjustRightInd w:val="0"/>
                              <w:spacing w:after="0" w:line="240" w:lineRule="auto"/>
                              <w:jc w:val="center"/>
                              <w:rPr>
                                <w:rFonts w:ascii="Arial" w:hAnsi="Arial" w:cs="Arial"/>
                                <w:b/>
                                <w:color w:val="FFFFFF"/>
                                <w:sz w:val="48"/>
                                <w:szCs w:val="36"/>
                              </w:rPr>
                            </w:pPr>
                            <w:r w:rsidRPr="00A46001">
                              <w:rPr>
                                <w:rFonts w:ascii="Arial" w:hAnsi="Arial" w:cs="Arial"/>
                                <w:b/>
                                <w:color w:val="FFFFFF"/>
                                <w:sz w:val="48"/>
                                <w:szCs w:val="36"/>
                              </w:rPr>
                              <w:t xml:space="preserve">MANUAL </w:t>
                            </w:r>
                            <w:r w:rsidR="00447297" w:rsidRPr="00A46001">
                              <w:rPr>
                                <w:rFonts w:ascii="Arial" w:hAnsi="Arial" w:cs="Arial"/>
                                <w:b/>
                                <w:color w:val="FFFFFF"/>
                                <w:sz w:val="48"/>
                                <w:szCs w:val="36"/>
                              </w:rPr>
                              <w:t>INSTITUCIONAL</w:t>
                            </w:r>
                            <w:r w:rsidR="009D621E">
                              <w:rPr>
                                <w:rFonts w:ascii="Arial" w:hAnsi="Arial" w:cs="Arial"/>
                                <w:b/>
                                <w:color w:val="FFFFFF"/>
                                <w:sz w:val="48"/>
                                <w:szCs w:val="36"/>
                              </w:rPr>
                              <w:t xml:space="preserve"> DE</w:t>
                            </w:r>
                            <w:r w:rsidR="00447297" w:rsidRPr="00A46001">
                              <w:rPr>
                                <w:rFonts w:ascii="Arial" w:hAnsi="Arial" w:cs="Arial"/>
                                <w:b/>
                                <w:color w:val="FFFFFF"/>
                                <w:sz w:val="48"/>
                                <w:szCs w:val="36"/>
                              </w:rPr>
                              <w:t xml:space="preserve"> </w:t>
                            </w:r>
                            <w:r w:rsidR="00A460AD" w:rsidRPr="00A46001">
                              <w:rPr>
                                <w:rFonts w:ascii="Arial" w:hAnsi="Arial" w:cs="Arial"/>
                                <w:b/>
                                <w:color w:val="FFFFFF"/>
                                <w:sz w:val="48"/>
                                <w:szCs w:val="36"/>
                              </w:rPr>
                              <w:t xml:space="preserve">GESTIÓN </w:t>
                            </w:r>
                            <w:r w:rsidRPr="00A46001">
                              <w:rPr>
                                <w:rFonts w:ascii="Arial" w:hAnsi="Arial" w:cs="Arial"/>
                                <w:b/>
                                <w:color w:val="FFFFFF"/>
                                <w:sz w:val="48"/>
                                <w:szCs w:val="36"/>
                              </w:rPr>
                              <w:t>INTEGRAL DE RIESGO</w:t>
                            </w:r>
                          </w:p>
                          <w:p w14:paraId="6C2E4DDD" w14:textId="0811519E" w:rsidR="00447297" w:rsidRPr="00A46001" w:rsidRDefault="00447297" w:rsidP="00C40BA5">
                            <w:pPr>
                              <w:autoSpaceDE w:val="0"/>
                              <w:autoSpaceDN w:val="0"/>
                              <w:adjustRightInd w:val="0"/>
                              <w:spacing w:after="0" w:line="240" w:lineRule="auto"/>
                              <w:jc w:val="center"/>
                              <w:rPr>
                                <w:rFonts w:ascii="Arial" w:hAnsi="Arial" w:cs="Arial"/>
                                <w:b/>
                                <w:color w:val="FFFFFF"/>
                                <w:sz w:val="48"/>
                                <w:szCs w:val="36"/>
                              </w:rPr>
                            </w:pPr>
                            <w:r w:rsidRPr="00A46001">
                              <w:rPr>
                                <w:rFonts w:ascii="Arial" w:hAnsi="Arial" w:cs="Arial"/>
                                <w:b/>
                                <w:color w:val="FFFFFF"/>
                                <w:sz w:val="48"/>
                                <w:szCs w:val="36"/>
                              </w:rPr>
                              <w:t>(</w:t>
                            </w:r>
                            <w:r w:rsidRPr="00A46001">
                              <w:rPr>
                                <w:rFonts w:ascii="Arial" w:hAnsi="Arial" w:cs="Arial"/>
                                <w:b/>
                                <w:color w:val="FFFFFF"/>
                                <w:sz w:val="36"/>
                                <w:szCs w:val="36"/>
                              </w:rPr>
                              <w:t>Gestión y Corrupción</w:t>
                            </w:r>
                            <w:r w:rsidRPr="00A46001">
                              <w:rPr>
                                <w:rFonts w:ascii="Arial" w:hAnsi="Arial" w:cs="Arial"/>
                                <w:b/>
                                <w:color w:val="FFFFFF"/>
                                <w:sz w:val="48"/>
                                <w:szCs w:val="36"/>
                              </w:rPr>
                              <w:t>)</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7ADBF91E" id="Rectángulo 23" o:spid="_x0000_s1032" style="position:absolute;left:0;text-align:left;margin-left:0;margin-top:293.65pt;width:566.3pt;height:28.9pt;z-index:251657728;visibility:visible;mso-wrap-style:square;mso-width-percent:0;mso-height-percent:73;mso-wrap-distance-left:9pt;mso-wrap-distance-top:0;mso-wrap-distance-right:9pt;mso-wrap-distance-bottom:0;mso-position-horizontal:center;mso-position-horizontal-relative:page;mso-position-vertical:absolute;mso-position-vertical-relative:margin;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" o:allowincell="f" fillcolor="#1b8bd4" strokecolor="white" strokeweight="1pt">
                <v:textbox style="mso-fit-shape-to-text:t" inset="14.4pt,,14.4pt">
                  <w:txbxContent>
                    <w:p w14:paraId="34921A18" w14:textId="493B9AAE" w:rsidR="00BD1874" w:rsidRPr="00A46001" w:rsidRDefault="00A76867" w:rsidP="00C40BA5">
                      <w:pPr>
                        <w:autoSpaceDE w:val="0"/>
                        <w:autoSpaceDN w:val="0"/>
                        <w:adjustRightInd w:val="0"/>
                        <w:spacing w:after="0" w:line="240" w:lineRule="auto"/>
                        <w:jc w:val="center"/>
                        <w:rPr>
                          <w:rFonts w:ascii="Arial" w:hAnsi="Arial" w:cs="Arial"/>
                          <w:b/>
                          <w:color w:val="FFFFFF"/>
                          <w:sz w:val="48"/>
                          <w:szCs w:val="36"/>
                        </w:rPr>
                      </w:pPr>
                      <w:r w:rsidRPr="00A46001">
                        <w:rPr>
                          <w:rFonts w:ascii="Arial" w:hAnsi="Arial" w:cs="Arial"/>
                          <w:b/>
                          <w:color w:val="FFFFFF"/>
                          <w:sz w:val="48"/>
                          <w:szCs w:val="36"/>
                        </w:rPr>
                        <w:t xml:space="preserve">MANUAL </w:t>
                      </w:r>
                      <w:r w:rsidR="00447297" w:rsidRPr="00A46001">
                        <w:rPr>
                          <w:rFonts w:ascii="Arial" w:hAnsi="Arial" w:cs="Arial"/>
                          <w:b/>
                          <w:color w:val="FFFFFF"/>
                          <w:sz w:val="48"/>
                          <w:szCs w:val="36"/>
                        </w:rPr>
                        <w:t>INSTITUCIONAL</w:t>
                      </w:r>
                      <w:r w:rsidR="009D621E">
                        <w:rPr>
                          <w:rFonts w:ascii="Arial" w:hAnsi="Arial" w:cs="Arial"/>
                          <w:b/>
                          <w:color w:val="FFFFFF"/>
                          <w:sz w:val="48"/>
                          <w:szCs w:val="36"/>
                        </w:rPr>
                        <w:t xml:space="preserve"> DE</w:t>
                      </w:r>
                      <w:r w:rsidR="00447297" w:rsidRPr="00A46001">
                        <w:rPr>
                          <w:rFonts w:ascii="Arial" w:hAnsi="Arial" w:cs="Arial"/>
                          <w:b/>
                          <w:color w:val="FFFFFF"/>
                          <w:sz w:val="48"/>
                          <w:szCs w:val="36"/>
                        </w:rPr>
                        <w:t xml:space="preserve"> </w:t>
                      </w:r>
                      <w:r w:rsidR="00A460AD" w:rsidRPr="00A46001">
                        <w:rPr>
                          <w:rFonts w:ascii="Arial" w:hAnsi="Arial" w:cs="Arial"/>
                          <w:b/>
                          <w:color w:val="FFFFFF"/>
                          <w:sz w:val="48"/>
                          <w:szCs w:val="36"/>
                        </w:rPr>
                        <w:t xml:space="preserve">GESTIÓN </w:t>
                      </w:r>
                      <w:r w:rsidRPr="00A46001">
                        <w:rPr>
                          <w:rFonts w:ascii="Arial" w:hAnsi="Arial" w:cs="Arial"/>
                          <w:b/>
                          <w:color w:val="FFFFFF"/>
                          <w:sz w:val="48"/>
                          <w:szCs w:val="36"/>
                        </w:rPr>
                        <w:t>INTEGRAL DE RIESGO</w:t>
                      </w:r>
                    </w:p>
                    <w:p w14:paraId="6C2E4DDD" w14:textId="0811519E" w:rsidR="00447297" w:rsidRPr="00A46001" w:rsidRDefault="00447297" w:rsidP="00C40BA5">
                      <w:pPr>
                        <w:autoSpaceDE w:val="0"/>
                        <w:autoSpaceDN w:val="0"/>
                        <w:adjustRightInd w:val="0"/>
                        <w:spacing w:after="0" w:line="240" w:lineRule="auto"/>
                        <w:jc w:val="center"/>
                        <w:rPr>
                          <w:rFonts w:ascii="Arial" w:hAnsi="Arial" w:cs="Arial"/>
                          <w:b/>
                          <w:color w:val="FFFFFF"/>
                          <w:sz w:val="48"/>
                          <w:szCs w:val="36"/>
                        </w:rPr>
                      </w:pPr>
                      <w:r w:rsidRPr="00A46001">
                        <w:rPr>
                          <w:rFonts w:ascii="Arial" w:hAnsi="Arial" w:cs="Arial"/>
                          <w:b/>
                          <w:color w:val="FFFFFF"/>
                          <w:sz w:val="48"/>
                          <w:szCs w:val="36"/>
                        </w:rPr>
                        <w:t>(</w:t>
                      </w:r>
                      <w:r w:rsidRPr="00A46001">
                        <w:rPr>
                          <w:rFonts w:ascii="Arial" w:hAnsi="Arial" w:cs="Arial"/>
                          <w:b/>
                          <w:color w:val="FFFFFF"/>
                          <w:sz w:val="36"/>
                          <w:szCs w:val="36"/>
                        </w:rPr>
                        <w:t>Gestión y Corrupción</w:t>
                      </w:r>
                      <w:r w:rsidRPr="00A46001">
                        <w:rPr>
                          <w:rFonts w:ascii="Arial" w:hAnsi="Arial" w:cs="Arial"/>
                          <w:b/>
                          <w:color w:val="FFFFFF"/>
                          <w:sz w:val="48"/>
                          <w:szCs w:val="36"/>
                        </w:rPr>
                        <w:t>)</w:t>
                      </w:r>
                    </w:p>
                  </w:txbxContent>
                </v:textbox>
                <w10:wrap anchorx="page" anchory="margin"/>
              </v:rect>
            </w:pict>
          </mc:Fallback>
        </mc:AlternateContent>
      </w:r>
      <w:r w:rsidRPr="00A46001">
        <w:rPr>
          <w:rFonts w:ascii="Arial" w:hAnsi="Arial" w:cs="Arial"/>
          <w:noProof/>
          <w:lang w:eastAsia="es-CO"/>
        </w:rPr>
        <mc:AlternateContent>
          <mc:Choice Requires="wps">
            <w:drawing>
              <wp:anchor distT="0" distB="0" distL="114300" distR="114300" simplePos="0" relativeHeight="251660800" behindDoc="0" locked="0" layoutInCell="0" allowOverlap="1" wp14:anchorId="583D1035" wp14:editId="1037B9FA">
                <wp:simplePos x="0" y="0"/>
                <wp:positionH relativeFrom="page">
                  <wp:posOffset>400050</wp:posOffset>
                </wp:positionH>
                <wp:positionV relativeFrom="margin">
                  <wp:posOffset>7039610</wp:posOffset>
                </wp:positionV>
                <wp:extent cx="3895725" cy="367030"/>
                <wp:effectExtent l="0" t="0" r="28575" b="21590"/>
                <wp:wrapNone/>
                <wp:docPr id="5"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5725" cy="367030"/>
                        </a:xfrm>
                        <a:prstGeom prst="rect">
                          <a:avLst/>
                        </a:prstGeom>
                        <a:noFill/>
                        <a:ln w="12700">
                          <a:solidFill>
                            <a:srgbClr val="FFFFFF"/>
                          </a:solidFill>
                          <a:miter lim="800000"/>
                          <a:headEnd/>
                          <a:tailEnd/>
                        </a:ln>
                      </wps:spPr>
                      <wps:txbx>
                        <w:txbxContent>
                          <w:p w14:paraId="69256BDE" w14:textId="2DCB4B9F" w:rsidR="00387021" w:rsidRPr="00387021" w:rsidRDefault="00387021" w:rsidP="00387021">
                            <w:pPr>
                              <w:autoSpaceDE w:val="0"/>
                              <w:autoSpaceDN w:val="0"/>
                              <w:adjustRightInd w:val="0"/>
                              <w:spacing w:after="0" w:line="240" w:lineRule="auto"/>
                              <w:jc w:val="center"/>
                              <w:rPr>
                                <w:rFonts w:ascii="Arial" w:hAnsi="Arial" w:cs="Arial"/>
                                <w:b/>
                                <w:sz w:val="48"/>
                                <w:szCs w:val="36"/>
                              </w:rPr>
                            </w:pPr>
                            <w:r w:rsidRPr="00387021">
                              <w:rPr>
                                <w:rFonts w:ascii="Arial" w:hAnsi="Arial" w:cs="Arial"/>
                                <w:b/>
                                <w:sz w:val="48"/>
                                <w:szCs w:val="36"/>
                              </w:rPr>
                              <w:t>2019</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583D1035" id="_x0000_s1033" style="position:absolute;left:0;text-align:left;margin-left:31.5pt;margin-top:554.3pt;width:306.75pt;height:28.9pt;z-index:251660800;visibility:visible;mso-wrap-style:square;mso-width-percent:0;mso-height-percent:73;mso-wrap-distance-left:9pt;mso-wrap-distance-top:0;mso-wrap-distance-right:9pt;mso-wrap-distance-bottom:0;mso-position-horizontal:absolute;mso-position-horizontal-relative:page;mso-position-vertical:absolute;mso-position-vertical-relative:margin;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" o:allowincell="f" filled="f" strokecolor="white" strokeweight="1pt">
                <v:textbox style="mso-fit-shape-to-text:t" inset="14.4pt,,14.4pt">
                  <w:txbxContent>
                    <w:p w14:paraId="69256BDE" w14:textId="2DCB4B9F" w:rsidR="00387021" w:rsidRPr="00387021" w:rsidRDefault="00387021" w:rsidP="00387021">
                      <w:pPr>
                        <w:autoSpaceDE w:val="0"/>
                        <w:autoSpaceDN w:val="0"/>
                        <w:adjustRightInd w:val="0"/>
                        <w:spacing w:after="0" w:line="240" w:lineRule="auto"/>
                        <w:jc w:val="center"/>
                        <w:rPr>
                          <w:rFonts w:ascii="Arial" w:hAnsi="Arial" w:cs="Arial"/>
                          <w:b/>
                          <w:sz w:val="48"/>
                          <w:szCs w:val="36"/>
                        </w:rPr>
                      </w:pPr>
                      <w:r w:rsidRPr="00387021">
                        <w:rPr>
                          <w:rFonts w:ascii="Arial" w:hAnsi="Arial" w:cs="Arial"/>
                          <w:b/>
                          <w:sz w:val="48"/>
                          <w:szCs w:val="36"/>
                        </w:rPr>
                        <w:t>2019</w:t>
                      </w:r>
                    </w:p>
                  </w:txbxContent>
                </v:textbox>
                <w10:wrap anchorx="page" anchory="margin"/>
              </v:rect>
            </w:pict>
          </mc:Fallback>
        </mc:AlternateContent>
      </w:r>
      <w:r w:rsidR="003E5199" w:rsidRPr="00A46001">
        <w:rPr>
          <w:rFonts w:ascii="Arial" w:hAnsi="Arial" w:cs="Arial"/>
          <w:noProof/>
          <w:lang w:eastAsia="es-CO"/>
        </w:rPr>
        <w:drawing>
          <wp:anchor distT="0" distB="0" distL="114300" distR="114300" simplePos="0" relativeHeight="251658752" behindDoc="1" locked="0" layoutInCell="1" allowOverlap="1" wp14:anchorId="48A460E4" wp14:editId="7F00074D">
            <wp:simplePos x="0" y="0"/>
            <wp:positionH relativeFrom="column">
              <wp:posOffset>-532130</wp:posOffset>
            </wp:positionH>
            <wp:positionV relativeFrom="paragraph">
              <wp:posOffset>614680</wp:posOffset>
            </wp:positionV>
            <wp:extent cx="3928745" cy="975995"/>
            <wp:effectExtent l="0" t="0" r="0" b="0"/>
            <wp:wrapTight wrapText="bothSides">
              <wp:wrapPolygon edited="0">
                <wp:start x="0" y="0"/>
                <wp:lineTo x="0" y="21080"/>
                <wp:lineTo x="21471" y="21080"/>
                <wp:lineTo x="21471" y="0"/>
                <wp:lineTo x="0" y="0"/>
              </wp:wrapPolygon>
            </wp:wrapTight>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28745" cy="975995"/>
                    </a:xfrm>
                    <a:prstGeom prst="rect">
                      <a:avLst/>
                    </a:prstGeom>
                    <a:noFill/>
                  </pic:spPr>
                </pic:pic>
              </a:graphicData>
            </a:graphic>
            <wp14:sizeRelH relativeFrom="page">
              <wp14:pctWidth>0</wp14:pctWidth>
            </wp14:sizeRelH>
            <wp14:sizeRelV relativeFrom="page">
              <wp14:pctHeight>0</wp14:pctHeight>
            </wp14:sizeRelV>
          </wp:anchor>
        </w:drawing>
      </w:r>
      <w:r w:rsidR="005C0AFE" w:rsidRPr="00A46001">
        <w:rPr>
          <w:rFonts w:ascii="Arial" w:hAnsi="Arial" w:cs="Arial"/>
          <w:noProof/>
          <w:lang w:eastAsia="es-CO"/>
        </w:rPr>
        <w:t xml:space="preserve"> </w:t>
      </w:r>
      <w:r w:rsidR="00ED2C01" w:rsidRPr="00A46001">
        <w:rPr>
          <w:rFonts w:ascii="Arial" w:hAnsi="Arial" w:cs="Arial"/>
          <w:lang w:val="es-ES"/>
        </w:rPr>
        <w:br w:type="page"/>
      </w:r>
      <w:bookmarkEnd w:id="0"/>
    </w:p>
    <w:p w14:paraId="0800F8F9" w14:textId="02F9A9AF" w:rsidR="00FB3E13" w:rsidRPr="00A46001" w:rsidRDefault="00FB3E13" w:rsidP="00FB3E13">
      <w:pPr>
        <w:jc w:val="center"/>
        <w:rPr>
          <w:rFonts w:ascii="Arial" w:hAnsi="Arial" w:cs="Arial"/>
          <w:b/>
          <w:bCs/>
          <w:color w:val="2F5496" w:themeColor="accent5" w:themeShade="BF"/>
          <w:sz w:val="32"/>
          <w:szCs w:val="32"/>
        </w:rPr>
      </w:pPr>
      <w:bookmarkStart w:id="1" w:name="_GoBack"/>
      <w:bookmarkEnd w:id="1"/>
      <w:r w:rsidRPr="00A46001">
        <w:rPr>
          <w:rFonts w:ascii="Arial" w:hAnsi="Arial" w:cs="Arial"/>
          <w:b/>
          <w:bCs/>
          <w:color w:val="2F5496" w:themeColor="accent5" w:themeShade="BF"/>
          <w:sz w:val="32"/>
          <w:szCs w:val="32"/>
        </w:rPr>
        <w:lastRenderedPageBreak/>
        <w:t>INTRODUCCIÓN</w:t>
      </w:r>
    </w:p>
    <w:p w14:paraId="2AEDDD85" w14:textId="4A074DDC" w:rsidR="00FB3E13" w:rsidRPr="00A46001" w:rsidRDefault="00FB3E13" w:rsidP="00FB3E13">
      <w:pPr>
        <w:jc w:val="both"/>
        <w:rPr>
          <w:rFonts w:ascii="Arial" w:hAnsi="Arial" w:cs="Arial"/>
          <w:bCs/>
        </w:rPr>
      </w:pPr>
      <w:r w:rsidRPr="00A46001">
        <w:rPr>
          <w:rFonts w:ascii="Arial" w:hAnsi="Arial" w:cs="Arial"/>
          <w:bCs/>
        </w:rPr>
        <w:t>La creciente necesidad de gestionar la incertidumbre que rodea la operación de los diferentes tipos de organizaciones ha llevado a que se estructure un proceso sistemático que les permita administrar</w:t>
      </w:r>
      <w:r w:rsidR="00443F40">
        <w:rPr>
          <w:rFonts w:ascii="Arial" w:hAnsi="Arial" w:cs="Arial"/>
          <w:bCs/>
        </w:rPr>
        <w:t>,</w:t>
      </w:r>
      <w:r w:rsidRPr="00A46001">
        <w:rPr>
          <w:rFonts w:ascii="Arial" w:hAnsi="Arial" w:cs="Arial"/>
          <w:bCs/>
        </w:rPr>
        <w:t xml:space="preserve"> de manera ordenada</w:t>
      </w:r>
      <w:r w:rsidR="00443F40">
        <w:rPr>
          <w:rFonts w:ascii="Arial" w:hAnsi="Arial" w:cs="Arial"/>
          <w:bCs/>
        </w:rPr>
        <w:t>,</w:t>
      </w:r>
      <w:r w:rsidRPr="00A46001">
        <w:rPr>
          <w:rFonts w:ascii="Arial" w:hAnsi="Arial" w:cs="Arial"/>
          <w:bCs/>
        </w:rPr>
        <w:t xml:space="preserve"> las diferentes tipologías de riesgos a los que están expuestas para brindar un aseguramiento razonable en el logro de sus objetivos institucionales. </w:t>
      </w:r>
    </w:p>
    <w:p w14:paraId="660F90C9" w14:textId="41665717" w:rsidR="00FB3E13" w:rsidRPr="00A46001" w:rsidRDefault="00FB3E13" w:rsidP="00FB3E13">
      <w:pPr>
        <w:jc w:val="both"/>
        <w:rPr>
          <w:rFonts w:ascii="Arial" w:hAnsi="Arial" w:cs="Arial"/>
          <w:bCs/>
        </w:rPr>
      </w:pPr>
      <w:r w:rsidRPr="00A46001">
        <w:rPr>
          <w:rFonts w:ascii="Arial" w:hAnsi="Arial" w:cs="Arial"/>
          <w:bCs/>
        </w:rPr>
        <w:t>En este sentido</w:t>
      </w:r>
      <w:r w:rsidR="002F50F7" w:rsidRPr="00A46001">
        <w:rPr>
          <w:rFonts w:ascii="Arial" w:hAnsi="Arial" w:cs="Arial"/>
          <w:bCs/>
        </w:rPr>
        <w:t>,</w:t>
      </w:r>
      <w:r w:rsidRPr="00A46001">
        <w:rPr>
          <w:rFonts w:ascii="Arial" w:hAnsi="Arial" w:cs="Arial"/>
          <w:bCs/>
        </w:rPr>
        <w:t xml:space="preserve"> la Superintendencia </w:t>
      </w:r>
      <w:r w:rsidR="00EE0BFE" w:rsidRPr="00A46001">
        <w:rPr>
          <w:rFonts w:ascii="Arial" w:hAnsi="Arial" w:cs="Arial"/>
          <w:bCs/>
        </w:rPr>
        <w:t>del Subsidio Familia</w:t>
      </w:r>
      <w:r w:rsidR="00443F40">
        <w:rPr>
          <w:rFonts w:ascii="Arial" w:hAnsi="Arial" w:cs="Arial"/>
          <w:bCs/>
        </w:rPr>
        <w:t xml:space="preserve">r </w:t>
      </w:r>
      <w:r w:rsidR="00D01306" w:rsidRPr="002F2515">
        <w:rPr>
          <w:rFonts w:ascii="Arial" w:hAnsi="Arial" w:cs="Arial"/>
          <w:bCs/>
          <w:color w:val="000000" w:themeColor="text1"/>
        </w:rPr>
        <w:t>ejerce la inspección y vigilancia de las entidades encargadas de recaudar los aportes y pagar las asignaciones</w:t>
      </w:r>
      <w:r w:rsidR="00443F40" w:rsidRPr="002F2515">
        <w:rPr>
          <w:rFonts w:ascii="Arial" w:hAnsi="Arial" w:cs="Arial"/>
          <w:bCs/>
          <w:color w:val="000000" w:themeColor="text1"/>
        </w:rPr>
        <w:t xml:space="preserve"> del subsidio familiar, con el propósito de que su constitución y funcionamiento se ajusten a las leyes, los decretos y a los mismos estatutos internos de la entidad vigilada, </w:t>
      </w:r>
      <w:r w:rsidR="00D01306" w:rsidRPr="002F2515">
        <w:rPr>
          <w:rFonts w:ascii="Arial" w:hAnsi="Arial" w:cs="Arial"/>
          <w:bCs/>
          <w:color w:val="000000" w:themeColor="text1"/>
        </w:rPr>
        <w:t xml:space="preserve"> </w:t>
      </w:r>
      <w:r w:rsidR="00690EC7" w:rsidRPr="002F2515">
        <w:rPr>
          <w:rFonts w:ascii="Arial" w:hAnsi="Arial" w:cs="Arial"/>
          <w:bCs/>
          <w:color w:val="000000" w:themeColor="text1"/>
        </w:rPr>
        <w:t xml:space="preserve">es </w:t>
      </w:r>
      <w:r w:rsidR="00EE0BFE" w:rsidRPr="00A46001">
        <w:rPr>
          <w:rFonts w:ascii="Arial" w:hAnsi="Arial" w:cs="Arial"/>
          <w:bCs/>
        </w:rPr>
        <w:t xml:space="preserve">consciente de los beneficios </w:t>
      </w:r>
      <w:r w:rsidR="00AA32B7" w:rsidRPr="00A46001">
        <w:rPr>
          <w:rFonts w:ascii="Arial" w:hAnsi="Arial" w:cs="Arial"/>
          <w:bCs/>
        </w:rPr>
        <w:t>que conlleva la adopción de</w:t>
      </w:r>
      <w:r w:rsidR="00EE0BFE" w:rsidRPr="00A46001">
        <w:rPr>
          <w:rFonts w:ascii="Arial" w:hAnsi="Arial" w:cs="Arial"/>
          <w:bCs/>
        </w:rPr>
        <w:t xml:space="preserve"> un marco de referencia</w:t>
      </w:r>
      <w:r w:rsidR="00513BCB" w:rsidRPr="00A46001">
        <w:rPr>
          <w:rFonts w:ascii="Arial" w:hAnsi="Arial" w:cs="Arial"/>
          <w:bCs/>
        </w:rPr>
        <w:t xml:space="preserve"> para la gestión del riesgo</w:t>
      </w:r>
      <w:r w:rsidR="00EE0BFE" w:rsidRPr="00A46001">
        <w:rPr>
          <w:rFonts w:ascii="Arial" w:hAnsi="Arial" w:cs="Arial"/>
          <w:bCs/>
        </w:rPr>
        <w:t xml:space="preserve"> basado en el estándar internacional ISO 31000</w:t>
      </w:r>
      <w:r w:rsidR="00AA32B7" w:rsidRPr="00A46001">
        <w:rPr>
          <w:rFonts w:ascii="Arial" w:hAnsi="Arial" w:cs="Arial"/>
          <w:bCs/>
        </w:rPr>
        <w:t xml:space="preserve">, </w:t>
      </w:r>
      <w:r w:rsidR="003D0064">
        <w:rPr>
          <w:rFonts w:ascii="Arial" w:hAnsi="Arial" w:cs="Arial"/>
          <w:bCs/>
        </w:rPr>
        <w:t xml:space="preserve">y en los </w:t>
      </w:r>
      <w:r w:rsidR="00DE19B9">
        <w:rPr>
          <w:rFonts w:ascii="Arial" w:hAnsi="Arial" w:cs="Arial"/>
          <w:bCs/>
        </w:rPr>
        <w:t xml:space="preserve">parámetros de </w:t>
      </w:r>
      <w:r w:rsidR="003D0064">
        <w:rPr>
          <w:rFonts w:ascii="Arial" w:hAnsi="Arial" w:cs="Arial"/>
          <w:bCs/>
        </w:rPr>
        <w:t xml:space="preserve">la Función Pública </w:t>
      </w:r>
      <w:r w:rsidR="00443F40">
        <w:rPr>
          <w:rFonts w:ascii="Arial" w:hAnsi="Arial" w:cs="Arial"/>
          <w:bCs/>
        </w:rPr>
        <w:t xml:space="preserve">– </w:t>
      </w:r>
      <w:r w:rsidR="00DE19B9">
        <w:rPr>
          <w:rFonts w:ascii="Arial" w:hAnsi="Arial" w:cs="Arial"/>
          <w:bCs/>
        </w:rPr>
        <w:t>DAF</w:t>
      </w:r>
      <w:r w:rsidR="00443F40">
        <w:rPr>
          <w:rFonts w:ascii="Arial" w:hAnsi="Arial" w:cs="Arial"/>
          <w:bCs/>
        </w:rPr>
        <w:t>P</w:t>
      </w:r>
      <w:r w:rsidR="00690EC7">
        <w:rPr>
          <w:rFonts w:ascii="Arial" w:hAnsi="Arial" w:cs="Arial"/>
          <w:bCs/>
        </w:rPr>
        <w:t>,</w:t>
      </w:r>
      <w:r w:rsidR="00DE19B9">
        <w:rPr>
          <w:rFonts w:ascii="Arial" w:hAnsi="Arial" w:cs="Arial"/>
          <w:bCs/>
        </w:rPr>
        <w:t xml:space="preserve"> </w:t>
      </w:r>
      <w:r w:rsidR="00AA32B7" w:rsidRPr="00A46001">
        <w:rPr>
          <w:rFonts w:ascii="Arial" w:hAnsi="Arial" w:cs="Arial"/>
          <w:bCs/>
        </w:rPr>
        <w:t>para</w:t>
      </w:r>
      <w:r w:rsidR="00EE0BFE" w:rsidRPr="00A46001">
        <w:rPr>
          <w:rFonts w:ascii="Arial" w:hAnsi="Arial" w:cs="Arial"/>
          <w:bCs/>
        </w:rPr>
        <w:t xml:space="preserve"> gu</w:t>
      </w:r>
      <w:r w:rsidR="00AA32B7" w:rsidRPr="00A46001">
        <w:rPr>
          <w:rFonts w:ascii="Arial" w:hAnsi="Arial" w:cs="Arial"/>
          <w:bCs/>
        </w:rPr>
        <w:t>iar</w:t>
      </w:r>
      <w:r w:rsidR="00EE0BFE" w:rsidRPr="00A46001">
        <w:rPr>
          <w:rFonts w:ascii="Arial" w:hAnsi="Arial" w:cs="Arial"/>
          <w:bCs/>
        </w:rPr>
        <w:t xml:space="preserve"> las acciones</w:t>
      </w:r>
      <w:r w:rsidR="00900476" w:rsidRPr="00A46001">
        <w:rPr>
          <w:rFonts w:ascii="Arial" w:hAnsi="Arial" w:cs="Arial"/>
          <w:bCs/>
        </w:rPr>
        <w:t xml:space="preserve"> en dirección hacia la protección y creación de valor, as</w:t>
      </w:r>
      <w:r w:rsidR="002F50F7" w:rsidRPr="00A46001">
        <w:rPr>
          <w:rFonts w:ascii="Arial" w:hAnsi="Arial" w:cs="Arial"/>
          <w:bCs/>
        </w:rPr>
        <w:t xml:space="preserve">í como </w:t>
      </w:r>
      <w:r w:rsidR="00900476" w:rsidRPr="00A46001">
        <w:rPr>
          <w:rFonts w:ascii="Arial" w:hAnsi="Arial" w:cs="Arial"/>
          <w:bCs/>
        </w:rPr>
        <w:t xml:space="preserve">la toma de decisiones </w:t>
      </w:r>
      <w:r w:rsidR="002F50F7" w:rsidRPr="00A46001">
        <w:rPr>
          <w:rFonts w:ascii="Arial" w:hAnsi="Arial" w:cs="Arial"/>
          <w:bCs/>
        </w:rPr>
        <w:t>con base en información confiable</w:t>
      </w:r>
      <w:r w:rsidR="00513BCB" w:rsidRPr="00A46001">
        <w:rPr>
          <w:rFonts w:ascii="Arial" w:hAnsi="Arial" w:cs="Arial"/>
          <w:bCs/>
        </w:rPr>
        <w:t xml:space="preserve"> y la mejora de sus procesos</w:t>
      </w:r>
      <w:r w:rsidR="002F50F7" w:rsidRPr="00A46001">
        <w:rPr>
          <w:rFonts w:ascii="Arial" w:hAnsi="Arial" w:cs="Arial"/>
          <w:bCs/>
        </w:rPr>
        <w:t>.</w:t>
      </w:r>
    </w:p>
    <w:p w14:paraId="3F428E84" w14:textId="77777777" w:rsidR="00907256" w:rsidRDefault="00907256" w:rsidP="00907256">
      <w:pPr>
        <w:spacing w:after="0"/>
        <w:jc w:val="both"/>
        <w:rPr>
          <w:rFonts w:ascii="Arial" w:hAnsi="Arial" w:cs="Arial"/>
          <w:bCs/>
        </w:rPr>
      </w:pPr>
    </w:p>
    <w:p w14:paraId="1338F8E7" w14:textId="74CA35D8" w:rsidR="00FB3E13" w:rsidRPr="00A46001" w:rsidRDefault="00415006" w:rsidP="00907256">
      <w:pPr>
        <w:pStyle w:val="Prrafodelista"/>
        <w:numPr>
          <w:ilvl w:val="0"/>
          <w:numId w:val="27"/>
        </w:numPr>
        <w:ind w:left="284" w:hanging="284"/>
        <w:jc w:val="both"/>
        <w:rPr>
          <w:rFonts w:ascii="Arial" w:hAnsi="Arial" w:cs="Arial"/>
          <w:b/>
          <w:bCs/>
          <w:color w:val="2F5496" w:themeColor="accent5" w:themeShade="BF"/>
          <w:sz w:val="32"/>
          <w:szCs w:val="32"/>
          <w:lang w:val="es-CO"/>
        </w:rPr>
      </w:pPr>
      <w:r>
        <w:rPr>
          <w:rFonts w:ascii="Arial" w:eastAsiaTheme="minorEastAsia" w:hAnsi="Arial" w:cs="Arial"/>
          <w:b/>
          <w:bCs/>
          <w:color w:val="2F5496" w:themeColor="accent5" w:themeShade="BF"/>
          <w:sz w:val="32"/>
          <w:szCs w:val="32"/>
          <w:lang w:val=""/>
        </w:rPr>
        <w:t>TÉ</w:t>
      </w:r>
      <w:r w:rsidR="00FB3E13" w:rsidRPr="00A46001">
        <w:rPr>
          <w:rFonts w:ascii="Arial" w:eastAsiaTheme="minorEastAsia" w:hAnsi="Arial" w:cs="Arial"/>
          <w:b/>
          <w:bCs/>
          <w:color w:val="2F5496" w:themeColor="accent5" w:themeShade="BF"/>
          <w:sz w:val="32"/>
          <w:szCs w:val="32"/>
          <w:lang w:val=""/>
        </w:rPr>
        <w:t>RMINOS Y DEFINICIONES</w:t>
      </w:r>
    </w:p>
    <w:p w14:paraId="5E80D17C" w14:textId="06DCFDA4" w:rsidR="00FB3E13" w:rsidRDefault="00FB3E13" w:rsidP="00907256">
      <w:pPr>
        <w:spacing w:before="240" w:after="0"/>
        <w:ind w:left="284"/>
        <w:jc w:val="both"/>
        <w:rPr>
          <w:rFonts w:ascii="Arial" w:hAnsi="Arial" w:cs="Arial"/>
          <w:bCs/>
        </w:rPr>
      </w:pPr>
      <w:r w:rsidRPr="00A46001">
        <w:rPr>
          <w:rFonts w:ascii="Arial" w:hAnsi="Arial" w:cs="Arial"/>
          <w:bCs/>
        </w:rPr>
        <w:t>El presente m</w:t>
      </w:r>
      <w:r w:rsidR="00BB0B7C" w:rsidRPr="00A46001">
        <w:rPr>
          <w:rFonts w:ascii="Arial" w:hAnsi="Arial" w:cs="Arial"/>
          <w:bCs/>
        </w:rPr>
        <w:t>anual tomará</w:t>
      </w:r>
      <w:r w:rsidRPr="00A46001">
        <w:rPr>
          <w:rFonts w:ascii="Arial" w:hAnsi="Arial" w:cs="Arial"/>
          <w:bCs/>
        </w:rPr>
        <w:t xml:space="preserve"> como base conceptual las</w:t>
      </w:r>
      <w:r w:rsidR="00BB166C" w:rsidRPr="00A46001">
        <w:rPr>
          <w:rFonts w:ascii="Arial" w:hAnsi="Arial" w:cs="Arial"/>
          <w:bCs/>
        </w:rPr>
        <w:t xml:space="preserve"> definiciones </w:t>
      </w:r>
      <w:r w:rsidRPr="00A46001">
        <w:rPr>
          <w:rFonts w:ascii="Arial" w:hAnsi="Arial" w:cs="Arial"/>
          <w:bCs/>
        </w:rPr>
        <w:t xml:space="preserve">que establece el estándar internacional ISO 31000:2018 en su apartado </w:t>
      </w:r>
      <w:r w:rsidR="004121E2">
        <w:rPr>
          <w:rFonts w:ascii="Arial" w:hAnsi="Arial" w:cs="Arial"/>
          <w:bCs/>
        </w:rPr>
        <w:t>3 “</w:t>
      </w:r>
      <w:r w:rsidR="004121E2">
        <w:rPr>
          <w:rFonts w:ascii="Arial" w:hAnsi="Arial" w:cs="Arial"/>
          <w:bCs/>
          <w:i/>
        </w:rPr>
        <w:t>Términos y definiciones”</w:t>
      </w:r>
      <w:r w:rsidR="00AA32B7" w:rsidRPr="00A46001">
        <w:rPr>
          <w:rFonts w:ascii="Arial" w:hAnsi="Arial" w:cs="Arial"/>
          <w:bCs/>
        </w:rPr>
        <w:t>, así como l</w:t>
      </w:r>
      <w:r w:rsidR="00BB166C" w:rsidRPr="00A46001">
        <w:rPr>
          <w:rFonts w:ascii="Arial" w:hAnsi="Arial" w:cs="Arial"/>
          <w:bCs/>
        </w:rPr>
        <w:t>o</w:t>
      </w:r>
      <w:r w:rsidR="00AA32B7" w:rsidRPr="00A46001">
        <w:rPr>
          <w:rFonts w:ascii="Arial" w:hAnsi="Arial" w:cs="Arial"/>
          <w:bCs/>
        </w:rPr>
        <w:t>s</w:t>
      </w:r>
      <w:r w:rsidR="00BB166C" w:rsidRPr="00A46001">
        <w:rPr>
          <w:rFonts w:ascii="Arial" w:hAnsi="Arial" w:cs="Arial"/>
          <w:bCs/>
        </w:rPr>
        <w:t xml:space="preserve"> conceptos básicos</w:t>
      </w:r>
      <w:r w:rsidR="00AA32B7" w:rsidRPr="00A46001">
        <w:rPr>
          <w:rFonts w:ascii="Arial" w:hAnsi="Arial" w:cs="Arial"/>
          <w:bCs/>
        </w:rPr>
        <w:t xml:space="preserve"> </w:t>
      </w:r>
      <w:r w:rsidR="00BB166C" w:rsidRPr="00A46001">
        <w:rPr>
          <w:rFonts w:ascii="Arial" w:hAnsi="Arial" w:cs="Arial"/>
          <w:bCs/>
        </w:rPr>
        <w:t xml:space="preserve">dados </w:t>
      </w:r>
      <w:r w:rsidR="00AA32B7" w:rsidRPr="00A46001">
        <w:rPr>
          <w:rFonts w:ascii="Arial" w:hAnsi="Arial" w:cs="Arial"/>
          <w:bCs/>
        </w:rPr>
        <w:t xml:space="preserve">en la </w:t>
      </w:r>
      <w:r w:rsidR="00AA32B7" w:rsidRPr="00A46001">
        <w:rPr>
          <w:rFonts w:ascii="Arial" w:hAnsi="Arial" w:cs="Arial"/>
          <w:bCs/>
          <w:i/>
        </w:rPr>
        <w:t>“Guía para la Administración del Riesgo y el Diseño de Controles en Entidades Públicas”</w:t>
      </w:r>
      <w:r w:rsidR="00AA32B7" w:rsidRPr="00A46001">
        <w:rPr>
          <w:rFonts w:ascii="Arial" w:hAnsi="Arial" w:cs="Arial"/>
          <w:bCs/>
        </w:rPr>
        <w:t xml:space="preserve"> emitida por el Departamento Administrativo de la Función Pública DAFP en octubr</w:t>
      </w:r>
      <w:r w:rsidR="002F50F7" w:rsidRPr="00A46001">
        <w:rPr>
          <w:rFonts w:ascii="Arial" w:hAnsi="Arial" w:cs="Arial"/>
          <w:bCs/>
        </w:rPr>
        <w:t>e de 2018 páginas 8 y 9.</w:t>
      </w:r>
    </w:p>
    <w:p w14:paraId="764C8E72" w14:textId="77777777" w:rsidR="00907256" w:rsidRPr="00A46001" w:rsidRDefault="00907256" w:rsidP="00907256">
      <w:pPr>
        <w:spacing w:after="0"/>
        <w:jc w:val="both"/>
        <w:rPr>
          <w:rFonts w:ascii="Arial" w:hAnsi="Arial" w:cs="Arial"/>
          <w:b/>
          <w:bCs/>
          <w:color w:val="2F5496" w:themeColor="accent5" w:themeShade="BF"/>
        </w:rPr>
      </w:pPr>
    </w:p>
    <w:p w14:paraId="7EAFBBF6" w14:textId="0DE146EF" w:rsidR="000915D7" w:rsidRDefault="00AA32B7" w:rsidP="00CB0C95">
      <w:pPr>
        <w:pStyle w:val="Prrafodelista"/>
        <w:numPr>
          <w:ilvl w:val="0"/>
          <w:numId w:val="27"/>
        </w:numPr>
        <w:spacing w:after="0"/>
        <w:ind w:left="284" w:hanging="284"/>
        <w:rPr>
          <w:rFonts w:ascii="Arial" w:hAnsi="Arial" w:cs="Arial"/>
          <w:b/>
          <w:bCs/>
          <w:color w:val="2F5496" w:themeColor="accent5" w:themeShade="BF"/>
          <w:sz w:val="32"/>
          <w:szCs w:val="32"/>
          <w:lang w:val="es-CO"/>
        </w:rPr>
      </w:pPr>
      <w:r w:rsidRPr="00A46001">
        <w:rPr>
          <w:rFonts w:ascii="Arial" w:hAnsi="Arial" w:cs="Arial"/>
          <w:b/>
          <w:bCs/>
          <w:color w:val="2F5496" w:themeColor="accent5" w:themeShade="BF"/>
          <w:sz w:val="32"/>
          <w:szCs w:val="32"/>
          <w:lang w:val="es-CO"/>
        </w:rPr>
        <w:t>MARCO NORMATIVO</w:t>
      </w:r>
    </w:p>
    <w:p w14:paraId="166AFA2C" w14:textId="77777777" w:rsidR="00651FF7" w:rsidRPr="00651FF7" w:rsidRDefault="00651FF7" w:rsidP="00651FF7">
      <w:pPr>
        <w:pStyle w:val="Prrafodelista"/>
        <w:spacing w:before="240"/>
        <w:ind w:left="284"/>
        <w:rPr>
          <w:rFonts w:ascii="Arial" w:hAnsi="Arial" w:cs="Arial"/>
          <w:b/>
          <w:bCs/>
          <w:color w:val="2F5496" w:themeColor="accent5" w:themeShade="BF"/>
          <w:sz w:val="24"/>
          <w:szCs w:val="32"/>
          <w:lang w:val="es-CO"/>
        </w:rPr>
      </w:pPr>
    </w:p>
    <w:p w14:paraId="244F00A7" w14:textId="77B928BC" w:rsidR="00F61C41" w:rsidRPr="00A46001" w:rsidRDefault="00A707BB" w:rsidP="00F61C41">
      <w:pPr>
        <w:pStyle w:val="Prrafodelista"/>
        <w:numPr>
          <w:ilvl w:val="0"/>
          <w:numId w:val="33"/>
        </w:numPr>
        <w:spacing w:before="240"/>
        <w:ind w:left="567" w:hanging="283"/>
        <w:jc w:val="both"/>
        <w:rPr>
          <w:rFonts w:ascii="Arial" w:hAnsi="Arial" w:cs="Arial"/>
          <w:b/>
          <w:bCs/>
          <w:color w:val="2F5496" w:themeColor="accent5" w:themeShade="BF"/>
          <w:sz w:val="22"/>
          <w:szCs w:val="22"/>
          <w:lang w:val="es-CO"/>
        </w:rPr>
      </w:pPr>
      <w:r w:rsidRPr="00A46001">
        <w:rPr>
          <w:rFonts w:ascii="Arial" w:hAnsi="Arial" w:cs="Arial"/>
          <w:b/>
          <w:bCs/>
          <w:sz w:val="22"/>
          <w:szCs w:val="22"/>
        </w:rPr>
        <w:t>LEY 87 DE 1993</w:t>
      </w:r>
      <w:r w:rsidRPr="00A46001">
        <w:rPr>
          <w:rFonts w:ascii="Arial" w:hAnsi="Arial" w:cs="Arial"/>
          <w:bCs/>
          <w:sz w:val="22"/>
          <w:szCs w:val="22"/>
        </w:rPr>
        <w:t xml:space="preserve"> </w:t>
      </w:r>
      <w:r w:rsidR="00F61C41" w:rsidRPr="00A46001">
        <w:rPr>
          <w:rFonts w:ascii="Arial" w:hAnsi="Arial" w:cs="Arial"/>
          <w:bCs/>
          <w:sz w:val="22"/>
          <w:szCs w:val="22"/>
        </w:rPr>
        <w:t>“</w:t>
      </w:r>
      <w:r w:rsidR="00F61C41" w:rsidRPr="00A46001">
        <w:rPr>
          <w:rFonts w:ascii="Arial" w:hAnsi="Arial" w:cs="Arial"/>
          <w:bCs/>
          <w:i/>
          <w:sz w:val="22"/>
          <w:szCs w:val="22"/>
        </w:rPr>
        <w:t>Por la cual se establecen normas para el ejercicio del control interno en las entidades y organismos del estado y se dictan otras disposiciones”</w:t>
      </w:r>
      <w:r w:rsidR="00F61C41" w:rsidRPr="00A46001">
        <w:rPr>
          <w:rFonts w:ascii="Arial" w:hAnsi="Arial" w:cs="Arial"/>
          <w:bCs/>
          <w:sz w:val="22"/>
          <w:szCs w:val="22"/>
        </w:rPr>
        <w:t xml:space="preserve">: Artículo </w:t>
      </w:r>
      <w:r w:rsidR="009D5DC2" w:rsidRPr="00A46001">
        <w:rPr>
          <w:rFonts w:ascii="Arial" w:hAnsi="Arial" w:cs="Arial"/>
          <w:bCs/>
          <w:sz w:val="22"/>
          <w:szCs w:val="22"/>
        </w:rPr>
        <w:t xml:space="preserve">2 literal </w:t>
      </w:r>
      <w:r w:rsidR="00F61C41" w:rsidRPr="00A46001">
        <w:rPr>
          <w:rFonts w:ascii="Arial" w:hAnsi="Arial" w:cs="Arial"/>
          <w:bCs/>
          <w:sz w:val="22"/>
          <w:szCs w:val="22"/>
        </w:rPr>
        <w:t>a). Proteger los recursos de la organización, buscando su adecuada administración ante posibles riesgos que los afectan. Artículo 2 literal f). Definir y aplicar medidas para prevenir los riesgos, detectar y corregir las desviaciones que se presenten en la organización y que puedan afectar el logro de los objetivos.</w:t>
      </w:r>
    </w:p>
    <w:p w14:paraId="1B2D9B31" w14:textId="7ED75505" w:rsidR="00A707BB" w:rsidRPr="00A46001" w:rsidRDefault="00A707BB" w:rsidP="003C25CE">
      <w:pPr>
        <w:pStyle w:val="Prrafodelista"/>
        <w:numPr>
          <w:ilvl w:val="0"/>
          <w:numId w:val="33"/>
        </w:numPr>
        <w:ind w:left="567" w:hanging="283"/>
        <w:jc w:val="both"/>
        <w:rPr>
          <w:rFonts w:ascii="Arial" w:hAnsi="Arial" w:cs="Arial"/>
          <w:bCs/>
          <w:sz w:val="22"/>
          <w:szCs w:val="22"/>
        </w:rPr>
      </w:pPr>
      <w:r w:rsidRPr="00A46001">
        <w:rPr>
          <w:rFonts w:ascii="Arial" w:hAnsi="Arial" w:cs="Arial"/>
          <w:b/>
          <w:bCs/>
          <w:sz w:val="22"/>
          <w:szCs w:val="22"/>
        </w:rPr>
        <w:t>LEY 1474 DE 2011</w:t>
      </w:r>
      <w:r w:rsidR="00022999" w:rsidRPr="00A46001">
        <w:rPr>
          <w:rFonts w:ascii="Arial" w:hAnsi="Arial" w:cs="Arial"/>
          <w:bCs/>
          <w:sz w:val="22"/>
          <w:szCs w:val="22"/>
        </w:rPr>
        <w:t xml:space="preserve"> </w:t>
      </w:r>
      <w:r w:rsidR="00022999" w:rsidRPr="00A46001">
        <w:rPr>
          <w:rFonts w:ascii="Arial" w:hAnsi="Arial" w:cs="Arial"/>
          <w:bCs/>
          <w:i/>
          <w:sz w:val="22"/>
          <w:szCs w:val="22"/>
        </w:rPr>
        <w:t>“Por la cual se dictan normas orientadas a fortalecer los mecanismos de prevención, investigación y sanción de actos de corrupción y la efectividad del control de la gestión pública”</w:t>
      </w:r>
      <w:r w:rsidRPr="00A46001">
        <w:rPr>
          <w:rFonts w:ascii="Arial" w:hAnsi="Arial" w:cs="Arial"/>
          <w:bCs/>
          <w:sz w:val="22"/>
          <w:szCs w:val="22"/>
          <w:lang w:val="es-CO"/>
        </w:rPr>
        <w:t xml:space="preserve">: </w:t>
      </w:r>
      <w:r w:rsidR="003C25CE" w:rsidRPr="00A46001">
        <w:rPr>
          <w:rFonts w:ascii="Arial" w:hAnsi="Arial" w:cs="Arial"/>
          <w:bCs/>
          <w:sz w:val="22"/>
          <w:szCs w:val="22"/>
          <w:lang w:val="es-CO"/>
        </w:rPr>
        <w:t xml:space="preserve">ARTÍCULO 73 </w:t>
      </w:r>
      <w:r w:rsidR="003C25CE" w:rsidRPr="00A46001">
        <w:rPr>
          <w:rFonts w:ascii="Arial" w:hAnsi="Arial" w:cs="Arial"/>
          <w:bCs/>
          <w:i/>
          <w:sz w:val="22"/>
          <w:szCs w:val="22"/>
          <w:lang w:val="es-CO"/>
        </w:rPr>
        <w:t>“Plan Anticorrupción y de Atención al Ciudadano”</w:t>
      </w:r>
      <w:r w:rsidR="003C25CE" w:rsidRPr="00A46001">
        <w:rPr>
          <w:rFonts w:ascii="Arial" w:hAnsi="Arial" w:cs="Arial"/>
          <w:bCs/>
          <w:sz w:val="22"/>
          <w:szCs w:val="22"/>
          <w:lang w:val="es-CO"/>
        </w:rPr>
        <w:t xml:space="preserve">. Cada entidad del orden nacional, departamental y </w:t>
      </w:r>
      <w:r w:rsidR="003C25CE" w:rsidRPr="00A46001">
        <w:rPr>
          <w:rFonts w:ascii="Arial" w:hAnsi="Arial" w:cs="Arial"/>
          <w:bCs/>
          <w:sz w:val="22"/>
          <w:szCs w:val="22"/>
          <w:lang w:val="es-CO"/>
        </w:rPr>
        <w:lastRenderedPageBreak/>
        <w:t xml:space="preserve">municipal deberá elaborar anualmente una estrategia de lucha contra la corrupción y de atención al ciudadano. Dicha estrategia contemplará, entre otras cosas, el mapa de riesgos de corrupción en la respectiva entidad, las medidas concretas para mitigar esos riesgos, las estrategias </w:t>
      </w:r>
      <w:proofErr w:type="spellStart"/>
      <w:r w:rsidR="003C25CE" w:rsidRPr="00A46001">
        <w:rPr>
          <w:rFonts w:ascii="Arial" w:hAnsi="Arial" w:cs="Arial"/>
          <w:bCs/>
          <w:sz w:val="22"/>
          <w:szCs w:val="22"/>
          <w:lang w:val="es-CO"/>
        </w:rPr>
        <w:t>antitrámites</w:t>
      </w:r>
      <w:proofErr w:type="spellEnd"/>
      <w:r w:rsidR="003C25CE" w:rsidRPr="00A46001">
        <w:rPr>
          <w:rFonts w:ascii="Arial" w:hAnsi="Arial" w:cs="Arial"/>
          <w:bCs/>
          <w:sz w:val="22"/>
          <w:szCs w:val="22"/>
          <w:lang w:val="es-CO"/>
        </w:rPr>
        <w:t xml:space="preserve"> y los mecanismos para mejorar la atención al ciudadano.</w:t>
      </w:r>
    </w:p>
    <w:p w14:paraId="25E5AA76" w14:textId="54D97A49" w:rsidR="003C25CE" w:rsidRPr="00A46001" w:rsidRDefault="003C25CE" w:rsidP="003C25CE">
      <w:pPr>
        <w:pStyle w:val="Prrafodelista"/>
        <w:numPr>
          <w:ilvl w:val="0"/>
          <w:numId w:val="33"/>
        </w:numPr>
        <w:ind w:left="567" w:hanging="283"/>
        <w:jc w:val="both"/>
        <w:rPr>
          <w:rFonts w:ascii="Arial" w:hAnsi="Arial" w:cs="Arial"/>
          <w:bCs/>
          <w:sz w:val="22"/>
          <w:szCs w:val="22"/>
        </w:rPr>
      </w:pPr>
      <w:r w:rsidRPr="00A46001">
        <w:rPr>
          <w:rFonts w:ascii="Arial" w:hAnsi="Arial" w:cs="Arial"/>
          <w:b/>
          <w:bCs/>
          <w:sz w:val="22"/>
          <w:szCs w:val="22"/>
          <w:lang w:val="es-CO"/>
        </w:rPr>
        <w:t>DECRETO 2641 DE 2012</w:t>
      </w:r>
      <w:r w:rsidRPr="00A46001">
        <w:rPr>
          <w:rFonts w:ascii="Arial" w:hAnsi="Arial" w:cs="Arial"/>
          <w:bCs/>
          <w:sz w:val="22"/>
          <w:szCs w:val="22"/>
          <w:lang w:val="es-CO"/>
        </w:rPr>
        <w:t xml:space="preserve"> </w:t>
      </w:r>
      <w:r w:rsidRPr="00A46001">
        <w:rPr>
          <w:rFonts w:ascii="Arial" w:hAnsi="Arial" w:cs="Arial"/>
          <w:bCs/>
          <w:i/>
          <w:sz w:val="22"/>
          <w:szCs w:val="22"/>
          <w:lang w:val="es-CO"/>
        </w:rPr>
        <w:t xml:space="preserve">“Por el cual se reglamentan los artículos 73 y 76 de la Ley 1474 de 2011”: </w:t>
      </w:r>
      <w:r w:rsidRPr="00A46001">
        <w:rPr>
          <w:rFonts w:ascii="Arial" w:hAnsi="Arial" w:cs="Arial"/>
          <w:bCs/>
          <w:sz w:val="22"/>
          <w:szCs w:val="22"/>
          <w:lang w:val="es-CO"/>
        </w:rPr>
        <w:t>ARTÍCULO 1. Señálese como metodología para diseñar y hacer seguimiento a la estrategia de lucha contra la corrupción y de atención al ciudadano de que trata el artículo 73 de la Ley 1474 de 2011, la establecida en el Plan Anticorrupción y de Atención al Ciudadano contenida en el documento “Estrategias para la Construcción del Plan Anticorrupción y de Atención al Ciudadano”.</w:t>
      </w:r>
    </w:p>
    <w:p w14:paraId="2F2B8F47" w14:textId="4B7AD3F4" w:rsidR="009D5DC2" w:rsidRPr="00A46001" w:rsidRDefault="00A707BB" w:rsidP="009D5DC2">
      <w:pPr>
        <w:pStyle w:val="Prrafodelista"/>
        <w:numPr>
          <w:ilvl w:val="0"/>
          <w:numId w:val="33"/>
        </w:numPr>
        <w:ind w:left="567" w:hanging="283"/>
        <w:jc w:val="both"/>
        <w:rPr>
          <w:rFonts w:ascii="Arial" w:hAnsi="Arial" w:cs="Arial"/>
          <w:bCs/>
          <w:sz w:val="22"/>
          <w:szCs w:val="22"/>
        </w:rPr>
      </w:pPr>
      <w:r w:rsidRPr="00A46001">
        <w:rPr>
          <w:rFonts w:ascii="Arial" w:hAnsi="Arial" w:cs="Arial"/>
          <w:b/>
          <w:bCs/>
          <w:sz w:val="22"/>
          <w:szCs w:val="22"/>
        </w:rPr>
        <w:t>DECRETO 1083 DE 2015</w:t>
      </w:r>
      <w:r w:rsidRPr="00A46001">
        <w:rPr>
          <w:rFonts w:ascii="Arial" w:hAnsi="Arial" w:cs="Arial"/>
          <w:bCs/>
          <w:sz w:val="22"/>
          <w:szCs w:val="22"/>
        </w:rPr>
        <w:t xml:space="preserve"> </w:t>
      </w:r>
      <w:r w:rsidR="009923E7" w:rsidRPr="00A46001">
        <w:rPr>
          <w:rFonts w:ascii="Arial" w:hAnsi="Arial" w:cs="Arial"/>
          <w:bCs/>
          <w:i/>
          <w:sz w:val="22"/>
          <w:szCs w:val="22"/>
        </w:rPr>
        <w:t>“Por medio del cual se expide el Decreto Único Reglamentario del Sector de Función Pública”</w:t>
      </w:r>
      <w:r w:rsidRPr="00A46001">
        <w:rPr>
          <w:rFonts w:ascii="Arial" w:hAnsi="Arial" w:cs="Arial"/>
          <w:bCs/>
          <w:sz w:val="22"/>
          <w:szCs w:val="22"/>
        </w:rPr>
        <w:t xml:space="preserve">: CAPÍTULO 5 </w:t>
      </w:r>
      <w:r w:rsidRPr="00A46001">
        <w:rPr>
          <w:rFonts w:ascii="Arial" w:hAnsi="Arial" w:cs="Arial"/>
          <w:bCs/>
          <w:i/>
          <w:sz w:val="22"/>
          <w:szCs w:val="22"/>
        </w:rPr>
        <w:t>“Elementos técnicos y administrativos que fortalezcan el Sistema de Control Interno en las entidades y organismos del Estado</w:t>
      </w:r>
      <w:r w:rsidRPr="00A46001">
        <w:rPr>
          <w:rFonts w:ascii="Arial" w:hAnsi="Arial" w:cs="Arial"/>
          <w:bCs/>
          <w:sz w:val="22"/>
          <w:szCs w:val="22"/>
        </w:rPr>
        <w:t xml:space="preserve">”, ARTÍCULO 2.2.21.5.4 </w:t>
      </w:r>
      <w:r w:rsidRPr="00A46001">
        <w:rPr>
          <w:rFonts w:ascii="Arial" w:hAnsi="Arial" w:cs="Arial"/>
          <w:bCs/>
          <w:i/>
          <w:sz w:val="22"/>
          <w:szCs w:val="22"/>
        </w:rPr>
        <w:t>“Administración de riesgos”</w:t>
      </w:r>
      <w:r w:rsidRPr="00A46001">
        <w:rPr>
          <w:rFonts w:ascii="Arial" w:hAnsi="Arial" w:cs="Arial"/>
          <w:bCs/>
          <w:sz w:val="22"/>
          <w:szCs w:val="22"/>
        </w:rPr>
        <w:t>. Como parte integral del fortalecimiento de los sistemas de control interno en las entidades públicas las autoridades correspondientes establecerán y aplicarán políticas de administración del riesgo. Para tal efecto, la identificación y análisis del riesgo debe ser un proceso permanente e interactivo entre la administración y las oficinas de control interno o quien haga sus veces, evaluando los aspecto tanto internos como externos que pueden llegar a representar amenaza para la consecución de los objetivos organizaciones, con miras a establecer acciones efectivas, representadas en actividades de control, acordadas entre los responsables de las áreas o procesos y las oficinas de control interno e integradas de manera inherente a los procedimientos.</w:t>
      </w:r>
    </w:p>
    <w:p w14:paraId="42220E08" w14:textId="4E6DA58F" w:rsidR="003C25CE" w:rsidRPr="00A46001" w:rsidRDefault="003C25CE" w:rsidP="00B00863">
      <w:pPr>
        <w:pStyle w:val="Prrafodelista"/>
        <w:numPr>
          <w:ilvl w:val="0"/>
          <w:numId w:val="33"/>
        </w:numPr>
        <w:ind w:left="567" w:hanging="283"/>
        <w:jc w:val="both"/>
        <w:rPr>
          <w:rFonts w:ascii="Arial" w:hAnsi="Arial" w:cs="Arial"/>
          <w:bCs/>
          <w:sz w:val="22"/>
          <w:szCs w:val="22"/>
        </w:rPr>
      </w:pPr>
      <w:r w:rsidRPr="00A46001">
        <w:rPr>
          <w:rFonts w:ascii="Arial" w:hAnsi="Arial" w:cs="Arial"/>
          <w:b/>
          <w:bCs/>
          <w:sz w:val="22"/>
          <w:szCs w:val="22"/>
          <w:lang w:val="es-CO"/>
        </w:rPr>
        <w:t xml:space="preserve">DECRETO 124 DE 2016 </w:t>
      </w:r>
      <w:r w:rsidR="005C6F12" w:rsidRPr="00A46001">
        <w:rPr>
          <w:rFonts w:ascii="Arial" w:hAnsi="Arial" w:cs="Arial"/>
          <w:bCs/>
          <w:sz w:val="22"/>
          <w:szCs w:val="22"/>
          <w:lang w:val="es-CO"/>
        </w:rPr>
        <w:t xml:space="preserve">“Por el cual se sustituye el Titulo 4 de la Parte 1 del Libro 2 del Decreto 1081 de 2015, relativo al "Plan Anticorrupción y de Atención al Ciudadano": TÍTULO 4 </w:t>
      </w:r>
      <w:r w:rsidR="005C6F12" w:rsidRPr="00A46001">
        <w:rPr>
          <w:rFonts w:ascii="Arial" w:hAnsi="Arial" w:cs="Arial"/>
          <w:bCs/>
          <w:i/>
          <w:sz w:val="22"/>
          <w:szCs w:val="22"/>
          <w:lang w:val="es-CO"/>
        </w:rPr>
        <w:t>“Plan Anticorrupción y de Atención al Ciudadano”</w:t>
      </w:r>
      <w:r w:rsidR="005C6F12" w:rsidRPr="00A46001">
        <w:rPr>
          <w:rFonts w:ascii="Arial" w:hAnsi="Arial" w:cs="Arial"/>
          <w:bCs/>
          <w:sz w:val="22"/>
          <w:szCs w:val="22"/>
          <w:lang w:val="es-CO"/>
        </w:rPr>
        <w:t xml:space="preserve">. ARTÍCULO 2.1.4.2. </w:t>
      </w:r>
      <w:r w:rsidR="005C6F12" w:rsidRPr="00A46001">
        <w:rPr>
          <w:rFonts w:ascii="Arial" w:hAnsi="Arial" w:cs="Arial"/>
          <w:bCs/>
          <w:i/>
          <w:sz w:val="22"/>
          <w:szCs w:val="22"/>
          <w:lang w:val="es-CO"/>
        </w:rPr>
        <w:t>“Mapa de Riesgos de Corrupción</w:t>
      </w:r>
      <w:r w:rsidR="005C6F12" w:rsidRPr="00A46001">
        <w:rPr>
          <w:rFonts w:ascii="Arial" w:hAnsi="Arial" w:cs="Arial"/>
          <w:bCs/>
          <w:sz w:val="22"/>
          <w:szCs w:val="22"/>
          <w:lang w:val="es-CO"/>
        </w:rPr>
        <w:t>”. Señálense come metodología para diseñar y hacer seguimiento al Mapa de Riesgo de Corrupción de que trata el artículo 73 de la Ley 1474 de 2011, la establecida en el documento "Guía para la Gestión del Riesgo de Corrupción".</w:t>
      </w:r>
    </w:p>
    <w:p w14:paraId="59E1F72A" w14:textId="0F4547BA" w:rsidR="009D5DC2" w:rsidRPr="00A46001" w:rsidRDefault="009D5DC2" w:rsidP="009D5DC2">
      <w:pPr>
        <w:pStyle w:val="Prrafodelista"/>
        <w:numPr>
          <w:ilvl w:val="0"/>
          <w:numId w:val="33"/>
        </w:numPr>
        <w:ind w:left="567"/>
        <w:jc w:val="both"/>
        <w:rPr>
          <w:rFonts w:ascii="Arial" w:hAnsi="Arial" w:cs="Arial"/>
          <w:b/>
          <w:bCs/>
          <w:sz w:val="22"/>
          <w:szCs w:val="22"/>
        </w:rPr>
      </w:pPr>
      <w:r w:rsidRPr="00A46001">
        <w:rPr>
          <w:rFonts w:ascii="Arial" w:hAnsi="Arial" w:cs="Arial"/>
          <w:b/>
          <w:bCs/>
          <w:sz w:val="22"/>
          <w:szCs w:val="22"/>
        </w:rPr>
        <w:t>DECRETO 648 DE 2017</w:t>
      </w:r>
      <w:r w:rsidRPr="00A46001">
        <w:rPr>
          <w:rFonts w:ascii="Arial" w:hAnsi="Arial" w:cs="Arial"/>
          <w:b/>
          <w:bCs/>
          <w:sz w:val="22"/>
          <w:szCs w:val="22"/>
          <w:lang w:val="es-CO"/>
        </w:rPr>
        <w:t xml:space="preserve"> </w:t>
      </w:r>
      <w:r w:rsidRPr="00A46001">
        <w:rPr>
          <w:rFonts w:ascii="Arial" w:hAnsi="Arial" w:cs="Arial"/>
          <w:bCs/>
          <w:i/>
          <w:sz w:val="22"/>
          <w:szCs w:val="22"/>
          <w:lang w:val="es-CO"/>
        </w:rPr>
        <w:t>“Por el cual se modifica y adiciona el Decreto 1083 de 2015, Reglamentario Único del Sector de la Función Pública”:</w:t>
      </w:r>
      <w:r w:rsidRPr="00A46001">
        <w:rPr>
          <w:rFonts w:ascii="Arial" w:hAnsi="Arial" w:cs="Arial"/>
          <w:bCs/>
          <w:sz w:val="22"/>
          <w:szCs w:val="22"/>
          <w:lang w:val="es-CO"/>
        </w:rPr>
        <w:t xml:space="preserve"> SECCIÓN 2 </w:t>
      </w:r>
      <w:r w:rsidRPr="00A46001">
        <w:rPr>
          <w:rFonts w:ascii="Arial" w:hAnsi="Arial" w:cs="Arial"/>
          <w:bCs/>
          <w:i/>
          <w:sz w:val="22"/>
          <w:szCs w:val="22"/>
          <w:lang w:val="es-CO"/>
        </w:rPr>
        <w:t>“Protección Especial”</w:t>
      </w:r>
      <w:r w:rsidRPr="00A46001">
        <w:rPr>
          <w:rFonts w:ascii="Arial" w:hAnsi="Arial" w:cs="Arial"/>
          <w:bCs/>
          <w:sz w:val="22"/>
          <w:szCs w:val="22"/>
          <w:lang w:val="es-CO"/>
        </w:rPr>
        <w:t xml:space="preserve"> ARTÍCULO  2.2.21.1.6 </w:t>
      </w:r>
      <w:r w:rsidRPr="00A46001">
        <w:rPr>
          <w:rFonts w:ascii="Arial" w:hAnsi="Arial" w:cs="Arial"/>
          <w:bCs/>
          <w:i/>
          <w:sz w:val="22"/>
          <w:szCs w:val="22"/>
          <w:lang w:val="es-CO"/>
        </w:rPr>
        <w:t>“Funciones del Comité Institucional de Coordinación de Control Interno”</w:t>
      </w:r>
      <w:r w:rsidRPr="00A46001">
        <w:rPr>
          <w:rFonts w:ascii="Arial" w:hAnsi="Arial" w:cs="Arial"/>
          <w:bCs/>
          <w:sz w:val="22"/>
          <w:szCs w:val="22"/>
          <w:lang w:val="es-CO"/>
        </w:rPr>
        <w:t>. Literal g. Someter a aprobación del representante legal la política de administración del riesgo y hacer seguimiento, en especial a la prevención y detección de fraude y mala conducta.</w:t>
      </w:r>
    </w:p>
    <w:p w14:paraId="0121A260" w14:textId="3E65DA9A" w:rsidR="00A57A26" w:rsidRPr="00907256" w:rsidRDefault="00671685" w:rsidP="00A57A26">
      <w:pPr>
        <w:pStyle w:val="Prrafodelista"/>
        <w:numPr>
          <w:ilvl w:val="0"/>
          <w:numId w:val="33"/>
        </w:numPr>
        <w:spacing w:before="240"/>
        <w:ind w:left="567" w:hanging="283"/>
        <w:jc w:val="both"/>
        <w:rPr>
          <w:rFonts w:ascii="Arial" w:hAnsi="Arial" w:cs="Arial"/>
          <w:b/>
          <w:bCs/>
          <w:color w:val="2F5496" w:themeColor="accent5" w:themeShade="BF"/>
          <w:szCs w:val="32"/>
        </w:rPr>
      </w:pPr>
      <w:r w:rsidRPr="00A46001">
        <w:rPr>
          <w:rFonts w:ascii="Arial" w:hAnsi="Arial" w:cs="Arial"/>
          <w:b/>
          <w:bCs/>
          <w:sz w:val="22"/>
          <w:szCs w:val="22"/>
          <w:lang w:val="es-CO"/>
        </w:rPr>
        <w:lastRenderedPageBreak/>
        <w:t>DECRETO 1499 DE 2017 “</w:t>
      </w:r>
      <w:r w:rsidRPr="00A46001">
        <w:rPr>
          <w:rFonts w:ascii="Arial" w:hAnsi="Arial" w:cs="Arial"/>
          <w:bCs/>
          <w:i/>
          <w:sz w:val="22"/>
          <w:szCs w:val="22"/>
          <w:lang w:val="es-CO"/>
        </w:rPr>
        <w:t>Por medio del cual se modifica el Decreto 1083 de 2015, Decreto Único Reglamentario del Sector Función Pública, en lo relacionado con el Sistema de Gestión establecido en el artículo 133 de la Ley 1753 de 2015”</w:t>
      </w:r>
      <w:r w:rsidR="00C415CD" w:rsidRPr="00A46001">
        <w:rPr>
          <w:rFonts w:ascii="Arial" w:hAnsi="Arial" w:cs="Arial"/>
          <w:bCs/>
          <w:sz w:val="22"/>
          <w:szCs w:val="22"/>
          <w:lang w:val="es-CO"/>
        </w:rPr>
        <w:t xml:space="preserve">: TÍTULO 23 Articulación del Sistema de Gestión con los Sistemas de Control Interno. ARTÍCULO 2.2.23.2. </w:t>
      </w:r>
      <w:r w:rsidR="00C415CD" w:rsidRPr="00A46001">
        <w:rPr>
          <w:rFonts w:ascii="Arial" w:hAnsi="Arial" w:cs="Arial"/>
          <w:bCs/>
          <w:i/>
          <w:sz w:val="22"/>
          <w:szCs w:val="22"/>
          <w:lang w:val="es-CO"/>
        </w:rPr>
        <w:t>“Actualización del Modelo Estándar de Control Interno”</w:t>
      </w:r>
      <w:r w:rsidR="00C415CD" w:rsidRPr="00A46001">
        <w:rPr>
          <w:rFonts w:ascii="Arial" w:hAnsi="Arial" w:cs="Arial"/>
          <w:bCs/>
          <w:sz w:val="22"/>
          <w:szCs w:val="22"/>
          <w:lang w:val="es-CO"/>
        </w:rPr>
        <w:t>. La actualización del Modelo Estándar de Control Interno para el Estado Colombiano – MECI, se efectuará a través del Manual Operativo del Modelo Integrado de Planeación y Gestión – MIPG, el cual será de obligatorio cumplimiento y aplicación para las entidades y organismos a que hace referencia el artículo 5 de la Ley 87 de 1993.</w:t>
      </w:r>
    </w:p>
    <w:p w14:paraId="44270E26" w14:textId="77777777" w:rsidR="00A57A26" w:rsidRPr="00A46001" w:rsidRDefault="00A57A26" w:rsidP="00A57A26">
      <w:pPr>
        <w:pStyle w:val="Prrafodelista"/>
        <w:spacing w:before="240"/>
        <w:ind w:left="567"/>
        <w:jc w:val="both"/>
        <w:rPr>
          <w:rFonts w:ascii="Arial" w:hAnsi="Arial" w:cs="Arial"/>
          <w:b/>
          <w:bCs/>
          <w:color w:val="2F5496" w:themeColor="accent5" w:themeShade="BF"/>
          <w:szCs w:val="32"/>
        </w:rPr>
      </w:pPr>
    </w:p>
    <w:p w14:paraId="2A3D194E" w14:textId="2A9B4A67" w:rsidR="002F0E04" w:rsidRPr="00A46001" w:rsidRDefault="000915D7" w:rsidP="002F0E04">
      <w:pPr>
        <w:pStyle w:val="Prrafodelista"/>
        <w:numPr>
          <w:ilvl w:val="0"/>
          <w:numId w:val="27"/>
        </w:numPr>
        <w:ind w:left="284" w:hanging="284"/>
        <w:jc w:val="both"/>
        <w:rPr>
          <w:rFonts w:ascii="Arial" w:hAnsi="Arial" w:cs="Arial"/>
          <w:b/>
          <w:bCs/>
          <w:color w:val="2F5496" w:themeColor="accent5" w:themeShade="BF"/>
          <w:sz w:val="32"/>
          <w:szCs w:val="32"/>
          <w:lang w:val="es-CO"/>
        </w:rPr>
      </w:pPr>
      <w:r w:rsidRPr="00A46001">
        <w:rPr>
          <w:rFonts w:ascii="Arial" w:hAnsi="Arial" w:cs="Arial"/>
          <w:b/>
          <w:bCs/>
          <w:color w:val="2F5496" w:themeColor="accent5" w:themeShade="BF"/>
          <w:sz w:val="32"/>
          <w:szCs w:val="32"/>
          <w:lang w:val="es-CO"/>
        </w:rPr>
        <w:t>OBJETIVO</w:t>
      </w:r>
    </w:p>
    <w:p w14:paraId="247EDA69" w14:textId="2C78989D" w:rsidR="00907256" w:rsidRDefault="001A5B78" w:rsidP="00907256">
      <w:pPr>
        <w:spacing w:before="240" w:after="0"/>
        <w:ind w:left="284"/>
        <w:jc w:val="both"/>
        <w:rPr>
          <w:rFonts w:ascii="Arial" w:hAnsi="Arial" w:cs="Arial"/>
          <w:bCs/>
        </w:rPr>
      </w:pPr>
      <w:r w:rsidRPr="00A46001">
        <w:rPr>
          <w:rFonts w:ascii="Arial" w:hAnsi="Arial" w:cs="Arial"/>
          <w:bCs/>
        </w:rPr>
        <w:t>Describir los aspectos necesarios para la i</w:t>
      </w:r>
      <w:r w:rsidR="000915D7" w:rsidRPr="00A46001">
        <w:rPr>
          <w:rFonts w:ascii="Arial" w:hAnsi="Arial" w:cs="Arial"/>
          <w:bCs/>
        </w:rPr>
        <w:t>mplementa</w:t>
      </w:r>
      <w:r w:rsidRPr="00A46001">
        <w:rPr>
          <w:rFonts w:ascii="Arial" w:hAnsi="Arial" w:cs="Arial"/>
          <w:bCs/>
        </w:rPr>
        <w:t>ción de</w:t>
      </w:r>
      <w:r w:rsidR="000915D7" w:rsidRPr="00A46001">
        <w:rPr>
          <w:rFonts w:ascii="Arial" w:hAnsi="Arial" w:cs="Arial"/>
          <w:bCs/>
        </w:rPr>
        <w:t xml:space="preserve"> la política para la gestión integral del riesgo adoptada por </w:t>
      </w:r>
      <w:r w:rsidR="00574992">
        <w:rPr>
          <w:rFonts w:ascii="Arial" w:hAnsi="Arial" w:cs="Arial"/>
          <w:bCs/>
        </w:rPr>
        <w:t xml:space="preserve">la </w:t>
      </w:r>
      <w:r w:rsidR="000915D7" w:rsidRPr="00A46001">
        <w:rPr>
          <w:rFonts w:ascii="Arial" w:hAnsi="Arial" w:cs="Arial"/>
          <w:bCs/>
        </w:rPr>
        <w:t>Superintendencia del Subsidio Familiar, a través de un proceso sistemático</w:t>
      </w:r>
      <w:r w:rsidR="00447297" w:rsidRPr="00A46001">
        <w:rPr>
          <w:rFonts w:ascii="Arial" w:hAnsi="Arial" w:cs="Arial"/>
          <w:bCs/>
        </w:rPr>
        <w:t xml:space="preserve"> de identificación, análisis, evaluación</w:t>
      </w:r>
      <w:r w:rsidR="00107E86" w:rsidRPr="00A46001">
        <w:rPr>
          <w:rFonts w:ascii="Arial" w:hAnsi="Arial" w:cs="Arial"/>
          <w:bCs/>
        </w:rPr>
        <w:t xml:space="preserve"> y</w:t>
      </w:r>
      <w:r w:rsidR="00447297" w:rsidRPr="00A46001">
        <w:rPr>
          <w:rFonts w:ascii="Arial" w:hAnsi="Arial" w:cs="Arial"/>
          <w:bCs/>
        </w:rPr>
        <w:t xml:space="preserve"> </w:t>
      </w:r>
      <w:r w:rsidR="00107E86" w:rsidRPr="00A46001">
        <w:rPr>
          <w:rFonts w:ascii="Arial" w:hAnsi="Arial" w:cs="Arial"/>
          <w:bCs/>
        </w:rPr>
        <w:t xml:space="preserve">tratamiento de los riesgos de gestión y corrupción </w:t>
      </w:r>
      <w:r w:rsidR="00574992">
        <w:rPr>
          <w:rFonts w:ascii="Arial" w:hAnsi="Arial" w:cs="Arial"/>
          <w:bCs/>
        </w:rPr>
        <w:t>buscando</w:t>
      </w:r>
      <w:r w:rsidRPr="00A46001">
        <w:rPr>
          <w:rFonts w:ascii="Arial" w:hAnsi="Arial" w:cs="Arial"/>
          <w:bCs/>
        </w:rPr>
        <w:t xml:space="preserve"> </w:t>
      </w:r>
      <w:r w:rsidR="00107E86" w:rsidRPr="00A46001">
        <w:rPr>
          <w:rFonts w:ascii="Arial" w:hAnsi="Arial" w:cs="Arial"/>
          <w:bCs/>
        </w:rPr>
        <w:t>tratar explícitamente la incertidumbre q</w:t>
      </w:r>
      <w:r w:rsidR="000915D7" w:rsidRPr="00A46001">
        <w:rPr>
          <w:rFonts w:ascii="Arial" w:hAnsi="Arial" w:cs="Arial"/>
          <w:bCs/>
        </w:rPr>
        <w:t xml:space="preserve">ue </w:t>
      </w:r>
      <w:r w:rsidR="00107E86" w:rsidRPr="00A46001">
        <w:rPr>
          <w:rFonts w:ascii="Arial" w:hAnsi="Arial" w:cs="Arial"/>
          <w:bCs/>
        </w:rPr>
        <w:t>rodea la operación de la entidad y a su vez cumplir con los requerimientos de entes de control internos y externos</w:t>
      </w:r>
      <w:r w:rsidR="000915D7" w:rsidRPr="00A46001">
        <w:rPr>
          <w:rFonts w:ascii="Arial" w:hAnsi="Arial" w:cs="Arial"/>
          <w:bCs/>
        </w:rPr>
        <w:t>.</w:t>
      </w:r>
    </w:p>
    <w:p w14:paraId="512CAA1B" w14:textId="77777777" w:rsidR="00907256" w:rsidRPr="00A46001" w:rsidRDefault="00907256" w:rsidP="00907256">
      <w:pPr>
        <w:spacing w:after="0"/>
        <w:ind w:left="284"/>
        <w:jc w:val="both"/>
        <w:rPr>
          <w:rFonts w:ascii="Arial" w:hAnsi="Arial" w:cs="Arial"/>
          <w:bCs/>
        </w:rPr>
      </w:pPr>
    </w:p>
    <w:p w14:paraId="0500919E" w14:textId="566DE198" w:rsidR="002F0E04" w:rsidRPr="00A46001" w:rsidRDefault="002F0E04" w:rsidP="002E4473">
      <w:pPr>
        <w:pStyle w:val="Prrafodelista"/>
        <w:numPr>
          <w:ilvl w:val="0"/>
          <w:numId w:val="27"/>
        </w:numPr>
        <w:ind w:left="284" w:hanging="284"/>
        <w:jc w:val="both"/>
        <w:rPr>
          <w:rFonts w:ascii="Arial" w:hAnsi="Arial" w:cs="Arial"/>
          <w:b/>
          <w:bCs/>
          <w:color w:val="2F5496" w:themeColor="accent5" w:themeShade="BF"/>
          <w:sz w:val="32"/>
          <w:szCs w:val="32"/>
          <w:lang w:val="es-CO"/>
        </w:rPr>
      </w:pPr>
      <w:r w:rsidRPr="00A46001">
        <w:rPr>
          <w:rFonts w:ascii="Arial" w:hAnsi="Arial" w:cs="Arial"/>
          <w:b/>
          <w:bCs/>
          <w:color w:val="2F5496" w:themeColor="accent5" w:themeShade="BF"/>
          <w:sz w:val="32"/>
          <w:szCs w:val="32"/>
          <w:lang w:val="es-CO"/>
        </w:rPr>
        <w:t>ALCANCE</w:t>
      </w:r>
    </w:p>
    <w:p w14:paraId="1B6F816B" w14:textId="27F9A8BD" w:rsidR="002E4473" w:rsidRDefault="002F50F7" w:rsidP="002E4473">
      <w:pPr>
        <w:spacing w:after="0"/>
        <w:ind w:left="284"/>
        <w:jc w:val="both"/>
        <w:rPr>
          <w:rFonts w:ascii="Arial" w:hAnsi="Arial" w:cs="Arial"/>
          <w:bCs/>
        </w:rPr>
      </w:pPr>
      <w:r w:rsidRPr="00A46001">
        <w:rPr>
          <w:rFonts w:ascii="Arial" w:hAnsi="Arial" w:cs="Arial"/>
          <w:bCs/>
        </w:rPr>
        <w:t xml:space="preserve">De acuerdo con lo que establece la </w:t>
      </w:r>
      <w:r w:rsidRPr="00A46001">
        <w:rPr>
          <w:rFonts w:ascii="Arial" w:hAnsi="Arial" w:cs="Arial"/>
          <w:bCs/>
          <w:i/>
        </w:rPr>
        <w:t xml:space="preserve">“Guía para la Administración del Riesgo y el Diseño de Controles en Entidades </w:t>
      </w:r>
      <w:r w:rsidR="00690EC7" w:rsidRPr="00A46001">
        <w:rPr>
          <w:rFonts w:ascii="Arial" w:hAnsi="Arial" w:cs="Arial"/>
          <w:bCs/>
          <w:i/>
        </w:rPr>
        <w:t>Públicas</w:t>
      </w:r>
      <w:r w:rsidR="00690EC7">
        <w:rPr>
          <w:rFonts w:ascii="Arial" w:hAnsi="Arial" w:cs="Arial"/>
          <w:bCs/>
          <w:i/>
        </w:rPr>
        <w:t>,</w:t>
      </w:r>
      <w:r w:rsidR="00690EC7" w:rsidRPr="00A46001">
        <w:rPr>
          <w:rFonts w:ascii="Arial" w:hAnsi="Arial" w:cs="Arial"/>
          <w:bCs/>
          <w:i/>
        </w:rPr>
        <w:t>”</w:t>
      </w:r>
      <w:r w:rsidR="00690EC7" w:rsidRPr="00A46001">
        <w:rPr>
          <w:rFonts w:ascii="Arial" w:hAnsi="Arial" w:cs="Arial"/>
          <w:bCs/>
        </w:rPr>
        <w:t xml:space="preserve"> la</w:t>
      </w:r>
      <w:r w:rsidR="0093012A" w:rsidRPr="00A46001">
        <w:rPr>
          <w:rFonts w:ascii="Arial" w:hAnsi="Arial" w:cs="Arial"/>
          <w:bCs/>
        </w:rPr>
        <w:t xml:space="preserve"> gestión del riesgo aplica a todos los procesos de la Superintendencia de Subsidio Familiar sin excepción.</w:t>
      </w:r>
      <w:r w:rsidR="00995292" w:rsidRPr="00A46001">
        <w:rPr>
          <w:rFonts w:ascii="Arial" w:hAnsi="Arial" w:cs="Arial"/>
          <w:bCs/>
        </w:rPr>
        <w:t xml:space="preserve"> Así mismo involucra a todos los funcionarios de la entidad al considerar su conocimiento y punto de vista</w:t>
      </w:r>
      <w:r w:rsidR="004736F4" w:rsidRPr="00A46001">
        <w:rPr>
          <w:rFonts w:ascii="Arial" w:hAnsi="Arial" w:cs="Arial"/>
          <w:bCs/>
        </w:rPr>
        <w:t xml:space="preserve"> y percepciones</w:t>
      </w:r>
      <w:r w:rsidR="00995292" w:rsidRPr="00A46001">
        <w:rPr>
          <w:rFonts w:ascii="Arial" w:hAnsi="Arial" w:cs="Arial"/>
          <w:bCs/>
        </w:rPr>
        <w:t>.</w:t>
      </w:r>
    </w:p>
    <w:p w14:paraId="282032AA" w14:textId="77777777" w:rsidR="002E4473" w:rsidRPr="00A46001" w:rsidRDefault="002E4473" w:rsidP="002E4473">
      <w:pPr>
        <w:spacing w:after="0"/>
        <w:ind w:left="284"/>
        <w:jc w:val="both"/>
        <w:rPr>
          <w:rFonts w:ascii="Arial" w:hAnsi="Arial" w:cs="Arial"/>
          <w:bCs/>
        </w:rPr>
      </w:pPr>
    </w:p>
    <w:p w14:paraId="1F9F23EE" w14:textId="4AC7A997" w:rsidR="007E480B" w:rsidRPr="00A46001" w:rsidRDefault="007E480B" w:rsidP="00D274E7">
      <w:pPr>
        <w:pStyle w:val="Prrafodelista"/>
        <w:numPr>
          <w:ilvl w:val="0"/>
          <w:numId w:val="27"/>
        </w:numPr>
        <w:spacing w:before="240"/>
        <w:ind w:left="284" w:hanging="284"/>
        <w:jc w:val="both"/>
        <w:rPr>
          <w:rFonts w:ascii="Arial" w:hAnsi="Arial" w:cs="Arial"/>
          <w:b/>
          <w:bCs/>
          <w:color w:val="2F5496" w:themeColor="accent5" w:themeShade="BF"/>
          <w:sz w:val="32"/>
          <w:szCs w:val="32"/>
          <w:lang w:val="es-CO"/>
        </w:rPr>
      </w:pPr>
      <w:r w:rsidRPr="00A46001">
        <w:rPr>
          <w:rFonts w:ascii="Arial" w:hAnsi="Arial" w:cs="Arial"/>
          <w:b/>
          <w:bCs/>
          <w:color w:val="2F5496" w:themeColor="accent5" w:themeShade="BF"/>
          <w:sz w:val="32"/>
          <w:szCs w:val="32"/>
          <w:lang w:val="es-CO"/>
        </w:rPr>
        <w:t>ARTICULACIÓN DEL MODELO INTEGRADO DE PLANEACIÓN Y GESTIÓN –</w:t>
      </w:r>
      <w:r w:rsidR="00ED027B" w:rsidRPr="00A46001">
        <w:rPr>
          <w:rFonts w:ascii="Arial" w:hAnsi="Arial" w:cs="Arial"/>
          <w:b/>
          <w:bCs/>
          <w:color w:val="2F5496" w:themeColor="accent5" w:themeShade="BF"/>
          <w:sz w:val="32"/>
          <w:szCs w:val="32"/>
          <w:lang w:val="es-CO"/>
        </w:rPr>
        <w:t xml:space="preserve"> MIPG CON LA GESTIÓN DEL RIESGO</w:t>
      </w:r>
    </w:p>
    <w:p w14:paraId="3C940178" w14:textId="2FCB279D" w:rsidR="007E480B" w:rsidRPr="00A46001" w:rsidRDefault="007E480B" w:rsidP="007E480B">
      <w:pPr>
        <w:spacing w:before="240"/>
        <w:jc w:val="both"/>
        <w:rPr>
          <w:rFonts w:ascii="Arial" w:hAnsi="Arial" w:cs="Arial"/>
          <w:bCs/>
        </w:rPr>
      </w:pPr>
      <w:r w:rsidRPr="00A46001">
        <w:rPr>
          <w:rFonts w:ascii="Arial" w:hAnsi="Arial" w:cs="Arial"/>
          <w:bCs/>
        </w:rPr>
        <w:t>El Modelo Integrado de Planeación y Gestión promueve la adopción de la gestión del riesgo al interior de los organismos y entidades de</w:t>
      </w:r>
      <w:r w:rsidR="00574992">
        <w:rPr>
          <w:rFonts w:ascii="Arial" w:hAnsi="Arial" w:cs="Arial"/>
          <w:bCs/>
        </w:rPr>
        <w:t>l orden</w:t>
      </w:r>
      <w:r w:rsidRPr="00A46001">
        <w:rPr>
          <w:rFonts w:ascii="Arial" w:hAnsi="Arial" w:cs="Arial"/>
          <w:bCs/>
        </w:rPr>
        <w:t xml:space="preserve"> nacional y territorial de la Rama Ejecutiva del Poder Público, como es el caso de la Superintendencia del Subsidio Familiar. Lo anterior</w:t>
      </w:r>
      <w:r w:rsidR="00690EC7">
        <w:rPr>
          <w:rFonts w:ascii="Arial" w:hAnsi="Arial" w:cs="Arial"/>
          <w:bCs/>
        </w:rPr>
        <w:t>,</w:t>
      </w:r>
      <w:r w:rsidRPr="00A46001">
        <w:rPr>
          <w:rFonts w:ascii="Arial" w:hAnsi="Arial" w:cs="Arial"/>
          <w:bCs/>
        </w:rPr>
        <w:t xml:space="preserve"> se aprecia con mayor claridad en la implementación de la</w:t>
      </w:r>
      <w:r w:rsidR="00757921" w:rsidRPr="00A46001">
        <w:rPr>
          <w:rFonts w:ascii="Arial" w:hAnsi="Arial" w:cs="Arial"/>
          <w:bCs/>
        </w:rPr>
        <w:t>s</w:t>
      </w:r>
      <w:r w:rsidRPr="00A46001">
        <w:rPr>
          <w:rFonts w:ascii="Arial" w:hAnsi="Arial" w:cs="Arial"/>
          <w:bCs/>
        </w:rPr>
        <w:t xml:space="preserve"> Dimensi</w:t>
      </w:r>
      <w:r w:rsidR="00757921" w:rsidRPr="00A46001">
        <w:rPr>
          <w:rFonts w:ascii="Arial" w:hAnsi="Arial" w:cs="Arial"/>
          <w:bCs/>
        </w:rPr>
        <w:t>o</w:t>
      </w:r>
      <w:r w:rsidRPr="00A46001">
        <w:rPr>
          <w:rFonts w:ascii="Arial" w:hAnsi="Arial" w:cs="Arial"/>
          <w:bCs/>
        </w:rPr>
        <w:t>n</w:t>
      </w:r>
      <w:r w:rsidR="00757921" w:rsidRPr="00A46001">
        <w:rPr>
          <w:rFonts w:ascii="Arial" w:hAnsi="Arial" w:cs="Arial"/>
          <w:bCs/>
        </w:rPr>
        <w:t>es</w:t>
      </w:r>
      <w:r w:rsidRPr="00A46001">
        <w:rPr>
          <w:rFonts w:ascii="Arial" w:hAnsi="Arial" w:cs="Arial"/>
          <w:bCs/>
        </w:rPr>
        <w:t xml:space="preserve"> de Direccionamiento Estratégico</w:t>
      </w:r>
      <w:r w:rsidR="009C12D9" w:rsidRPr="00A46001">
        <w:rPr>
          <w:rFonts w:ascii="Arial" w:hAnsi="Arial" w:cs="Arial"/>
          <w:bCs/>
        </w:rPr>
        <w:t xml:space="preserve"> y Planeación</w:t>
      </w:r>
      <w:r w:rsidRPr="00A46001">
        <w:rPr>
          <w:rFonts w:ascii="Arial" w:hAnsi="Arial" w:cs="Arial"/>
          <w:bCs/>
        </w:rPr>
        <w:t xml:space="preserve"> y</w:t>
      </w:r>
      <w:r w:rsidR="009C12D9" w:rsidRPr="00A46001">
        <w:rPr>
          <w:rFonts w:ascii="Arial" w:hAnsi="Arial" w:cs="Arial"/>
          <w:bCs/>
        </w:rPr>
        <w:t xml:space="preserve"> </w:t>
      </w:r>
      <w:r w:rsidRPr="00A46001">
        <w:rPr>
          <w:rFonts w:ascii="Arial" w:hAnsi="Arial" w:cs="Arial"/>
          <w:bCs/>
        </w:rPr>
        <w:t>de Control Interno</w:t>
      </w:r>
      <w:r w:rsidR="009C12D9" w:rsidRPr="00A46001">
        <w:rPr>
          <w:rFonts w:ascii="Arial" w:hAnsi="Arial" w:cs="Arial"/>
          <w:bCs/>
        </w:rPr>
        <w:t>.</w:t>
      </w:r>
    </w:p>
    <w:p w14:paraId="5C59BB3F" w14:textId="4D653420" w:rsidR="0024269E" w:rsidRPr="00A46001" w:rsidRDefault="00757921" w:rsidP="0024269E">
      <w:pPr>
        <w:spacing w:before="240"/>
        <w:jc w:val="both"/>
        <w:rPr>
          <w:rFonts w:ascii="Arial" w:hAnsi="Arial" w:cs="Arial"/>
          <w:bCs/>
        </w:rPr>
      </w:pPr>
      <w:r w:rsidRPr="00A46001">
        <w:rPr>
          <w:rFonts w:ascii="Arial" w:hAnsi="Arial" w:cs="Arial"/>
          <w:bCs/>
        </w:rPr>
        <w:lastRenderedPageBreak/>
        <w:t>En l</w:t>
      </w:r>
      <w:r w:rsidR="0024269E" w:rsidRPr="00A46001">
        <w:rPr>
          <w:rFonts w:ascii="Arial" w:hAnsi="Arial" w:cs="Arial"/>
          <w:bCs/>
        </w:rPr>
        <w:t>a Dimensión de Direccionamiento Estratégico y Planeación</w:t>
      </w:r>
      <w:r w:rsidRPr="00A46001">
        <w:rPr>
          <w:rFonts w:ascii="Arial" w:hAnsi="Arial" w:cs="Arial"/>
          <w:bCs/>
        </w:rPr>
        <w:t xml:space="preserve"> el modelo</w:t>
      </w:r>
      <w:r w:rsidR="0024269E" w:rsidRPr="00A46001">
        <w:rPr>
          <w:rFonts w:ascii="Arial" w:hAnsi="Arial" w:cs="Arial"/>
          <w:bCs/>
        </w:rPr>
        <w:t xml:space="preserve"> </w:t>
      </w:r>
      <w:r w:rsidRPr="00A46001">
        <w:rPr>
          <w:rFonts w:ascii="Arial" w:hAnsi="Arial" w:cs="Arial"/>
          <w:bCs/>
        </w:rPr>
        <w:t xml:space="preserve">sostiene que todas las entidades a las que les aplica deben </w:t>
      </w:r>
      <w:r w:rsidR="0024269E" w:rsidRPr="00A46001">
        <w:rPr>
          <w:rFonts w:ascii="Arial" w:hAnsi="Arial" w:cs="Arial"/>
          <w:bCs/>
        </w:rPr>
        <w:t>formula</w:t>
      </w:r>
      <w:r w:rsidRPr="00A46001">
        <w:rPr>
          <w:rFonts w:ascii="Arial" w:hAnsi="Arial" w:cs="Arial"/>
          <w:bCs/>
        </w:rPr>
        <w:t>r</w:t>
      </w:r>
      <w:r w:rsidR="0024269E" w:rsidRPr="00A46001">
        <w:rPr>
          <w:rFonts w:ascii="Arial" w:hAnsi="Arial" w:cs="Arial"/>
          <w:bCs/>
        </w:rPr>
        <w:t xml:space="preserve"> </w:t>
      </w:r>
      <w:r w:rsidRPr="00A46001">
        <w:rPr>
          <w:rFonts w:ascii="Arial" w:hAnsi="Arial" w:cs="Arial"/>
          <w:bCs/>
        </w:rPr>
        <w:t>su</w:t>
      </w:r>
      <w:r w:rsidR="0024269E" w:rsidRPr="00A46001">
        <w:rPr>
          <w:rFonts w:ascii="Arial" w:hAnsi="Arial" w:cs="Arial"/>
          <w:bCs/>
        </w:rPr>
        <w:t xml:space="preserve"> Política de </w:t>
      </w:r>
      <w:r w:rsidRPr="00A46001">
        <w:rPr>
          <w:rFonts w:ascii="Arial" w:hAnsi="Arial" w:cs="Arial"/>
          <w:bCs/>
        </w:rPr>
        <w:t>Administración</w:t>
      </w:r>
      <w:r w:rsidR="0024269E" w:rsidRPr="00A46001">
        <w:rPr>
          <w:rFonts w:ascii="Arial" w:hAnsi="Arial" w:cs="Arial"/>
          <w:bCs/>
        </w:rPr>
        <w:t xml:space="preserve"> del Riesgo </w:t>
      </w:r>
      <w:r w:rsidRPr="00A46001">
        <w:rPr>
          <w:rFonts w:ascii="Arial" w:hAnsi="Arial" w:cs="Arial"/>
          <w:bCs/>
        </w:rPr>
        <w:t>y que ésta debe ir acompañada de un</w:t>
      </w:r>
      <w:r w:rsidR="0024269E" w:rsidRPr="00A46001">
        <w:rPr>
          <w:rFonts w:ascii="Arial" w:hAnsi="Arial" w:cs="Arial"/>
          <w:bCs/>
        </w:rPr>
        <w:t>a estrategia</w:t>
      </w:r>
      <w:r w:rsidRPr="00A46001">
        <w:rPr>
          <w:rFonts w:ascii="Arial" w:hAnsi="Arial" w:cs="Arial"/>
          <w:bCs/>
        </w:rPr>
        <w:t xml:space="preserve"> clara</w:t>
      </w:r>
      <w:r w:rsidR="0024269E" w:rsidRPr="00A46001">
        <w:rPr>
          <w:rFonts w:ascii="Arial" w:hAnsi="Arial" w:cs="Arial"/>
          <w:bCs/>
        </w:rPr>
        <w:t xml:space="preserve"> para su implementación</w:t>
      </w:r>
      <w:r w:rsidRPr="00A46001">
        <w:rPr>
          <w:rFonts w:ascii="Arial" w:hAnsi="Arial" w:cs="Arial"/>
          <w:bCs/>
        </w:rPr>
        <w:t xml:space="preserve"> que contemple un objetivo, alcance, metodología y responsables</w:t>
      </w:r>
      <w:r w:rsidR="0024269E" w:rsidRPr="00A46001">
        <w:rPr>
          <w:rFonts w:ascii="Arial" w:hAnsi="Arial" w:cs="Arial"/>
          <w:bCs/>
        </w:rPr>
        <w:t xml:space="preserve">. Así mismo </w:t>
      </w:r>
      <w:r w:rsidRPr="00A46001">
        <w:rPr>
          <w:rFonts w:ascii="Arial" w:hAnsi="Arial" w:cs="Arial"/>
          <w:bCs/>
        </w:rPr>
        <w:t>cobija la formulación d</w:t>
      </w:r>
      <w:r w:rsidR="0024269E" w:rsidRPr="00A46001">
        <w:rPr>
          <w:rFonts w:ascii="Arial" w:hAnsi="Arial" w:cs="Arial"/>
          <w:bCs/>
        </w:rPr>
        <w:t>el Plan Anticorrupción y de Atención al Ciudadano en el que se incluye el componente Mapa de Riesgos de Corrupción</w:t>
      </w:r>
      <w:r w:rsidR="00DF6878" w:rsidRPr="00A46001">
        <w:rPr>
          <w:rFonts w:ascii="Arial" w:hAnsi="Arial" w:cs="Arial"/>
          <w:bCs/>
        </w:rPr>
        <w:t xml:space="preserve"> como su columna vertebral</w:t>
      </w:r>
      <w:r w:rsidR="0024269E" w:rsidRPr="00A46001">
        <w:rPr>
          <w:rFonts w:ascii="Arial" w:hAnsi="Arial" w:cs="Arial"/>
          <w:bCs/>
        </w:rPr>
        <w:t>.</w:t>
      </w:r>
    </w:p>
    <w:p w14:paraId="05017A2A" w14:textId="4024A40E" w:rsidR="009C39BE" w:rsidRPr="00A46001" w:rsidRDefault="009C39BE" w:rsidP="00BE235F">
      <w:pPr>
        <w:spacing w:before="240" w:after="0"/>
        <w:jc w:val="center"/>
        <w:rPr>
          <w:rFonts w:ascii="Arial" w:hAnsi="Arial" w:cs="Arial"/>
          <w:bCs/>
          <w:sz w:val="24"/>
          <w:szCs w:val="24"/>
        </w:rPr>
      </w:pPr>
      <w:r w:rsidRPr="00A46001">
        <w:rPr>
          <w:rFonts w:ascii="Arial" w:hAnsi="Arial" w:cs="Arial"/>
          <w:noProof/>
          <w:lang w:eastAsia="es-CO"/>
        </w:rPr>
        <w:drawing>
          <wp:inline distT="0" distB="0" distL="0" distR="0" wp14:anchorId="3DB0E985" wp14:editId="7747BACE">
            <wp:extent cx="4915488" cy="2547620"/>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34995" cy="2557730"/>
                    </a:xfrm>
                    <a:prstGeom prst="rect">
                      <a:avLst/>
                    </a:prstGeom>
                  </pic:spPr>
                </pic:pic>
              </a:graphicData>
            </a:graphic>
          </wp:inline>
        </w:drawing>
      </w:r>
    </w:p>
    <w:p w14:paraId="58B681E7" w14:textId="083EFAD6" w:rsidR="00A57A26" w:rsidRDefault="00A57A26" w:rsidP="00A57A26">
      <w:pPr>
        <w:jc w:val="center"/>
        <w:rPr>
          <w:rFonts w:ascii="Arial" w:hAnsi="Arial" w:cs="Arial"/>
          <w:bCs/>
          <w:sz w:val="16"/>
          <w:szCs w:val="18"/>
        </w:rPr>
      </w:pPr>
      <w:r w:rsidRPr="00A46001">
        <w:rPr>
          <w:rFonts w:ascii="Arial" w:hAnsi="Arial" w:cs="Arial"/>
          <w:bCs/>
          <w:sz w:val="16"/>
          <w:szCs w:val="18"/>
        </w:rPr>
        <w:t xml:space="preserve">Figura </w:t>
      </w:r>
      <w:r w:rsidR="00AF680E">
        <w:rPr>
          <w:rFonts w:ascii="Arial" w:hAnsi="Arial" w:cs="Arial"/>
          <w:bCs/>
          <w:sz w:val="16"/>
          <w:szCs w:val="18"/>
        </w:rPr>
        <w:t>1</w:t>
      </w:r>
      <w:r w:rsidRPr="00A46001">
        <w:rPr>
          <w:rFonts w:ascii="Arial" w:hAnsi="Arial" w:cs="Arial"/>
          <w:bCs/>
          <w:sz w:val="16"/>
          <w:szCs w:val="18"/>
        </w:rPr>
        <w:t>: Componentes de la Dimensión 2 Direccionamiento Estratégico y Planeación MIPG V2</w:t>
      </w:r>
      <w:r w:rsidR="00E97E96" w:rsidRPr="00A46001">
        <w:rPr>
          <w:rStyle w:val="Refdenotaalpie"/>
          <w:rFonts w:ascii="Arial" w:hAnsi="Arial" w:cs="Arial"/>
          <w:bCs/>
          <w:sz w:val="18"/>
          <w:szCs w:val="18"/>
        </w:rPr>
        <w:footnoteReference w:id="1"/>
      </w:r>
    </w:p>
    <w:p w14:paraId="6A226912" w14:textId="77777777" w:rsidR="00D75B18" w:rsidRPr="00A46001" w:rsidRDefault="00D75B18" w:rsidP="00A57A26">
      <w:pPr>
        <w:jc w:val="center"/>
        <w:rPr>
          <w:rFonts w:ascii="Arial" w:hAnsi="Arial" w:cs="Arial"/>
          <w:bCs/>
          <w:sz w:val="18"/>
          <w:szCs w:val="18"/>
        </w:rPr>
      </w:pPr>
    </w:p>
    <w:p w14:paraId="52A6223E" w14:textId="498C6790" w:rsidR="0024269E" w:rsidRPr="00A46001" w:rsidRDefault="008A5CE3" w:rsidP="009C39BE">
      <w:pPr>
        <w:spacing w:before="240"/>
        <w:jc w:val="both"/>
        <w:rPr>
          <w:rFonts w:ascii="Arial" w:hAnsi="Arial" w:cs="Arial"/>
          <w:bCs/>
        </w:rPr>
      </w:pPr>
      <w:r w:rsidRPr="00A46001">
        <w:rPr>
          <w:rFonts w:ascii="Arial" w:hAnsi="Arial" w:cs="Arial"/>
          <w:bCs/>
        </w:rPr>
        <w:t>Por otra parte, l</w:t>
      </w:r>
      <w:r w:rsidR="0024269E" w:rsidRPr="00A46001">
        <w:rPr>
          <w:rFonts w:ascii="Arial" w:hAnsi="Arial" w:cs="Arial"/>
          <w:bCs/>
        </w:rPr>
        <w:t xml:space="preserve">a Dimensión de Control Interno </w:t>
      </w:r>
      <w:r w:rsidR="003F7756" w:rsidRPr="00A46001">
        <w:rPr>
          <w:rFonts w:ascii="Arial" w:hAnsi="Arial" w:cs="Arial"/>
          <w:bCs/>
        </w:rPr>
        <w:t xml:space="preserve">contempla </w:t>
      </w:r>
      <w:r w:rsidR="00574B51" w:rsidRPr="00A46001">
        <w:rPr>
          <w:rFonts w:ascii="Arial" w:hAnsi="Arial" w:cs="Arial"/>
          <w:bCs/>
        </w:rPr>
        <w:t>la implementación del Modelo Estándar de Control Interno – MECI</w:t>
      </w:r>
      <w:r w:rsidR="00DF6878" w:rsidRPr="00A46001">
        <w:rPr>
          <w:rFonts w:ascii="Arial" w:hAnsi="Arial" w:cs="Arial"/>
          <w:bCs/>
        </w:rPr>
        <w:t xml:space="preserve">, </w:t>
      </w:r>
      <w:r w:rsidR="00FA6864" w:rsidRPr="00A46001">
        <w:rPr>
          <w:rFonts w:ascii="Arial" w:hAnsi="Arial" w:cs="Arial"/>
          <w:bCs/>
        </w:rPr>
        <w:t>que incluye</w:t>
      </w:r>
      <w:r w:rsidR="003F7756" w:rsidRPr="00A46001">
        <w:rPr>
          <w:rFonts w:ascii="Arial" w:hAnsi="Arial" w:cs="Arial"/>
          <w:bCs/>
        </w:rPr>
        <w:t xml:space="preserve"> la gestión del riesgo como </w:t>
      </w:r>
      <w:r w:rsidR="00A20DC8">
        <w:rPr>
          <w:rFonts w:ascii="Arial" w:hAnsi="Arial" w:cs="Arial"/>
          <w:bCs/>
        </w:rPr>
        <w:t xml:space="preserve">una </w:t>
      </w:r>
      <w:r w:rsidR="003F7756" w:rsidRPr="00A46001">
        <w:rPr>
          <w:rFonts w:ascii="Arial" w:hAnsi="Arial" w:cs="Arial"/>
          <w:bCs/>
        </w:rPr>
        <w:t>herramienta integrada al desarrollo de la estrategia de la entidad</w:t>
      </w:r>
      <w:r w:rsidR="00A20DC8">
        <w:rPr>
          <w:rFonts w:ascii="Arial" w:hAnsi="Arial" w:cs="Arial"/>
          <w:bCs/>
        </w:rPr>
        <w:t xml:space="preserve"> la cual </w:t>
      </w:r>
      <w:r w:rsidR="00B60311" w:rsidRPr="00A46001">
        <w:rPr>
          <w:rFonts w:ascii="Arial" w:hAnsi="Arial" w:cs="Arial"/>
          <w:bCs/>
        </w:rPr>
        <w:t>impulsa</w:t>
      </w:r>
      <w:r w:rsidR="003F7756" w:rsidRPr="00A46001">
        <w:rPr>
          <w:rFonts w:ascii="Arial" w:hAnsi="Arial" w:cs="Arial"/>
          <w:bCs/>
        </w:rPr>
        <w:t xml:space="preserve"> e</w:t>
      </w:r>
      <w:r w:rsidR="00B60311" w:rsidRPr="00A46001">
        <w:rPr>
          <w:rFonts w:ascii="Arial" w:hAnsi="Arial" w:cs="Arial"/>
          <w:bCs/>
        </w:rPr>
        <w:t>l cumplimiento</w:t>
      </w:r>
      <w:r w:rsidR="003F7756" w:rsidRPr="00A46001">
        <w:rPr>
          <w:rFonts w:ascii="Arial" w:hAnsi="Arial" w:cs="Arial"/>
          <w:bCs/>
        </w:rPr>
        <w:t xml:space="preserve"> </w:t>
      </w:r>
      <w:r w:rsidR="00FA6864" w:rsidRPr="00A46001">
        <w:rPr>
          <w:rFonts w:ascii="Arial" w:hAnsi="Arial" w:cs="Arial"/>
          <w:bCs/>
        </w:rPr>
        <w:t xml:space="preserve">de </w:t>
      </w:r>
      <w:r w:rsidR="003F7756" w:rsidRPr="00A46001">
        <w:rPr>
          <w:rFonts w:ascii="Arial" w:hAnsi="Arial" w:cs="Arial"/>
          <w:bCs/>
        </w:rPr>
        <w:t>los objetivos trazados</w:t>
      </w:r>
      <w:r w:rsidR="00DF6878" w:rsidRPr="00A46001">
        <w:rPr>
          <w:rFonts w:ascii="Arial" w:hAnsi="Arial" w:cs="Arial"/>
          <w:bCs/>
        </w:rPr>
        <w:t>.</w:t>
      </w:r>
      <w:r w:rsidR="0002142B" w:rsidRPr="00A46001">
        <w:rPr>
          <w:rFonts w:ascii="Arial" w:hAnsi="Arial" w:cs="Arial"/>
          <w:bCs/>
        </w:rPr>
        <w:t xml:space="preserve"> </w:t>
      </w:r>
      <w:r w:rsidR="00FA6864" w:rsidRPr="00A46001">
        <w:rPr>
          <w:rFonts w:ascii="Arial" w:hAnsi="Arial" w:cs="Arial"/>
          <w:bCs/>
        </w:rPr>
        <w:t>Así mismo, e</w:t>
      </w:r>
      <w:r w:rsidR="0002142B" w:rsidRPr="00A46001">
        <w:rPr>
          <w:rFonts w:ascii="Arial" w:hAnsi="Arial" w:cs="Arial"/>
          <w:bCs/>
        </w:rPr>
        <w:t>sta dimensión se centra en el ejercicio del control desde una óptica previsiva en lugar de correctiva, de ahí la importancia de anticiparse ante cualquier evento que pueda llegar a entorpecer el desempeño institucional y establecer mecanismos que aseguren que la planeación se ejecuta de acuerdo a lo previsto.</w:t>
      </w:r>
    </w:p>
    <w:p w14:paraId="261C76DB" w14:textId="34F2752A" w:rsidR="0002142B" w:rsidRPr="00A46001" w:rsidRDefault="0002142B" w:rsidP="00BE235F">
      <w:pPr>
        <w:spacing w:before="240" w:after="0"/>
        <w:jc w:val="center"/>
        <w:rPr>
          <w:rFonts w:ascii="Arial" w:hAnsi="Arial" w:cs="Arial"/>
          <w:bCs/>
          <w:sz w:val="24"/>
          <w:szCs w:val="24"/>
        </w:rPr>
      </w:pPr>
      <w:r w:rsidRPr="00A46001">
        <w:rPr>
          <w:rFonts w:ascii="Arial" w:hAnsi="Arial" w:cs="Arial"/>
          <w:bCs/>
          <w:noProof/>
          <w:sz w:val="24"/>
          <w:szCs w:val="24"/>
          <w:lang w:eastAsia="es-CO"/>
        </w:rPr>
        <w:lastRenderedPageBreak/>
        <w:drawing>
          <wp:inline distT="0" distB="0" distL="0" distR="0" wp14:anchorId="5CECE1BF" wp14:editId="7329C5BC">
            <wp:extent cx="5521960" cy="3573145"/>
            <wp:effectExtent l="0" t="0" r="2540" b="8255"/>
            <wp:docPr id="3" name="Imagen 2">
              <a:extLst xmlns:a="http://schemas.openxmlformats.org/drawingml/2006/main">
                <a:ext uri="{FF2B5EF4-FFF2-40B4-BE49-F238E27FC236}">
                  <a16:creationId xmlns:a16="http://schemas.microsoft.com/office/drawing/2014/main" id="{C2F3B277-D06B-9644-BC5F-95FDFA5CA9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C2F3B277-D06B-9644-BC5F-95FDFA5CA96D}"/>
                        </a:ext>
                      </a:extLst>
                    </pic:cNvPr>
                    <pic:cNvPicPr>
                      <a:picLocks noChangeAspect="1"/>
                    </pic:cNvPicPr>
                  </pic:nvPicPr>
                  <pic:blipFill>
                    <a:blip r:embed="rId13"/>
                    <a:stretch>
                      <a:fillRect/>
                    </a:stretch>
                  </pic:blipFill>
                  <pic:spPr>
                    <a:xfrm>
                      <a:off x="0" y="0"/>
                      <a:ext cx="5521960" cy="3573145"/>
                    </a:xfrm>
                    <a:prstGeom prst="rect">
                      <a:avLst/>
                    </a:prstGeom>
                  </pic:spPr>
                </pic:pic>
              </a:graphicData>
            </a:graphic>
          </wp:inline>
        </w:drawing>
      </w:r>
    </w:p>
    <w:p w14:paraId="548593AA" w14:textId="4684C1B1" w:rsidR="00BE235F" w:rsidRDefault="00BE235F" w:rsidP="00BE235F">
      <w:pPr>
        <w:jc w:val="center"/>
        <w:rPr>
          <w:rFonts w:ascii="Arial" w:hAnsi="Arial" w:cs="Arial"/>
          <w:bCs/>
          <w:sz w:val="16"/>
          <w:szCs w:val="18"/>
        </w:rPr>
      </w:pPr>
      <w:r w:rsidRPr="00A46001">
        <w:rPr>
          <w:rFonts w:ascii="Arial" w:hAnsi="Arial" w:cs="Arial"/>
          <w:bCs/>
          <w:sz w:val="16"/>
          <w:szCs w:val="18"/>
        </w:rPr>
        <w:t xml:space="preserve">Figura </w:t>
      </w:r>
      <w:r w:rsidR="00AF680E">
        <w:rPr>
          <w:rFonts w:ascii="Arial" w:hAnsi="Arial" w:cs="Arial"/>
          <w:bCs/>
          <w:sz w:val="16"/>
          <w:szCs w:val="18"/>
        </w:rPr>
        <w:t>2</w:t>
      </w:r>
      <w:r w:rsidRPr="00A46001">
        <w:rPr>
          <w:rFonts w:ascii="Arial" w:hAnsi="Arial" w:cs="Arial"/>
          <w:bCs/>
          <w:sz w:val="16"/>
          <w:szCs w:val="18"/>
        </w:rPr>
        <w:t>: Resumen Dimensión  Direccionamiento Estratégico y Planeación MIPG V2</w:t>
      </w:r>
      <w:r w:rsidRPr="00A46001">
        <w:rPr>
          <w:rStyle w:val="Refdenotaalpie"/>
          <w:rFonts w:ascii="Arial" w:hAnsi="Arial" w:cs="Arial"/>
          <w:bCs/>
          <w:sz w:val="16"/>
          <w:szCs w:val="18"/>
        </w:rPr>
        <w:footnoteReference w:id="2"/>
      </w:r>
    </w:p>
    <w:p w14:paraId="0604AF29" w14:textId="77777777" w:rsidR="00D75B18" w:rsidRPr="00A46001" w:rsidRDefault="00D75B18" w:rsidP="00005327">
      <w:pPr>
        <w:spacing w:after="0"/>
        <w:jc w:val="center"/>
        <w:rPr>
          <w:rFonts w:ascii="Arial" w:hAnsi="Arial" w:cs="Arial"/>
          <w:bCs/>
          <w:sz w:val="24"/>
          <w:szCs w:val="24"/>
        </w:rPr>
      </w:pPr>
    </w:p>
    <w:p w14:paraId="04748FF9" w14:textId="1C16F831" w:rsidR="0002102E" w:rsidRPr="00A46001" w:rsidRDefault="00AA32B7" w:rsidP="00D274E7">
      <w:pPr>
        <w:pStyle w:val="Prrafodelista"/>
        <w:numPr>
          <w:ilvl w:val="0"/>
          <w:numId w:val="27"/>
        </w:numPr>
        <w:spacing w:before="240"/>
        <w:ind w:left="284" w:hanging="284"/>
        <w:jc w:val="both"/>
        <w:rPr>
          <w:rFonts w:ascii="Arial" w:hAnsi="Arial" w:cs="Arial"/>
          <w:b/>
          <w:bCs/>
          <w:color w:val="2F5496" w:themeColor="accent5" w:themeShade="BF"/>
          <w:sz w:val="32"/>
          <w:szCs w:val="32"/>
          <w:lang w:val="es-CO"/>
        </w:rPr>
      </w:pPr>
      <w:r w:rsidRPr="00A46001">
        <w:rPr>
          <w:rFonts w:ascii="Arial" w:hAnsi="Arial" w:cs="Arial"/>
          <w:b/>
          <w:bCs/>
          <w:color w:val="2F5496" w:themeColor="accent5" w:themeShade="BF"/>
          <w:sz w:val="32"/>
          <w:szCs w:val="32"/>
          <w:lang w:val="es-CO"/>
        </w:rPr>
        <w:t>RESPONSABILIDADES</w:t>
      </w:r>
      <w:r w:rsidR="00010436" w:rsidRPr="00A46001">
        <w:rPr>
          <w:rFonts w:ascii="Arial" w:hAnsi="Arial" w:cs="Arial"/>
          <w:b/>
          <w:bCs/>
          <w:color w:val="2F5496" w:themeColor="accent5" w:themeShade="BF"/>
          <w:sz w:val="32"/>
          <w:szCs w:val="32"/>
          <w:lang w:val="es-CO"/>
        </w:rPr>
        <w:t xml:space="preserve"> DE LAS L</w:t>
      </w:r>
      <w:r w:rsidR="00BE235F" w:rsidRPr="00A46001">
        <w:rPr>
          <w:rFonts w:ascii="Arial" w:hAnsi="Arial" w:cs="Arial"/>
          <w:b/>
          <w:bCs/>
          <w:color w:val="2F5496" w:themeColor="accent5" w:themeShade="BF"/>
          <w:sz w:val="32"/>
          <w:szCs w:val="32"/>
          <w:lang w:val="es-CO"/>
        </w:rPr>
        <w:t>Í</w:t>
      </w:r>
      <w:r w:rsidR="00010436" w:rsidRPr="00A46001">
        <w:rPr>
          <w:rFonts w:ascii="Arial" w:hAnsi="Arial" w:cs="Arial"/>
          <w:b/>
          <w:bCs/>
          <w:color w:val="2F5496" w:themeColor="accent5" w:themeShade="BF"/>
          <w:sz w:val="32"/>
          <w:szCs w:val="32"/>
          <w:lang w:val="es-CO"/>
        </w:rPr>
        <w:t xml:space="preserve">NEAS </w:t>
      </w:r>
      <w:r w:rsidR="002F0E04" w:rsidRPr="00A46001">
        <w:rPr>
          <w:rFonts w:ascii="Arial" w:hAnsi="Arial" w:cs="Arial"/>
          <w:b/>
          <w:bCs/>
          <w:color w:val="2F5496" w:themeColor="accent5" w:themeShade="BF"/>
          <w:sz w:val="32"/>
          <w:szCs w:val="32"/>
          <w:lang w:val="es-CO"/>
        </w:rPr>
        <w:t>DE DEFENSA</w:t>
      </w:r>
    </w:p>
    <w:p w14:paraId="53BF54BC" w14:textId="7ECFFFD7" w:rsidR="00E239CA" w:rsidRPr="00A46001" w:rsidRDefault="0075092E" w:rsidP="0075092E">
      <w:pPr>
        <w:spacing w:before="240"/>
        <w:ind w:left="284"/>
        <w:jc w:val="both"/>
        <w:rPr>
          <w:rFonts w:ascii="Arial" w:hAnsi="Arial" w:cs="Arial"/>
          <w:bCs/>
          <w:szCs w:val="24"/>
        </w:rPr>
      </w:pPr>
      <w:r w:rsidRPr="00A46001">
        <w:rPr>
          <w:rFonts w:ascii="Arial" w:hAnsi="Arial" w:cs="Arial"/>
          <w:bCs/>
          <w:szCs w:val="24"/>
        </w:rPr>
        <w:t xml:space="preserve">Para garantizar el éxito en el desarrollo de la política en la entidad es necesario que las responsabilidades derivadas de esta gestión se distribuyan y coordinen cuidadosamente, asegurando que el proceso funcione correctamente y entregue los resultados esperados en cuanto a la cantidad y calidad de información. Para esto es necesario asignar roles específicos y bien delimitados de tal manera que se cubra por completo la gestión del riesgo y se evite duplicidad de esfuerzos en cualquiera de sus etapas. </w:t>
      </w:r>
      <w:r w:rsidR="00E239CA" w:rsidRPr="00A46001">
        <w:rPr>
          <w:rFonts w:ascii="Arial" w:hAnsi="Arial" w:cs="Arial"/>
          <w:bCs/>
          <w:szCs w:val="24"/>
        </w:rPr>
        <w:t xml:space="preserve">Es por esta razón que el Modelo Integrado de Planeación y Gestión – MIPG adopta el esquema de líneas de defensa como una manera simple </w:t>
      </w:r>
      <w:r w:rsidR="00D51431" w:rsidRPr="00A46001">
        <w:rPr>
          <w:rFonts w:ascii="Arial" w:hAnsi="Arial" w:cs="Arial"/>
          <w:bCs/>
          <w:szCs w:val="24"/>
        </w:rPr>
        <w:t>y</w:t>
      </w:r>
      <w:r w:rsidR="00E239CA" w:rsidRPr="00A46001">
        <w:rPr>
          <w:rFonts w:ascii="Arial" w:hAnsi="Arial" w:cs="Arial"/>
          <w:bCs/>
          <w:szCs w:val="24"/>
        </w:rPr>
        <w:t xml:space="preserve"> </w:t>
      </w:r>
      <w:r w:rsidR="00D51431" w:rsidRPr="00A46001">
        <w:rPr>
          <w:rFonts w:ascii="Arial" w:hAnsi="Arial" w:cs="Arial"/>
          <w:bCs/>
          <w:szCs w:val="24"/>
        </w:rPr>
        <w:t>efectiva para mejorar las comunicaciones entre los diferentes actores que participan en este componente.</w:t>
      </w:r>
    </w:p>
    <w:p w14:paraId="383C3662" w14:textId="2EB1DA25" w:rsidR="0075092E" w:rsidRDefault="0075092E" w:rsidP="00D563A3">
      <w:pPr>
        <w:spacing w:before="240" w:after="0"/>
        <w:ind w:left="284"/>
        <w:jc w:val="both"/>
        <w:rPr>
          <w:rFonts w:ascii="Arial" w:hAnsi="Arial" w:cs="Arial"/>
          <w:bCs/>
          <w:szCs w:val="24"/>
        </w:rPr>
      </w:pPr>
      <w:r w:rsidRPr="00A46001">
        <w:rPr>
          <w:rFonts w:ascii="Arial" w:hAnsi="Arial" w:cs="Arial"/>
          <w:bCs/>
          <w:szCs w:val="24"/>
        </w:rPr>
        <w:lastRenderedPageBreak/>
        <w:t xml:space="preserve">A continuación, se muestra para el caso específico de la Superintendencia del Subsidio Familiar quienes </w:t>
      </w:r>
      <w:r w:rsidR="004B29A6" w:rsidRPr="00A46001">
        <w:rPr>
          <w:rFonts w:ascii="Arial" w:hAnsi="Arial" w:cs="Arial"/>
          <w:bCs/>
          <w:szCs w:val="24"/>
        </w:rPr>
        <w:t>ejercen</w:t>
      </w:r>
      <w:r w:rsidRPr="00A46001">
        <w:rPr>
          <w:rFonts w:ascii="Arial" w:hAnsi="Arial" w:cs="Arial"/>
          <w:bCs/>
          <w:szCs w:val="24"/>
        </w:rPr>
        <w:t xml:space="preserve"> la</w:t>
      </w:r>
      <w:r w:rsidR="00E239CA" w:rsidRPr="00A46001">
        <w:rPr>
          <w:rFonts w:ascii="Arial" w:hAnsi="Arial" w:cs="Arial"/>
          <w:bCs/>
          <w:szCs w:val="24"/>
        </w:rPr>
        <w:t>s</w:t>
      </w:r>
      <w:r w:rsidR="004B29A6" w:rsidRPr="00A46001">
        <w:rPr>
          <w:rFonts w:ascii="Arial" w:hAnsi="Arial" w:cs="Arial"/>
          <w:bCs/>
          <w:szCs w:val="24"/>
        </w:rPr>
        <w:t xml:space="preserve"> diferentes</w:t>
      </w:r>
      <w:r w:rsidRPr="00A46001">
        <w:rPr>
          <w:rFonts w:ascii="Arial" w:hAnsi="Arial" w:cs="Arial"/>
          <w:bCs/>
          <w:szCs w:val="24"/>
        </w:rPr>
        <w:t xml:space="preserve"> </w:t>
      </w:r>
      <w:r w:rsidR="00E239CA" w:rsidRPr="00A46001">
        <w:rPr>
          <w:rFonts w:ascii="Arial" w:hAnsi="Arial" w:cs="Arial"/>
          <w:bCs/>
          <w:szCs w:val="24"/>
        </w:rPr>
        <w:t>funciones de cada una de las l</w:t>
      </w:r>
      <w:r w:rsidR="00D51431" w:rsidRPr="00A46001">
        <w:rPr>
          <w:rFonts w:ascii="Arial" w:hAnsi="Arial" w:cs="Arial"/>
          <w:bCs/>
          <w:szCs w:val="24"/>
        </w:rPr>
        <w:t>íneas de defensa:</w:t>
      </w:r>
    </w:p>
    <w:p w14:paraId="780A84B2" w14:textId="77777777" w:rsidR="00D563A3" w:rsidRPr="00A46001" w:rsidRDefault="00D563A3" w:rsidP="00D563A3">
      <w:pPr>
        <w:spacing w:after="0"/>
        <w:ind w:left="284"/>
        <w:jc w:val="both"/>
        <w:rPr>
          <w:rFonts w:ascii="Arial" w:hAnsi="Arial" w:cs="Arial"/>
          <w:bCs/>
          <w:szCs w:val="24"/>
        </w:rPr>
      </w:pPr>
    </w:p>
    <w:p w14:paraId="289E7649" w14:textId="77777777" w:rsidR="000915D7" w:rsidRPr="00A46001" w:rsidRDefault="000915D7" w:rsidP="000915D7">
      <w:pPr>
        <w:ind w:firstLine="284"/>
        <w:jc w:val="both"/>
        <w:rPr>
          <w:rFonts w:ascii="Arial" w:hAnsi="Arial" w:cs="Arial"/>
          <w:b/>
          <w:bCs/>
          <w:color w:val="2F5496" w:themeColor="accent5" w:themeShade="BF"/>
          <w:sz w:val="24"/>
          <w:szCs w:val="32"/>
        </w:rPr>
      </w:pPr>
      <w:r w:rsidRPr="00A46001">
        <w:rPr>
          <w:rFonts w:ascii="Arial" w:hAnsi="Arial" w:cs="Arial"/>
          <w:b/>
          <w:bCs/>
          <w:color w:val="2F5496" w:themeColor="accent5" w:themeShade="BF"/>
          <w:sz w:val="24"/>
          <w:szCs w:val="32"/>
        </w:rPr>
        <w:t>6.1 LÍNEA ESTRATÉGICA</w:t>
      </w:r>
    </w:p>
    <w:p w14:paraId="62E125B9" w14:textId="0B0F6EEF" w:rsidR="000915D7" w:rsidRPr="00A46001" w:rsidRDefault="00A707BB" w:rsidP="000915D7">
      <w:pPr>
        <w:jc w:val="both"/>
        <w:rPr>
          <w:rFonts w:ascii="Arial" w:hAnsi="Arial" w:cs="Arial"/>
          <w:b/>
          <w:bCs/>
          <w:color w:val="2F5496" w:themeColor="accent5" w:themeShade="BF"/>
          <w:sz w:val="24"/>
          <w:szCs w:val="32"/>
        </w:rPr>
      </w:pPr>
      <w:r w:rsidRPr="00A46001">
        <w:rPr>
          <w:rFonts w:ascii="Arial" w:hAnsi="Arial" w:cs="Arial"/>
          <w:b/>
          <w:bCs/>
          <w:noProof/>
          <w:color w:val="2F5496" w:themeColor="accent5" w:themeShade="BF"/>
          <w:sz w:val="24"/>
          <w:szCs w:val="32"/>
          <w:lang w:eastAsia="es-CO"/>
        </w:rPr>
        <mc:AlternateContent>
          <mc:Choice Requires="wps">
            <w:drawing>
              <wp:anchor distT="0" distB="0" distL="114300" distR="114300" simplePos="0" relativeHeight="251661824" behindDoc="0" locked="0" layoutInCell="1" allowOverlap="1" wp14:anchorId="2DB7E8A8" wp14:editId="324572CB">
                <wp:simplePos x="0" y="0"/>
                <wp:positionH relativeFrom="column">
                  <wp:posOffset>609462</wp:posOffset>
                </wp:positionH>
                <wp:positionV relativeFrom="paragraph">
                  <wp:posOffset>222637</wp:posOffset>
                </wp:positionV>
                <wp:extent cx="2133600" cy="1476375"/>
                <wp:effectExtent l="0" t="0" r="0" b="9525"/>
                <wp:wrapNone/>
                <wp:docPr id="17" name="Cuadro de texto 17"/>
                <wp:cNvGraphicFramePr/>
                <a:graphic xmlns:a="http://schemas.openxmlformats.org/drawingml/2006/main">
                  <a:graphicData uri="http://schemas.microsoft.com/office/word/2010/wordprocessingShape">
                    <wps:wsp>
                      <wps:cNvSpPr txBox="1"/>
                      <wps:spPr>
                        <a:xfrm>
                          <a:off x="0" y="0"/>
                          <a:ext cx="2133600" cy="1476375"/>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5320C8A2" w14:textId="30A6F2FD" w:rsidR="00D274E7" w:rsidRPr="0045414F" w:rsidRDefault="00D274E7" w:rsidP="0045414F">
                            <w:pPr>
                              <w:pStyle w:val="Prrafodelista"/>
                              <w:numPr>
                                <w:ilvl w:val="0"/>
                                <w:numId w:val="31"/>
                              </w:numPr>
                              <w:ind w:left="284" w:hanging="284"/>
                              <w:rPr>
                                <w:b/>
                                <w:sz w:val="28"/>
                              </w:rPr>
                            </w:pPr>
                            <w:r w:rsidRPr="0045414F">
                              <w:rPr>
                                <w:b/>
                                <w:sz w:val="28"/>
                              </w:rPr>
                              <w:t>Alta Dirección</w:t>
                            </w:r>
                          </w:p>
                          <w:p w14:paraId="0FC4AF67" w14:textId="65EBD031" w:rsidR="00D274E7" w:rsidRPr="0045414F" w:rsidRDefault="00D274E7" w:rsidP="0045414F">
                            <w:pPr>
                              <w:pStyle w:val="Prrafodelista"/>
                              <w:numPr>
                                <w:ilvl w:val="0"/>
                                <w:numId w:val="31"/>
                              </w:numPr>
                              <w:spacing w:after="0"/>
                              <w:ind w:left="284" w:hanging="284"/>
                              <w:rPr>
                                <w:b/>
                                <w:sz w:val="28"/>
                              </w:rPr>
                            </w:pPr>
                            <w:r w:rsidRPr="0045414F">
                              <w:rPr>
                                <w:b/>
                                <w:sz w:val="28"/>
                              </w:rPr>
                              <w:t xml:space="preserve">Comité Institucional de </w:t>
                            </w:r>
                            <w:r w:rsidR="004121E2">
                              <w:rPr>
                                <w:b/>
                                <w:sz w:val="28"/>
                                <w:lang w:val="es-CO"/>
                              </w:rPr>
                              <w:t>Gestión y Desempeño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DB7E8A8" id="_x0000_t202" coordsize="21600,21600" o:spt="202" path="m,l,21600r21600,l21600,xe">
                <v:stroke joinstyle="miter"/>
                <v:path gradientshapeok="t" o:connecttype="rect"/>
              </v:shapetype>
              <v:shape id="Cuadro de texto 17" o:spid="_x0000_s1034" type="#_x0000_t202" style="position:absolute;left:0;text-align:left;margin-left:48pt;margin-top:17.55pt;width:168pt;height:116.25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" fillcolor="#af4f0f [2149]" stroked="f">
                <v:fill color2="#f4b083 [1941]" rotate="t" angle="180" colors="0 #b0500f;31457f #ee8137;1 #f4b183" focus="100%" type="gradient"/>
                <v:textbox>
                  <w:txbxContent>
                    <w:p w14:paraId="5320C8A2" w14:textId="30A6F2FD" w:rsidR="00D274E7" w:rsidRPr="0045414F" w:rsidRDefault="00D274E7" w:rsidP="0045414F">
                      <w:pPr>
                        <w:pStyle w:val="Prrafodelista"/>
                        <w:numPr>
                          <w:ilvl w:val="0"/>
                          <w:numId w:val="31"/>
                        </w:numPr>
                        <w:ind w:left="284" w:hanging="284"/>
                        <w:rPr>
                          <w:b/>
                          <w:sz w:val="28"/>
                        </w:rPr>
                      </w:pPr>
                      <w:r w:rsidRPr="0045414F">
                        <w:rPr>
                          <w:b/>
                          <w:sz w:val="28"/>
                        </w:rPr>
                        <w:t>Alta Dirección</w:t>
                      </w:r>
                    </w:p>
                    <w:p w14:paraId="0FC4AF67" w14:textId="65EBD031" w:rsidR="00D274E7" w:rsidRPr="0045414F" w:rsidRDefault="00D274E7" w:rsidP="0045414F">
                      <w:pPr>
                        <w:pStyle w:val="Prrafodelista"/>
                        <w:numPr>
                          <w:ilvl w:val="0"/>
                          <w:numId w:val="31"/>
                        </w:numPr>
                        <w:spacing w:after="0"/>
                        <w:ind w:left="284" w:hanging="284"/>
                        <w:rPr>
                          <w:b/>
                          <w:sz w:val="28"/>
                        </w:rPr>
                      </w:pPr>
                      <w:r w:rsidRPr="0045414F">
                        <w:rPr>
                          <w:b/>
                          <w:sz w:val="28"/>
                        </w:rPr>
                        <w:t xml:space="preserve">Comité Institucional de </w:t>
                      </w:r>
                      <w:r w:rsidR="004121E2">
                        <w:rPr>
                          <w:b/>
                          <w:sz w:val="28"/>
                          <w:lang w:val="es-CO"/>
                        </w:rPr>
                        <w:t>Gestión y Desempeño</w:t>
                      </w:r>
                    </w:p>
                  </w:txbxContent>
                </v:textbox>
              </v:shape>
            </w:pict>
          </mc:Fallback>
        </mc:AlternateContent>
      </w:r>
      <w:r w:rsidR="00107E86" w:rsidRPr="00A46001">
        <w:rPr>
          <w:rFonts w:ascii="Arial" w:hAnsi="Arial" w:cs="Arial"/>
          <w:b/>
          <w:bCs/>
          <w:color w:val="2F5496" w:themeColor="accent5" w:themeShade="BF"/>
          <w:sz w:val="24"/>
          <w:szCs w:val="32"/>
        </w:rPr>
        <w:tab/>
      </w:r>
      <w:r w:rsidRPr="00A46001">
        <w:rPr>
          <w:rFonts w:ascii="Arial" w:hAnsi="Arial" w:cs="Arial"/>
          <w:noProof/>
          <w:lang w:eastAsia="es-CO"/>
        </w:rPr>
        <w:t xml:space="preserve">                                                                            </w:t>
      </w:r>
      <w:r w:rsidRPr="00A46001">
        <w:rPr>
          <w:rFonts w:ascii="Arial" w:hAnsi="Arial" w:cs="Arial"/>
          <w:noProof/>
          <w:lang w:eastAsia="es-CO"/>
        </w:rPr>
        <w:drawing>
          <wp:inline distT="0" distB="0" distL="0" distR="0" wp14:anchorId="0E25A5C7" wp14:editId="458DF1C0">
            <wp:extent cx="1918266" cy="1839433"/>
            <wp:effectExtent l="0" t="0" r="635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29945" cy="1850632"/>
                    </a:xfrm>
                    <a:prstGeom prst="rect">
                      <a:avLst/>
                    </a:prstGeom>
                  </pic:spPr>
                </pic:pic>
              </a:graphicData>
            </a:graphic>
          </wp:inline>
        </w:drawing>
      </w:r>
    </w:p>
    <w:p w14:paraId="22D5F36C" w14:textId="76299263" w:rsidR="00995292" w:rsidRPr="00A46001" w:rsidRDefault="00995292" w:rsidP="009A23A2">
      <w:pPr>
        <w:pStyle w:val="Prrafodelista"/>
        <w:numPr>
          <w:ilvl w:val="0"/>
          <w:numId w:val="32"/>
        </w:numPr>
        <w:ind w:left="993" w:hanging="284"/>
        <w:jc w:val="both"/>
        <w:rPr>
          <w:rFonts w:ascii="Arial" w:hAnsi="Arial" w:cs="Arial"/>
          <w:bCs/>
          <w:sz w:val="22"/>
          <w:szCs w:val="32"/>
          <w:lang w:val="es-CO"/>
        </w:rPr>
      </w:pPr>
      <w:r w:rsidRPr="00A46001">
        <w:rPr>
          <w:rFonts w:ascii="Arial" w:hAnsi="Arial" w:cs="Arial"/>
          <w:bCs/>
          <w:sz w:val="22"/>
          <w:szCs w:val="32"/>
          <w:lang w:val="es-CO"/>
        </w:rPr>
        <w:t>Defini</w:t>
      </w:r>
      <w:r w:rsidR="003F7756" w:rsidRPr="00A46001">
        <w:rPr>
          <w:rFonts w:ascii="Arial" w:hAnsi="Arial" w:cs="Arial"/>
          <w:bCs/>
          <w:sz w:val="22"/>
          <w:szCs w:val="32"/>
          <w:lang w:val="es-CO"/>
        </w:rPr>
        <w:t xml:space="preserve">r </w:t>
      </w:r>
      <w:r w:rsidR="00293E51" w:rsidRPr="00A46001">
        <w:rPr>
          <w:rFonts w:ascii="Arial" w:hAnsi="Arial" w:cs="Arial"/>
          <w:bCs/>
          <w:sz w:val="22"/>
          <w:szCs w:val="32"/>
          <w:lang w:val="es-CO"/>
        </w:rPr>
        <w:t xml:space="preserve">el </w:t>
      </w:r>
      <w:r w:rsidRPr="00A46001">
        <w:rPr>
          <w:rFonts w:ascii="Arial" w:hAnsi="Arial" w:cs="Arial"/>
          <w:bCs/>
          <w:sz w:val="22"/>
          <w:szCs w:val="32"/>
          <w:lang w:val="es-CO"/>
        </w:rPr>
        <w:t>marco general para la Gestión del riesgo</w:t>
      </w:r>
      <w:r w:rsidR="001B4A70" w:rsidRPr="00A46001">
        <w:rPr>
          <w:rFonts w:ascii="Arial" w:hAnsi="Arial" w:cs="Arial"/>
          <w:bCs/>
          <w:sz w:val="22"/>
          <w:szCs w:val="32"/>
          <w:lang w:val="es-CO"/>
        </w:rPr>
        <w:t xml:space="preserve"> aplicable a la Superintendencia del Subsidio Familiar</w:t>
      </w:r>
      <w:r w:rsidR="009D5DC2" w:rsidRPr="00A46001">
        <w:rPr>
          <w:rFonts w:ascii="Arial" w:hAnsi="Arial" w:cs="Arial"/>
          <w:bCs/>
          <w:sz w:val="22"/>
          <w:szCs w:val="32"/>
          <w:lang w:val="es-CO"/>
        </w:rPr>
        <w:t xml:space="preserve"> que contemple el proceso</w:t>
      </w:r>
      <w:r w:rsidR="00C415CD" w:rsidRPr="00A46001">
        <w:rPr>
          <w:rFonts w:ascii="Arial" w:hAnsi="Arial" w:cs="Arial"/>
          <w:bCs/>
          <w:sz w:val="22"/>
          <w:szCs w:val="32"/>
          <w:lang w:val="es-CO"/>
        </w:rPr>
        <w:t xml:space="preserve"> sistemático</w:t>
      </w:r>
      <w:r w:rsidR="009D5DC2" w:rsidRPr="00A46001">
        <w:rPr>
          <w:rFonts w:ascii="Arial" w:hAnsi="Arial" w:cs="Arial"/>
          <w:bCs/>
          <w:sz w:val="22"/>
          <w:szCs w:val="32"/>
          <w:lang w:val="es-CO"/>
        </w:rPr>
        <w:t xml:space="preserve"> con sus diferentes etapas</w:t>
      </w:r>
      <w:r w:rsidR="001B4A70" w:rsidRPr="00A46001">
        <w:rPr>
          <w:rFonts w:ascii="Arial" w:hAnsi="Arial" w:cs="Arial"/>
          <w:bCs/>
          <w:sz w:val="22"/>
          <w:szCs w:val="32"/>
          <w:lang w:val="es-CO"/>
        </w:rPr>
        <w:t>, para guiar las actuaciones de las demás líneas de defensa</w:t>
      </w:r>
      <w:r w:rsidR="009D5DC2" w:rsidRPr="00A46001">
        <w:rPr>
          <w:rFonts w:ascii="Arial" w:hAnsi="Arial" w:cs="Arial"/>
          <w:bCs/>
          <w:sz w:val="22"/>
          <w:szCs w:val="32"/>
          <w:lang w:val="es-CO"/>
        </w:rPr>
        <w:t>.</w:t>
      </w:r>
    </w:p>
    <w:p w14:paraId="2A368F46" w14:textId="700AED06" w:rsidR="00014018" w:rsidRPr="00A46001" w:rsidRDefault="0026244E" w:rsidP="009A23A2">
      <w:pPr>
        <w:pStyle w:val="Prrafodelista"/>
        <w:numPr>
          <w:ilvl w:val="0"/>
          <w:numId w:val="32"/>
        </w:numPr>
        <w:ind w:left="993" w:hanging="284"/>
        <w:jc w:val="both"/>
        <w:rPr>
          <w:rFonts w:ascii="Arial" w:hAnsi="Arial" w:cs="Arial"/>
          <w:bCs/>
          <w:sz w:val="22"/>
          <w:szCs w:val="32"/>
          <w:lang w:val="es-CO"/>
        </w:rPr>
      </w:pPr>
      <w:r w:rsidRPr="00A46001">
        <w:rPr>
          <w:rFonts w:ascii="Arial" w:hAnsi="Arial" w:cs="Arial"/>
          <w:bCs/>
          <w:sz w:val="22"/>
          <w:szCs w:val="32"/>
          <w:lang w:val="es-CO"/>
        </w:rPr>
        <w:t>Aproba</w:t>
      </w:r>
      <w:r w:rsidR="003F7756" w:rsidRPr="00A46001">
        <w:rPr>
          <w:rFonts w:ascii="Arial" w:hAnsi="Arial" w:cs="Arial"/>
          <w:bCs/>
          <w:sz w:val="22"/>
          <w:szCs w:val="32"/>
          <w:lang w:val="es-CO"/>
        </w:rPr>
        <w:t>r</w:t>
      </w:r>
      <w:r w:rsidRPr="00A46001">
        <w:rPr>
          <w:rFonts w:ascii="Arial" w:hAnsi="Arial" w:cs="Arial"/>
          <w:bCs/>
          <w:sz w:val="22"/>
          <w:szCs w:val="32"/>
          <w:lang w:val="es-CO"/>
        </w:rPr>
        <w:t xml:space="preserve"> la Política Integral de Gestión del Riesgo</w:t>
      </w:r>
      <w:r w:rsidR="009D5DC2" w:rsidRPr="00A46001">
        <w:rPr>
          <w:rFonts w:ascii="Arial" w:hAnsi="Arial" w:cs="Arial"/>
          <w:bCs/>
          <w:sz w:val="22"/>
          <w:szCs w:val="32"/>
          <w:lang w:val="es-CO"/>
        </w:rPr>
        <w:t xml:space="preserve"> </w:t>
      </w:r>
      <w:r w:rsidR="001B4A70" w:rsidRPr="00A46001">
        <w:rPr>
          <w:rFonts w:ascii="Arial" w:hAnsi="Arial" w:cs="Arial"/>
          <w:bCs/>
          <w:sz w:val="22"/>
          <w:szCs w:val="32"/>
          <w:lang w:val="es-CO"/>
        </w:rPr>
        <w:t xml:space="preserve">de </w:t>
      </w:r>
      <w:r w:rsidR="009D5DC2" w:rsidRPr="00A46001">
        <w:rPr>
          <w:rFonts w:ascii="Arial" w:hAnsi="Arial" w:cs="Arial"/>
          <w:bCs/>
          <w:sz w:val="22"/>
          <w:szCs w:val="32"/>
          <w:lang w:val="es-CO"/>
        </w:rPr>
        <w:t>la Superintendencia del Subsidio Familiar.</w:t>
      </w:r>
    </w:p>
    <w:p w14:paraId="25699838" w14:textId="1C4B8916" w:rsidR="0026244E" w:rsidRPr="00A46001" w:rsidRDefault="009923E7" w:rsidP="009A23A2">
      <w:pPr>
        <w:pStyle w:val="Prrafodelista"/>
        <w:numPr>
          <w:ilvl w:val="0"/>
          <w:numId w:val="32"/>
        </w:numPr>
        <w:ind w:left="993" w:hanging="284"/>
        <w:jc w:val="both"/>
        <w:rPr>
          <w:rFonts w:ascii="Arial" w:hAnsi="Arial" w:cs="Arial"/>
          <w:bCs/>
          <w:sz w:val="22"/>
          <w:szCs w:val="32"/>
          <w:lang w:val="es-CO"/>
        </w:rPr>
      </w:pPr>
      <w:r w:rsidRPr="00A46001">
        <w:rPr>
          <w:rFonts w:ascii="Arial" w:hAnsi="Arial" w:cs="Arial"/>
          <w:bCs/>
          <w:sz w:val="22"/>
          <w:szCs w:val="32"/>
          <w:lang w:val="es-CO"/>
        </w:rPr>
        <w:t>Hacer seguimiento a la adopción de la Política Integral de Gestión del Riesgo</w:t>
      </w:r>
      <w:r w:rsidR="00C415CD" w:rsidRPr="00A46001">
        <w:rPr>
          <w:rFonts w:ascii="Arial" w:hAnsi="Arial" w:cs="Arial"/>
          <w:bCs/>
          <w:sz w:val="22"/>
          <w:szCs w:val="32"/>
          <w:lang w:val="es-CO"/>
        </w:rPr>
        <w:t xml:space="preserve"> al interior de la entidad</w:t>
      </w:r>
      <w:r w:rsidR="006D791F" w:rsidRPr="00A46001">
        <w:rPr>
          <w:rFonts w:ascii="Arial" w:hAnsi="Arial" w:cs="Arial"/>
          <w:bCs/>
          <w:sz w:val="22"/>
          <w:szCs w:val="32"/>
          <w:lang w:val="es-CO"/>
        </w:rPr>
        <w:t xml:space="preserve"> </w:t>
      </w:r>
      <w:r w:rsidR="00741AE7" w:rsidRPr="00A46001">
        <w:rPr>
          <w:rFonts w:ascii="Arial" w:hAnsi="Arial" w:cs="Arial"/>
          <w:bCs/>
          <w:sz w:val="22"/>
          <w:szCs w:val="32"/>
          <w:lang w:val="es-CO"/>
        </w:rPr>
        <w:t>y emitir recomendaciones frente a los resultados obtenidos.</w:t>
      </w:r>
    </w:p>
    <w:p w14:paraId="715E7405" w14:textId="5AD4BF6C" w:rsidR="00D274E7" w:rsidRPr="00A46001" w:rsidRDefault="00741AE7" w:rsidP="009A23A2">
      <w:pPr>
        <w:pStyle w:val="Prrafodelista"/>
        <w:numPr>
          <w:ilvl w:val="0"/>
          <w:numId w:val="32"/>
        </w:numPr>
        <w:ind w:left="993" w:hanging="284"/>
        <w:jc w:val="both"/>
        <w:rPr>
          <w:rFonts w:ascii="Arial" w:hAnsi="Arial" w:cs="Arial"/>
          <w:b/>
          <w:bCs/>
          <w:color w:val="2F5496" w:themeColor="accent5" w:themeShade="BF"/>
          <w:sz w:val="24"/>
          <w:szCs w:val="32"/>
          <w:lang w:val="es-CO"/>
        </w:rPr>
      </w:pPr>
      <w:r w:rsidRPr="00A46001">
        <w:rPr>
          <w:rFonts w:ascii="Arial" w:hAnsi="Arial" w:cs="Arial"/>
          <w:bCs/>
          <w:sz w:val="22"/>
          <w:szCs w:val="32"/>
          <w:lang w:val="es-CO"/>
        </w:rPr>
        <w:t xml:space="preserve">Establecer </w:t>
      </w:r>
      <w:r w:rsidR="001B4A70" w:rsidRPr="00A46001">
        <w:rPr>
          <w:rFonts w:ascii="Arial" w:hAnsi="Arial" w:cs="Arial"/>
          <w:bCs/>
          <w:sz w:val="22"/>
          <w:szCs w:val="32"/>
          <w:lang w:val="es-CO"/>
        </w:rPr>
        <w:t xml:space="preserve">y gestionar </w:t>
      </w:r>
      <w:r w:rsidRPr="00A46001">
        <w:rPr>
          <w:rFonts w:ascii="Arial" w:hAnsi="Arial" w:cs="Arial"/>
          <w:bCs/>
          <w:sz w:val="22"/>
          <w:szCs w:val="32"/>
          <w:lang w:val="es-CO"/>
        </w:rPr>
        <w:t xml:space="preserve">los riesgos estratégicos </w:t>
      </w:r>
      <w:r w:rsidR="00D51431" w:rsidRPr="00A46001">
        <w:rPr>
          <w:rFonts w:ascii="Arial" w:hAnsi="Arial" w:cs="Arial"/>
          <w:bCs/>
          <w:sz w:val="22"/>
          <w:szCs w:val="32"/>
          <w:lang w:val="es-CO"/>
        </w:rPr>
        <w:t xml:space="preserve">que puedan llegar a impedir que se cumplan los </w:t>
      </w:r>
      <w:r w:rsidRPr="00A46001">
        <w:rPr>
          <w:rFonts w:ascii="Arial" w:hAnsi="Arial" w:cs="Arial"/>
          <w:bCs/>
          <w:sz w:val="22"/>
          <w:szCs w:val="32"/>
          <w:lang w:val="es-CO"/>
        </w:rPr>
        <w:t>planes institucionales.</w:t>
      </w:r>
    </w:p>
    <w:p w14:paraId="1976F737" w14:textId="77777777" w:rsidR="00D274E7" w:rsidRPr="00A46001" w:rsidRDefault="00D274E7" w:rsidP="0002102E">
      <w:pPr>
        <w:pStyle w:val="Prrafodelista"/>
        <w:ind w:left="284"/>
        <w:jc w:val="both"/>
        <w:rPr>
          <w:rFonts w:ascii="Arial" w:hAnsi="Arial" w:cs="Arial"/>
          <w:b/>
          <w:bCs/>
          <w:color w:val="2F5496" w:themeColor="accent5" w:themeShade="BF"/>
          <w:sz w:val="24"/>
          <w:szCs w:val="32"/>
          <w:lang w:val="es-CO"/>
        </w:rPr>
      </w:pPr>
    </w:p>
    <w:p w14:paraId="242FC5D6" w14:textId="6B2962C8" w:rsidR="00014018" w:rsidRPr="00A46001" w:rsidRDefault="00014018" w:rsidP="00757921">
      <w:pPr>
        <w:pStyle w:val="Prrafodelista"/>
        <w:tabs>
          <w:tab w:val="left" w:pos="284"/>
        </w:tabs>
        <w:ind w:left="284"/>
        <w:jc w:val="both"/>
        <w:rPr>
          <w:rFonts w:ascii="Arial" w:hAnsi="Arial" w:cs="Arial"/>
          <w:b/>
          <w:bCs/>
          <w:color w:val="2F5496" w:themeColor="accent5" w:themeShade="BF"/>
          <w:sz w:val="24"/>
          <w:szCs w:val="32"/>
          <w:lang w:val="es-CO"/>
        </w:rPr>
      </w:pPr>
      <w:r w:rsidRPr="00A46001">
        <w:rPr>
          <w:rFonts w:ascii="Arial" w:hAnsi="Arial" w:cs="Arial"/>
          <w:b/>
          <w:bCs/>
          <w:color w:val="2F5496" w:themeColor="accent5" w:themeShade="BF"/>
          <w:sz w:val="24"/>
          <w:szCs w:val="32"/>
          <w:lang w:val="es-CO"/>
        </w:rPr>
        <w:t>6.2 PRIMERA LÍNEA DE DEFENSA</w:t>
      </w:r>
    </w:p>
    <w:p w14:paraId="0F326062" w14:textId="6EDE42AB" w:rsidR="00492FC7" w:rsidRPr="00A46001" w:rsidRDefault="00BE235F" w:rsidP="00757921">
      <w:pPr>
        <w:ind w:left="709"/>
        <w:jc w:val="both"/>
        <w:rPr>
          <w:rFonts w:ascii="Arial" w:hAnsi="Arial" w:cs="Arial"/>
          <w:b/>
          <w:bCs/>
          <w:color w:val="2F5496" w:themeColor="accent5" w:themeShade="BF"/>
          <w:sz w:val="24"/>
          <w:szCs w:val="32"/>
        </w:rPr>
      </w:pPr>
      <w:r w:rsidRPr="00A46001">
        <w:rPr>
          <w:rFonts w:ascii="Arial" w:hAnsi="Arial" w:cs="Arial"/>
          <w:b/>
          <w:bCs/>
          <w:noProof/>
          <w:color w:val="2F5496" w:themeColor="accent5" w:themeShade="BF"/>
          <w:sz w:val="24"/>
          <w:szCs w:val="32"/>
          <w:lang w:eastAsia="es-CO"/>
        </w:rPr>
        <mc:AlternateContent>
          <mc:Choice Requires="wps">
            <w:drawing>
              <wp:anchor distT="0" distB="0" distL="114300" distR="114300" simplePos="0" relativeHeight="251664896" behindDoc="0" locked="0" layoutInCell="1" allowOverlap="1" wp14:anchorId="2B52C591" wp14:editId="4AEC9D0A">
                <wp:simplePos x="0" y="0"/>
                <wp:positionH relativeFrom="column">
                  <wp:posOffset>2718435</wp:posOffset>
                </wp:positionH>
                <wp:positionV relativeFrom="paragraph">
                  <wp:posOffset>297815</wp:posOffset>
                </wp:positionV>
                <wp:extent cx="2133600" cy="1476375"/>
                <wp:effectExtent l="0" t="0" r="0" b="9525"/>
                <wp:wrapNone/>
                <wp:docPr id="26" name="Cuadro de texto 26"/>
                <wp:cNvGraphicFramePr/>
                <a:graphic xmlns:a="http://schemas.openxmlformats.org/drawingml/2006/main">
                  <a:graphicData uri="http://schemas.microsoft.com/office/word/2010/wordprocessingShape">
                    <wps:wsp>
                      <wps:cNvSpPr txBox="1"/>
                      <wps:spPr>
                        <a:xfrm>
                          <a:off x="0" y="0"/>
                          <a:ext cx="2133600" cy="1476375"/>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4A0D3DFF" w14:textId="1BA23F6E" w:rsidR="00BE235F" w:rsidRPr="0045414F" w:rsidRDefault="00E239CA" w:rsidP="00BE235F">
                            <w:pPr>
                              <w:pStyle w:val="Prrafodelista"/>
                              <w:numPr>
                                <w:ilvl w:val="0"/>
                                <w:numId w:val="31"/>
                              </w:numPr>
                              <w:ind w:left="284" w:hanging="284"/>
                              <w:rPr>
                                <w:b/>
                                <w:sz w:val="28"/>
                              </w:rPr>
                            </w:pPr>
                            <w:r>
                              <w:rPr>
                                <w:b/>
                                <w:sz w:val="28"/>
                                <w:lang w:val="es-CO"/>
                              </w:rPr>
                              <w:t>Líderes de procesos</w:t>
                            </w:r>
                          </w:p>
                          <w:p w14:paraId="7910435D" w14:textId="7ED4DB85" w:rsidR="00BE235F" w:rsidRPr="0045414F" w:rsidRDefault="00E239CA" w:rsidP="00BE235F">
                            <w:pPr>
                              <w:pStyle w:val="Prrafodelista"/>
                              <w:numPr>
                                <w:ilvl w:val="0"/>
                                <w:numId w:val="31"/>
                              </w:numPr>
                              <w:spacing w:after="0"/>
                              <w:ind w:left="284" w:hanging="284"/>
                              <w:rPr>
                                <w:b/>
                                <w:sz w:val="28"/>
                              </w:rPr>
                            </w:pPr>
                            <w:r>
                              <w:rPr>
                                <w:b/>
                                <w:sz w:val="28"/>
                                <w:lang w:val="es-CO"/>
                              </w:rPr>
                              <w:t>Funcionarios de todos los niveles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52C591" id="Cuadro de texto 26" o:spid="_x0000_s1035" type="#_x0000_t202" style="position:absolute;left:0;text-align:left;margin-left:214.05pt;margin-top:23.45pt;width:168pt;height:116.2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" fillcolor="#af4f0f [2149]" stroked="f">
                <v:fill color2="#f4b083 [1941]" rotate="t" angle="180" colors="0 #b0500f;31457f #ee8137;1 #f4b183" focus="100%" type="gradient"/>
                <v:textbox>
                  <w:txbxContent>
                    <w:p w14:paraId="4A0D3DFF" w14:textId="1BA23F6E" w:rsidR="00BE235F" w:rsidRPr="0045414F" w:rsidRDefault="00E239CA" w:rsidP="00BE235F">
                      <w:pPr>
                        <w:pStyle w:val="Prrafodelista"/>
                        <w:numPr>
                          <w:ilvl w:val="0"/>
                          <w:numId w:val="31"/>
                        </w:numPr>
                        <w:ind w:left="284" w:hanging="284"/>
                        <w:rPr>
                          <w:b/>
                          <w:sz w:val="28"/>
                        </w:rPr>
                      </w:pPr>
                      <w:r>
                        <w:rPr>
                          <w:b/>
                          <w:sz w:val="28"/>
                          <w:lang w:val="es-CO"/>
                        </w:rPr>
                        <w:t>Líderes de procesos</w:t>
                      </w:r>
                    </w:p>
                    <w:p w14:paraId="7910435D" w14:textId="7ED4DB85" w:rsidR="00BE235F" w:rsidRPr="0045414F" w:rsidRDefault="00E239CA" w:rsidP="00BE235F">
                      <w:pPr>
                        <w:pStyle w:val="Prrafodelista"/>
                        <w:numPr>
                          <w:ilvl w:val="0"/>
                          <w:numId w:val="31"/>
                        </w:numPr>
                        <w:spacing w:after="0"/>
                        <w:ind w:left="284" w:hanging="284"/>
                        <w:rPr>
                          <w:b/>
                          <w:sz w:val="28"/>
                        </w:rPr>
                      </w:pPr>
                      <w:r>
                        <w:rPr>
                          <w:b/>
                          <w:sz w:val="28"/>
                          <w:lang w:val="es-CO"/>
                        </w:rPr>
                        <w:t>Funcionarios de todos los niveles</w:t>
                      </w:r>
                    </w:p>
                  </w:txbxContent>
                </v:textbox>
              </v:shape>
            </w:pict>
          </mc:Fallback>
        </mc:AlternateContent>
      </w:r>
      <w:r w:rsidRPr="00A46001">
        <w:rPr>
          <w:rFonts w:ascii="Arial" w:hAnsi="Arial" w:cs="Arial"/>
          <w:b/>
          <w:bCs/>
          <w:color w:val="2F5496" w:themeColor="accent5" w:themeShade="BF"/>
          <w:sz w:val="24"/>
          <w:szCs w:val="32"/>
        </w:rPr>
        <w:t xml:space="preserve">                                                                                  </w:t>
      </w:r>
      <w:r w:rsidR="00A46001">
        <w:rPr>
          <w:rFonts w:ascii="Arial" w:hAnsi="Arial" w:cs="Arial"/>
          <w:b/>
          <w:bCs/>
          <w:color w:val="2F5496" w:themeColor="accent5" w:themeShade="BF"/>
          <w:sz w:val="24"/>
          <w:szCs w:val="32"/>
        </w:rPr>
        <w:t xml:space="preserve">             </w:t>
      </w:r>
      <w:r w:rsidR="00A46001">
        <w:rPr>
          <w:rFonts w:ascii="Arial" w:hAnsi="Arial" w:cs="Arial"/>
          <w:noProof/>
          <w:lang w:eastAsia="es-CO"/>
        </w:rPr>
        <w:t xml:space="preserve">            </w:t>
      </w:r>
      <w:r w:rsidRPr="00A46001">
        <w:rPr>
          <w:rFonts w:ascii="Arial" w:hAnsi="Arial" w:cs="Arial"/>
          <w:noProof/>
          <w:lang w:eastAsia="es-CO"/>
        </w:rPr>
        <w:drawing>
          <wp:inline distT="0" distB="0" distL="0" distR="0" wp14:anchorId="00B2A8C1" wp14:editId="61009B73">
            <wp:extent cx="1733550" cy="15811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33550" cy="1581150"/>
                    </a:xfrm>
                    <a:prstGeom prst="rect">
                      <a:avLst/>
                    </a:prstGeom>
                  </pic:spPr>
                </pic:pic>
              </a:graphicData>
            </a:graphic>
          </wp:inline>
        </w:drawing>
      </w:r>
      <w:r w:rsidR="00A707BB" w:rsidRPr="00A46001">
        <w:rPr>
          <w:rFonts w:ascii="Arial" w:hAnsi="Arial" w:cs="Arial"/>
          <w:b/>
          <w:bCs/>
          <w:color w:val="2F5496" w:themeColor="accent5" w:themeShade="BF"/>
          <w:sz w:val="24"/>
          <w:szCs w:val="32"/>
        </w:rPr>
        <w:tab/>
      </w:r>
    </w:p>
    <w:p w14:paraId="1C3FC53C" w14:textId="79785138" w:rsidR="00E239CA" w:rsidRPr="00A46001" w:rsidRDefault="00E239CA" w:rsidP="00E239CA">
      <w:pPr>
        <w:pStyle w:val="Prrafodelista"/>
        <w:numPr>
          <w:ilvl w:val="0"/>
          <w:numId w:val="34"/>
        </w:numPr>
        <w:jc w:val="both"/>
        <w:rPr>
          <w:rFonts w:ascii="Arial" w:hAnsi="Arial" w:cs="Arial"/>
          <w:b/>
          <w:bCs/>
          <w:color w:val="2F5496" w:themeColor="accent5" w:themeShade="BF"/>
          <w:sz w:val="22"/>
          <w:szCs w:val="32"/>
        </w:rPr>
      </w:pPr>
      <w:r w:rsidRPr="00A46001">
        <w:rPr>
          <w:rFonts w:ascii="Arial" w:hAnsi="Arial" w:cs="Arial"/>
          <w:bCs/>
          <w:sz w:val="22"/>
          <w:szCs w:val="32"/>
        </w:rPr>
        <w:lastRenderedPageBreak/>
        <w:t>Identificar, analizar y evaluar los riesgos de gestión y de corrupción</w:t>
      </w:r>
      <w:r w:rsidR="00E3573B" w:rsidRPr="00A46001">
        <w:rPr>
          <w:rFonts w:ascii="Arial" w:hAnsi="Arial" w:cs="Arial"/>
          <w:bCs/>
          <w:sz w:val="22"/>
          <w:szCs w:val="32"/>
          <w:lang w:val="es-CO"/>
        </w:rPr>
        <w:t xml:space="preserve"> por proceso</w:t>
      </w:r>
      <w:r w:rsidRPr="00A46001">
        <w:rPr>
          <w:rFonts w:ascii="Arial" w:hAnsi="Arial" w:cs="Arial"/>
          <w:bCs/>
          <w:sz w:val="22"/>
          <w:szCs w:val="32"/>
        </w:rPr>
        <w:t xml:space="preserve"> y establecer controles para su mitigación</w:t>
      </w:r>
      <w:r w:rsidRPr="00A46001">
        <w:rPr>
          <w:rFonts w:ascii="Arial" w:hAnsi="Arial" w:cs="Arial"/>
          <w:bCs/>
          <w:sz w:val="22"/>
          <w:szCs w:val="32"/>
          <w:lang w:val="es-CO"/>
        </w:rPr>
        <w:t xml:space="preserve">, así como planes de tratamiento según el caso. </w:t>
      </w:r>
    </w:p>
    <w:p w14:paraId="43E28B27" w14:textId="14635F3A" w:rsidR="00225F58" w:rsidRPr="00A46001" w:rsidRDefault="00225F58" w:rsidP="00E239CA">
      <w:pPr>
        <w:pStyle w:val="Prrafodelista"/>
        <w:numPr>
          <w:ilvl w:val="0"/>
          <w:numId w:val="34"/>
        </w:numPr>
        <w:jc w:val="both"/>
        <w:rPr>
          <w:rFonts w:ascii="Arial" w:hAnsi="Arial" w:cs="Arial"/>
          <w:bCs/>
          <w:sz w:val="22"/>
          <w:szCs w:val="32"/>
        </w:rPr>
      </w:pPr>
      <w:r w:rsidRPr="00A46001">
        <w:rPr>
          <w:rFonts w:ascii="Arial" w:hAnsi="Arial" w:cs="Arial"/>
          <w:bCs/>
          <w:sz w:val="22"/>
          <w:szCs w:val="32"/>
          <w:lang w:val="es-CO"/>
        </w:rPr>
        <w:t xml:space="preserve">Ejecutar los controles identificados durante el análisis de los riesgos de acuerdo </w:t>
      </w:r>
      <w:proofErr w:type="spellStart"/>
      <w:proofErr w:type="gramStart"/>
      <w:r w:rsidR="002B362D">
        <w:rPr>
          <w:rFonts w:ascii="Arial" w:hAnsi="Arial" w:cs="Arial"/>
          <w:bCs/>
          <w:sz w:val="22"/>
          <w:szCs w:val="32"/>
          <w:lang w:val="es-CO"/>
        </w:rPr>
        <w:t>con</w:t>
      </w:r>
      <w:r w:rsidR="00690EC7">
        <w:rPr>
          <w:rFonts w:ascii="Arial" w:hAnsi="Arial" w:cs="Arial"/>
          <w:bCs/>
          <w:sz w:val="22"/>
          <w:szCs w:val="32"/>
          <w:lang w:val="es-CO"/>
        </w:rPr>
        <w:t>la</w:t>
      </w:r>
      <w:proofErr w:type="spellEnd"/>
      <w:r w:rsidR="00690EC7">
        <w:rPr>
          <w:rFonts w:ascii="Arial" w:hAnsi="Arial" w:cs="Arial"/>
          <w:bCs/>
          <w:sz w:val="22"/>
          <w:szCs w:val="32"/>
          <w:lang w:val="es-CO"/>
        </w:rPr>
        <w:t xml:space="preserve"> </w:t>
      </w:r>
      <w:r w:rsidRPr="00A46001">
        <w:rPr>
          <w:rFonts w:ascii="Arial" w:hAnsi="Arial" w:cs="Arial"/>
          <w:bCs/>
          <w:sz w:val="22"/>
          <w:szCs w:val="32"/>
          <w:lang w:val="es-CO"/>
        </w:rPr>
        <w:t xml:space="preserve"> periodicidad</w:t>
      </w:r>
      <w:proofErr w:type="gramEnd"/>
      <w:r w:rsidRPr="00A46001">
        <w:rPr>
          <w:rFonts w:ascii="Arial" w:hAnsi="Arial" w:cs="Arial"/>
          <w:bCs/>
          <w:sz w:val="22"/>
          <w:szCs w:val="32"/>
          <w:lang w:val="es-CO"/>
        </w:rPr>
        <w:t xml:space="preserve"> definida</w:t>
      </w:r>
      <w:r w:rsidR="00D75B18">
        <w:rPr>
          <w:rFonts w:ascii="Arial" w:hAnsi="Arial" w:cs="Arial"/>
          <w:bCs/>
          <w:sz w:val="22"/>
          <w:szCs w:val="32"/>
          <w:lang w:val="es-CO"/>
        </w:rPr>
        <w:t>.</w:t>
      </w:r>
    </w:p>
    <w:p w14:paraId="5F07FA1D" w14:textId="0D253A19" w:rsidR="001B4A70" w:rsidRPr="00A46001" w:rsidRDefault="001B4A70" w:rsidP="00E239CA">
      <w:pPr>
        <w:pStyle w:val="Prrafodelista"/>
        <w:numPr>
          <w:ilvl w:val="0"/>
          <w:numId w:val="34"/>
        </w:numPr>
        <w:jc w:val="both"/>
        <w:rPr>
          <w:rFonts w:ascii="Arial" w:hAnsi="Arial" w:cs="Arial"/>
          <w:b/>
          <w:bCs/>
          <w:color w:val="2F5496" w:themeColor="accent5" w:themeShade="BF"/>
          <w:sz w:val="22"/>
          <w:szCs w:val="32"/>
        </w:rPr>
      </w:pPr>
      <w:r w:rsidRPr="00A46001">
        <w:rPr>
          <w:rFonts w:ascii="Arial" w:hAnsi="Arial" w:cs="Arial"/>
          <w:bCs/>
          <w:sz w:val="22"/>
          <w:szCs w:val="32"/>
          <w:lang w:val="es-CO"/>
        </w:rPr>
        <w:t>Implementar acciones correctivas si es del caso frente a la materialización de alguno de los riesgos identificados.</w:t>
      </w:r>
    </w:p>
    <w:p w14:paraId="68329B1C" w14:textId="48956B3E" w:rsidR="006B17CC" w:rsidRPr="00A46001" w:rsidRDefault="006B17CC" w:rsidP="00E239CA">
      <w:pPr>
        <w:pStyle w:val="Prrafodelista"/>
        <w:numPr>
          <w:ilvl w:val="0"/>
          <w:numId w:val="34"/>
        </w:numPr>
        <w:jc w:val="both"/>
        <w:rPr>
          <w:rFonts w:ascii="Arial" w:hAnsi="Arial" w:cs="Arial"/>
          <w:b/>
          <w:bCs/>
          <w:color w:val="2F5496" w:themeColor="accent5" w:themeShade="BF"/>
          <w:sz w:val="22"/>
          <w:szCs w:val="32"/>
        </w:rPr>
      </w:pPr>
      <w:r w:rsidRPr="00A46001">
        <w:rPr>
          <w:rFonts w:ascii="Arial" w:hAnsi="Arial" w:cs="Arial"/>
          <w:bCs/>
          <w:sz w:val="22"/>
          <w:szCs w:val="32"/>
          <w:lang w:val="es-CO"/>
        </w:rPr>
        <w:t xml:space="preserve">Responder a la tercera línea de defensa en lo que corresponde a los seguimientos a la gestión del riesgo de acuerdo </w:t>
      </w:r>
      <w:r w:rsidR="002B362D">
        <w:rPr>
          <w:rFonts w:ascii="Arial" w:hAnsi="Arial" w:cs="Arial"/>
          <w:bCs/>
          <w:sz w:val="22"/>
          <w:szCs w:val="32"/>
          <w:lang w:val="es-CO"/>
        </w:rPr>
        <w:t>con</w:t>
      </w:r>
      <w:r w:rsidRPr="00A46001">
        <w:rPr>
          <w:rFonts w:ascii="Arial" w:hAnsi="Arial" w:cs="Arial"/>
          <w:bCs/>
          <w:sz w:val="22"/>
          <w:szCs w:val="32"/>
          <w:lang w:val="es-CO"/>
        </w:rPr>
        <w:t xml:space="preserve"> la periodicidad establecida.</w:t>
      </w:r>
    </w:p>
    <w:p w14:paraId="47B99C50" w14:textId="77777777" w:rsidR="001B4A70" w:rsidRPr="00A46001" w:rsidRDefault="001B4A70" w:rsidP="00B84975">
      <w:pPr>
        <w:pStyle w:val="Prrafodelista"/>
        <w:ind w:left="1429"/>
        <w:jc w:val="both"/>
        <w:rPr>
          <w:rFonts w:ascii="Arial" w:hAnsi="Arial" w:cs="Arial"/>
          <w:b/>
          <w:bCs/>
          <w:color w:val="2F5496" w:themeColor="accent5" w:themeShade="BF"/>
          <w:sz w:val="24"/>
          <w:szCs w:val="32"/>
        </w:rPr>
      </w:pPr>
    </w:p>
    <w:p w14:paraId="749FB47B" w14:textId="0BCA4EB0" w:rsidR="00014018" w:rsidRPr="00A46001" w:rsidRDefault="00014018" w:rsidP="0002102E">
      <w:pPr>
        <w:pStyle w:val="Prrafodelista"/>
        <w:ind w:left="284"/>
        <w:jc w:val="both"/>
        <w:rPr>
          <w:rFonts w:ascii="Arial" w:hAnsi="Arial" w:cs="Arial"/>
          <w:b/>
          <w:bCs/>
          <w:color w:val="2F5496" w:themeColor="accent5" w:themeShade="BF"/>
          <w:sz w:val="24"/>
          <w:szCs w:val="32"/>
          <w:lang w:val="es-CO"/>
        </w:rPr>
      </w:pPr>
      <w:r w:rsidRPr="00A46001">
        <w:rPr>
          <w:rFonts w:ascii="Arial" w:hAnsi="Arial" w:cs="Arial"/>
          <w:b/>
          <w:bCs/>
          <w:color w:val="2F5496" w:themeColor="accent5" w:themeShade="BF"/>
          <w:sz w:val="24"/>
          <w:szCs w:val="32"/>
          <w:lang w:val="es-CO"/>
        </w:rPr>
        <w:t>6.3 SEGUNDA LÍNEA DE DEFENSA</w:t>
      </w:r>
    </w:p>
    <w:p w14:paraId="68BF2676" w14:textId="161C3970" w:rsidR="00E3573B" w:rsidRPr="00A46001" w:rsidRDefault="00E3573B" w:rsidP="0002102E">
      <w:pPr>
        <w:pStyle w:val="Prrafodelista"/>
        <w:ind w:left="284"/>
        <w:jc w:val="both"/>
        <w:rPr>
          <w:rFonts w:ascii="Arial" w:hAnsi="Arial" w:cs="Arial"/>
          <w:b/>
          <w:bCs/>
          <w:color w:val="2F5496" w:themeColor="accent5" w:themeShade="BF"/>
          <w:sz w:val="24"/>
          <w:szCs w:val="32"/>
          <w:lang w:val="es-CO"/>
        </w:rPr>
      </w:pPr>
    </w:p>
    <w:p w14:paraId="1D8DFE52" w14:textId="175A7F36" w:rsidR="00014018" w:rsidRPr="00A46001" w:rsidRDefault="00E3573B" w:rsidP="0002102E">
      <w:pPr>
        <w:pStyle w:val="Prrafodelista"/>
        <w:ind w:left="284"/>
        <w:jc w:val="both"/>
        <w:rPr>
          <w:rFonts w:ascii="Arial" w:hAnsi="Arial" w:cs="Arial"/>
          <w:b/>
          <w:bCs/>
          <w:color w:val="2F5496" w:themeColor="accent5" w:themeShade="BF"/>
          <w:sz w:val="24"/>
          <w:szCs w:val="32"/>
          <w:lang w:val="es-CO"/>
        </w:rPr>
      </w:pPr>
      <w:r w:rsidRPr="00A46001">
        <w:rPr>
          <w:rFonts w:ascii="Arial" w:hAnsi="Arial" w:cs="Arial"/>
          <w:b/>
          <w:bCs/>
          <w:noProof/>
          <w:color w:val="2F5496" w:themeColor="accent5" w:themeShade="BF"/>
          <w:sz w:val="24"/>
          <w:szCs w:val="32"/>
          <w:lang w:val="es-CO" w:eastAsia="es-CO"/>
        </w:rPr>
        <mc:AlternateContent>
          <mc:Choice Requires="wps">
            <w:drawing>
              <wp:anchor distT="0" distB="0" distL="114300" distR="114300" simplePos="0" relativeHeight="251666944" behindDoc="0" locked="0" layoutInCell="1" allowOverlap="1" wp14:anchorId="192DDB3D" wp14:editId="00EAC86A">
                <wp:simplePos x="0" y="0"/>
                <wp:positionH relativeFrom="column">
                  <wp:posOffset>2986405</wp:posOffset>
                </wp:positionH>
                <wp:positionV relativeFrom="paragraph">
                  <wp:posOffset>436880</wp:posOffset>
                </wp:positionV>
                <wp:extent cx="2133600" cy="1476375"/>
                <wp:effectExtent l="0" t="0" r="0" b="9525"/>
                <wp:wrapNone/>
                <wp:docPr id="29" name="Cuadro de texto 29"/>
                <wp:cNvGraphicFramePr/>
                <a:graphic xmlns:a="http://schemas.openxmlformats.org/drawingml/2006/main">
                  <a:graphicData uri="http://schemas.microsoft.com/office/word/2010/wordprocessingShape">
                    <wps:wsp>
                      <wps:cNvSpPr txBox="1"/>
                      <wps:spPr>
                        <a:xfrm>
                          <a:off x="0" y="0"/>
                          <a:ext cx="2133600" cy="1476375"/>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3E1BA187" w14:textId="18255921" w:rsidR="00E3573B" w:rsidRPr="0045414F" w:rsidRDefault="00E3573B" w:rsidP="00E3573B">
                            <w:pPr>
                              <w:pStyle w:val="Prrafodelista"/>
                              <w:numPr>
                                <w:ilvl w:val="0"/>
                                <w:numId w:val="31"/>
                              </w:numPr>
                              <w:spacing w:after="0"/>
                              <w:ind w:left="284" w:hanging="284"/>
                              <w:rPr>
                                <w:b/>
                                <w:sz w:val="28"/>
                              </w:rPr>
                            </w:pPr>
                            <w:r>
                              <w:rPr>
                                <w:b/>
                                <w:sz w:val="28"/>
                                <w:lang w:val="es-CO"/>
                              </w:rPr>
                              <w:t>Oficina Asesora de Planeación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2DDB3D" id="Cuadro de texto 29" o:spid="_x0000_s1036" type="#_x0000_t202" style="position:absolute;left:0;text-align:left;margin-left:235.15pt;margin-top:34.4pt;width:168pt;height:116.25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" fillcolor="#4a732f [2153]" stroked="f">
                <v:fill color2="#a8d08d [1945]" rotate="t" angle="180" colors="0 #4b7430;31457f #74b349;1 #a9d18e" focus="100%" type="gradient"/>
                <v:textbox>
                  <w:txbxContent>
                    <w:p w14:paraId="3E1BA187" w14:textId="18255921" w:rsidR="00E3573B" w:rsidRPr="0045414F" w:rsidRDefault="00E3573B" w:rsidP="00E3573B">
                      <w:pPr>
                        <w:pStyle w:val="Prrafodelista"/>
                        <w:numPr>
                          <w:ilvl w:val="0"/>
                          <w:numId w:val="31"/>
                        </w:numPr>
                        <w:spacing w:after="0"/>
                        <w:ind w:left="284" w:hanging="284"/>
                        <w:rPr>
                          <w:b/>
                          <w:sz w:val="28"/>
                        </w:rPr>
                      </w:pPr>
                      <w:r>
                        <w:rPr>
                          <w:b/>
                          <w:sz w:val="28"/>
                          <w:lang w:val="es-CO"/>
                        </w:rPr>
                        <w:t>Oficina Asesora de Planeación</w:t>
                      </w:r>
                    </w:p>
                  </w:txbxContent>
                </v:textbox>
              </v:shape>
            </w:pict>
          </mc:Fallback>
        </mc:AlternateContent>
      </w:r>
      <w:r w:rsidRPr="00A46001">
        <w:rPr>
          <w:rFonts w:ascii="Arial" w:hAnsi="Arial" w:cs="Arial"/>
          <w:b/>
          <w:bCs/>
          <w:color w:val="2F5496" w:themeColor="accent5" w:themeShade="BF"/>
          <w:sz w:val="24"/>
          <w:szCs w:val="32"/>
          <w:lang w:val="es-CO"/>
        </w:rPr>
        <w:t xml:space="preserve">                                                                                          </w:t>
      </w:r>
      <w:r w:rsidR="00A46001">
        <w:rPr>
          <w:rFonts w:ascii="Arial" w:hAnsi="Arial" w:cs="Arial"/>
          <w:b/>
          <w:bCs/>
          <w:color w:val="2F5496" w:themeColor="accent5" w:themeShade="BF"/>
          <w:sz w:val="24"/>
          <w:szCs w:val="32"/>
          <w:lang w:val="es-CO"/>
        </w:rPr>
        <w:t xml:space="preserve">        </w:t>
      </w:r>
      <w:r w:rsidRPr="00A46001">
        <w:rPr>
          <w:rFonts w:ascii="Arial" w:hAnsi="Arial" w:cs="Arial"/>
          <w:noProof/>
          <w:lang w:val="es-CO" w:eastAsia="es-CO"/>
        </w:rPr>
        <w:drawing>
          <wp:inline distT="0" distB="0" distL="0" distR="0" wp14:anchorId="391DB7C7" wp14:editId="44202BA1">
            <wp:extent cx="1695450" cy="19240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95450" cy="1924050"/>
                    </a:xfrm>
                    <a:prstGeom prst="rect">
                      <a:avLst/>
                    </a:prstGeom>
                  </pic:spPr>
                </pic:pic>
              </a:graphicData>
            </a:graphic>
          </wp:inline>
        </w:drawing>
      </w:r>
    </w:p>
    <w:p w14:paraId="04E8E715" w14:textId="5178B3F0" w:rsidR="00225F58" w:rsidRPr="00A46001" w:rsidRDefault="00225F58" w:rsidP="00225F58">
      <w:pPr>
        <w:pStyle w:val="Prrafodelista"/>
        <w:numPr>
          <w:ilvl w:val="0"/>
          <w:numId w:val="35"/>
        </w:numPr>
        <w:jc w:val="both"/>
        <w:rPr>
          <w:rFonts w:ascii="Arial" w:hAnsi="Arial" w:cs="Arial"/>
          <w:bCs/>
          <w:sz w:val="22"/>
          <w:szCs w:val="32"/>
          <w:lang w:val="es-CO"/>
        </w:rPr>
      </w:pPr>
      <w:r w:rsidRPr="00A46001">
        <w:rPr>
          <w:rFonts w:ascii="Arial" w:hAnsi="Arial" w:cs="Arial"/>
          <w:bCs/>
          <w:sz w:val="22"/>
          <w:szCs w:val="32"/>
          <w:lang w:val="es-CO"/>
        </w:rPr>
        <w:t>Apoyar a la línea estratégica en la definición del marco general para la Gestión del riesgo aplicable a la Superintendencia del Subsidio Familiar</w:t>
      </w:r>
      <w:r w:rsidR="007C2406">
        <w:rPr>
          <w:rFonts w:ascii="Arial" w:hAnsi="Arial" w:cs="Arial"/>
          <w:bCs/>
          <w:sz w:val="22"/>
          <w:szCs w:val="32"/>
          <w:lang w:val="es-CO"/>
        </w:rPr>
        <w:t>.</w:t>
      </w:r>
    </w:p>
    <w:p w14:paraId="00F23800" w14:textId="45A56846" w:rsidR="00D40CE9" w:rsidRPr="00A46001" w:rsidRDefault="00D40CE9" w:rsidP="00D40CE9">
      <w:pPr>
        <w:pStyle w:val="Prrafodelista"/>
        <w:numPr>
          <w:ilvl w:val="0"/>
          <w:numId w:val="35"/>
        </w:numPr>
        <w:jc w:val="both"/>
        <w:rPr>
          <w:rFonts w:ascii="Arial" w:hAnsi="Arial" w:cs="Arial"/>
          <w:bCs/>
          <w:sz w:val="22"/>
          <w:szCs w:val="32"/>
          <w:lang w:val="es-CO"/>
        </w:rPr>
      </w:pPr>
      <w:r w:rsidRPr="00A46001">
        <w:rPr>
          <w:rFonts w:ascii="Arial" w:hAnsi="Arial" w:cs="Arial"/>
          <w:bCs/>
          <w:sz w:val="22"/>
          <w:szCs w:val="32"/>
          <w:lang w:val="es-CO"/>
        </w:rPr>
        <w:t xml:space="preserve">Proporcionar entrenamiento a la primera línea de defensa en las diferentes etapas que hacen parte del proceso para la gestión del riesgo de acuerdo con la </w:t>
      </w:r>
      <w:r w:rsidRPr="00A46001">
        <w:rPr>
          <w:rFonts w:ascii="Arial" w:hAnsi="Arial" w:cs="Arial"/>
          <w:bCs/>
          <w:i/>
          <w:sz w:val="22"/>
          <w:szCs w:val="24"/>
        </w:rPr>
        <w:t>“Guía para la Administración del Riesgo y Diseño de Controles en Entidades Públicas”</w:t>
      </w:r>
      <w:r w:rsidRPr="00A46001">
        <w:rPr>
          <w:rFonts w:ascii="Arial" w:hAnsi="Arial" w:cs="Arial"/>
          <w:bCs/>
          <w:sz w:val="22"/>
          <w:szCs w:val="24"/>
          <w:lang w:val="es-CO"/>
        </w:rPr>
        <w:t>.</w:t>
      </w:r>
    </w:p>
    <w:p w14:paraId="11EE484C" w14:textId="5B2C6EF3" w:rsidR="00E3573B" w:rsidRPr="00A46001" w:rsidRDefault="00293E51" w:rsidP="00225F58">
      <w:pPr>
        <w:pStyle w:val="Prrafodelista"/>
        <w:numPr>
          <w:ilvl w:val="0"/>
          <w:numId w:val="35"/>
        </w:numPr>
        <w:jc w:val="both"/>
        <w:rPr>
          <w:rFonts w:ascii="Arial" w:hAnsi="Arial" w:cs="Arial"/>
          <w:bCs/>
          <w:sz w:val="22"/>
          <w:szCs w:val="32"/>
          <w:lang w:val="es-CO"/>
        </w:rPr>
      </w:pPr>
      <w:r w:rsidRPr="00A46001">
        <w:rPr>
          <w:rFonts w:ascii="Arial" w:hAnsi="Arial" w:cs="Arial"/>
          <w:bCs/>
          <w:sz w:val="22"/>
          <w:szCs w:val="32"/>
          <w:lang w:val="es-CO"/>
        </w:rPr>
        <w:t>Asistir a los procesos en la implementación de la Política Integral de Gestión del Riesgo a lo largo del proceso definido para su operaci</w:t>
      </w:r>
      <w:r w:rsidR="00495DAE" w:rsidRPr="00A46001">
        <w:rPr>
          <w:rFonts w:ascii="Arial" w:hAnsi="Arial" w:cs="Arial"/>
          <w:bCs/>
          <w:sz w:val="22"/>
          <w:szCs w:val="32"/>
          <w:lang w:val="es-CO"/>
        </w:rPr>
        <w:t>ón</w:t>
      </w:r>
      <w:r w:rsidRPr="00A46001">
        <w:rPr>
          <w:rFonts w:ascii="Arial" w:hAnsi="Arial" w:cs="Arial"/>
          <w:bCs/>
          <w:sz w:val="22"/>
          <w:szCs w:val="32"/>
          <w:lang w:val="es-CO"/>
        </w:rPr>
        <w:t>.</w:t>
      </w:r>
    </w:p>
    <w:p w14:paraId="2DDD3C56" w14:textId="77777777" w:rsidR="00E3573B" w:rsidRPr="00A46001" w:rsidRDefault="00E3573B" w:rsidP="00225F58">
      <w:pPr>
        <w:pStyle w:val="Prrafodelista"/>
        <w:numPr>
          <w:ilvl w:val="0"/>
          <w:numId w:val="35"/>
        </w:numPr>
        <w:jc w:val="both"/>
        <w:rPr>
          <w:rFonts w:ascii="Arial" w:hAnsi="Arial" w:cs="Arial"/>
          <w:bCs/>
          <w:sz w:val="22"/>
          <w:szCs w:val="32"/>
          <w:lang w:val="es-CO"/>
        </w:rPr>
      </w:pPr>
      <w:r w:rsidRPr="00A46001">
        <w:rPr>
          <w:rFonts w:ascii="Arial" w:hAnsi="Arial" w:cs="Arial"/>
          <w:bCs/>
          <w:sz w:val="22"/>
          <w:szCs w:val="32"/>
          <w:lang w:val="es-CO"/>
        </w:rPr>
        <w:t>Consolidar los mapas de riesgos institucionales de gestión y corrupción.</w:t>
      </w:r>
    </w:p>
    <w:p w14:paraId="39D68499" w14:textId="75A75D37" w:rsidR="00293E51" w:rsidRPr="00A46001" w:rsidRDefault="00E3573B" w:rsidP="00225F58">
      <w:pPr>
        <w:pStyle w:val="Prrafodelista"/>
        <w:numPr>
          <w:ilvl w:val="0"/>
          <w:numId w:val="35"/>
        </w:numPr>
        <w:jc w:val="both"/>
        <w:rPr>
          <w:rFonts w:ascii="Arial" w:hAnsi="Arial" w:cs="Arial"/>
          <w:bCs/>
          <w:sz w:val="22"/>
          <w:szCs w:val="32"/>
          <w:lang w:val="es-CO"/>
        </w:rPr>
      </w:pPr>
      <w:r w:rsidRPr="00A46001">
        <w:rPr>
          <w:rFonts w:ascii="Arial" w:hAnsi="Arial" w:cs="Arial"/>
          <w:bCs/>
          <w:sz w:val="22"/>
          <w:szCs w:val="32"/>
          <w:lang w:val="es-CO"/>
        </w:rPr>
        <w:t xml:space="preserve">Presentar información a los entes de control internos y externos relacionada con los resultados de la implementación de la gestión del riesgo.  </w:t>
      </w:r>
      <w:r w:rsidR="00293E51" w:rsidRPr="00A46001">
        <w:rPr>
          <w:rFonts w:ascii="Arial" w:hAnsi="Arial" w:cs="Arial"/>
          <w:bCs/>
          <w:sz w:val="22"/>
          <w:szCs w:val="32"/>
          <w:lang w:val="es-CO"/>
        </w:rPr>
        <w:t xml:space="preserve"> </w:t>
      </w:r>
    </w:p>
    <w:p w14:paraId="44ECA8CE" w14:textId="402279EC" w:rsidR="0024269E" w:rsidRPr="00A46001" w:rsidRDefault="00225F58" w:rsidP="00225F58">
      <w:pPr>
        <w:pStyle w:val="Prrafodelista"/>
        <w:numPr>
          <w:ilvl w:val="0"/>
          <w:numId w:val="35"/>
        </w:numPr>
        <w:jc w:val="both"/>
        <w:rPr>
          <w:rFonts w:ascii="Arial" w:hAnsi="Arial" w:cs="Arial"/>
          <w:bCs/>
          <w:sz w:val="24"/>
          <w:szCs w:val="32"/>
          <w:lang w:val="es-CO"/>
        </w:rPr>
      </w:pPr>
      <w:r w:rsidRPr="00A46001">
        <w:rPr>
          <w:rFonts w:ascii="Arial" w:hAnsi="Arial" w:cs="Arial"/>
          <w:bCs/>
          <w:sz w:val="22"/>
          <w:szCs w:val="32"/>
          <w:lang w:val="es-CO"/>
        </w:rPr>
        <w:t xml:space="preserve">Monitorear la implementación de las prácticas efectivas de la gestión del riesgo por parte de la primera línea de defensa, generando alertas </w:t>
      </w:r>
      <w:r w:rsidRPr="00A46001">
        <w:rPr>
          <w:rFonts w:ascii="Arial" w:hAnsi="Arial" w:cs="Arial"/>
          <w:bCs/>
          <w:sz w:val="22"/>
          <w:szCs w:val="32"/>
          <w:lang w:val="es-CO"/>
        </w:rPr>
        <w:lastRenderedPageBreak/>
        <w:t>tempranas ante cualquier desviación entre el diseño de la política y su adopción</w:t>
      </w:r>
      <w:r w:rsidR="00D40CE9" w:rsidRPr="00A46001">
        <w:rPr>
          <w:rFonts w:ascii="Arial" w:hAnsi="Arial" w:cs="Arial"/>
          <w:bCs/>
          <w:sz w:val="22"/>
          <w:szCs w:val="32"/>
          <w:lang w:val="es-CO"/>
        </w:rPr>
        <w:t>.</w:t>
      </w:r>
    </w:p>
    <w:p w14:paraId="738BF7C0" w14:textId="2E19D4D2" w:rsidR="0024269E" w:rsidRPr="00A46001" w:rsidRDefault="0024269E" w:rsidP="0002102E">
      <w:pPr>
        <w:pStyle w:val="Prrafodelista"/>
        <w:ind w:left="284"/>
        <w:jc w:val="both"/>
        <w:rPr>
          <w:rFonts w:ascii="Arial" w:hAnsi="Arial" w:cs="Arial"/>
          <w:b/>
          <w:bCs/>
          <w:color w:val="2F5496" w:themeColor="accent5" w:themeShade="BF"/>
          <w:sz w:val="24"/>
          <w:szCs w:val="32"/>
          <w:lang w:val="es-CO"/>
        </w:rPr>
      </w:pPr>
    </w:p>
    <w:p w14:paraId="281054D7" w14:textId="4DF321B7" w:rsidR="00014018" w:rsidRPr="00A46001" w:rsidRDefault="00014018" w:rsidP="0002102E">
      <w:pPr>
        <w:pStyle w:val="Prrafodelista"/>
        <w:ind w:left="284"/>
        <w:jc w:val="both"/>
        <w:rPr>
          <w:rFonts w:ascii="Arial" w:hAnsi="Arial" w:cs="Arial"/>
          <w:b/>
          <w:bCs/>
          <w:color w:val="2F5496" w:themeColor="accent5" w:themeShade="BF"/>
          <w:sz w:val="24"/>
          <w:szCs w:val="32"/>
          <w:lang w:val="es-CO"/>
        </w:rPr>
      </w:pPr>
      <w:r w:rsidRPr="00A46001">
        <w:rPr>
          <w:rFonts w:ascii="Arial" w:hAnsi="Arial" w:cs="Arial"/>
          <w:b/>
          <w:bCs/>
          <w:color w:val="2F5496" w:themeColor="accent5" w:themeShade="BF"/>
          <w:sz w:val="24"/>
          <w:szCs w:val="32"/>
          <w:lang w:val="es-CO"/>
        </w:rPr>
        <w:t>6.4 TERCERA LÍNEA DE DEFENSA</w:t>
      </w:r>
    </w:p>
    <w:p w14:paraId="62B1EDE9" w14:textId="6F1EBFA3" w:rsidR="00B84975" w:rsidRPr="00A46001" w:rsidRDefault="00B84975" w:rsidP="0002102E">
      <w:pPr>
        <w:pStyle w:val="Prrafodelista"/>
        <w:ind w:left="284"/>
        <w:jc w:val="both"/>
        <w:rPr>
          <w:rFonts w:ascii="Arial" w:hAnsi="Arial" w:cs="Arial"/>
          <w:bCs/>
          <w:sz w:val="24"/>
          <w:szCs w:val="32"/>
          <w:lang w:val="es-CO"/>
        </w:rPr>
      </w:pPr>
    </w:p>
    <w:p w14:paraId="5E25879C" w14:textId="4354134D" w:rsidR="00B84975" w:rsidRPr="00A46001" w:rsidRDefault="00B84975" w:rsidP="0002102E">
      <w:pPr>
        <w:pStyle w:val="Prrafodelista"/>
        <w:ind w:left="284"/>
        <w:jc w:val="both"/>
        <w:rPr>
          <w:rFonts w:ascii="Arial" w:hAnsi="Arial" w:cs="Arial"/>
          <w:bCs/>
          <w:sz w:val="24"/>
          <w:szCs w:val="32"/>
          <w:lang w:val="es-CO"/>
        </w:rPr>
      </w:pPr>
      <w:r w:rsidRPr="00A46001">
        <w:rPr>
          <w:rFonts w:ascii="Arial" w:hAnsi="Arial" w:cs="Arial"/>
          <w:b/>
          <w:bCs/>
          <w:noProof/>
          <w:color w:val="2F5496" w:themeColor="accent5" w:themeShade="BF"/>
          <w:sz w:val="24"/>
          <w:szCs w:val="32"/>
          <w:lang w:val="es-CO" w:eastAsia="es-CO"/>
        </w:rPr>
        <mc:AlternateContent>
          <mc:Choice Requires="wps">
            <w:drawing>
              <wp:anchor distT="0" distB="0" distL="114300" distR="114300" simplePos="0" relativeHeight="251668992" behindDoc="0" locked="0" layoutInCell="1" allowOverlap="1" wp14:anchorId="12C47308" wp14:editId="609D0DB7">
                <wp:simplePos x="0" y="0"/>
                <wp:positionH relativeFrom="column">
                  <wp:posOffset>880772</wp:posOffset>
                </wp:positionH>
                <wp:positionV relativeFrom="paragraph">
                  <wp:posOffset>443672</wp:posOffset>
                </wp:positionV>
                <wp:extent cx="2133600" cy="927735"/>
                <wp:effectExtent l="0" t="0" r="0" b="5715"/>
                <wp:wrapNone/>
                <wp:docPr id="32" name="Cuadro de texto 32"/>
                <wp:cNvGraphicFramePr/>
                <a:graphic xmlns:a="http://schemas.openxmlformats.org/drawingml/2006/main">
                  <a:graphicData uri="http://schemas.microsoft.com/office/word/2010/wordprocessingShape">
                    <wps:wsp>
                      <wps:cNvSpPr txBox="1"/>
                      <wps:spPr>
                        <a:xfrm>
                          <a:off x="0" y="0"/>
                          <a:ext cx="2133600" cy="927735"/>
                        </a:xfrm>
                        <a:prstGeom prst="rect">
                          <a:avLst/>
                        </a:prstGeom>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78D764AD" w14:textId="65CDAD1D" w:rsidR="00B84975" w:rsidRPr="0045414F" w:rsidRDefault="00B84975" w:rsidP="00B84975">
                            <w:pPr>
                              <w:pStyle w:val="Prrafodelista"/>
                              <w:numPr>
                                <w:ilvl w:val="0"/>
                                <w:numId w:val="31"/>
                              </w:numPr>
                              <w:spacing w:after="0"/>
                              <w:ind w:left="284" w:hanging="284"/>
                              <w:rPr>
                                <w:b/>
                                <w:sz w:val="28"/>
                              </w:rPr>
                            </w:pPr>
                            <w:r>
                              <w:rPr>
                                <w:b/>
                                <w:sz w:val="28"/>
                                <w:lang w:val="es-CO"/>
                              </w:rPr>
                              <w:t>Oficina de Control Interno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2C47308" id="Cuadro de texto 32" o:spid="_x0000_s1037" type="#_x0000_t202" style="position:absolute;left:0;text-align:left;margin-left:69.35pt;margin-top:34.95pt;width:168pt;height:73.05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" fillcolor="#aa8000 [2151]" stroked="f">
                <v:fill color2="#ffd966 [1943]" rotate="t" angle="180" colors="0 #ab8100;31457f #ffc208;1 #ffd966" focus="100%" type="gradient"/>
                <v:textbox>
                  <w:txbxContent>
                    <w:p w14:paraId="78D764AD" w14:textId="65CDAD1D" w:rsidR="00B84975" w:rsidRPr="0045414F" w:rsidRDefault="00B84975" w:rsidP="00B84975">
                      <w:pPr>
                        <w:pStyle w:val="Prrafodelista"/>
                        <w:numPr>
                          <w:ilvl w:val="0"/>
                          <w:numId w:val="31"/>
                        </w:numPr>
                        <w:spacing w:after="0"/>
                        <w:ind w:left="284" w:hanging="284"/>
                        <w:rPr>
                          <w:b/>
                          <w:sz w:val="28"/>
                        </w:rPr>
                      </w:pPr>
                      <w:r>
                        <w:rPr>
                          <w:b/>
                          <w:sz w:val="28"/>
                          <w:lang w:val="es-CO"/>
                        </w:rPr>
                        <w:t>Oficina de Control Interno</w:t>
                      </w:r>
                    </w:p>
                  </w:txbxContent>
                </v:textbox>
              </v:shape>
            </w:pict>
          </mc:Fallback>
        </mc:AlternateContent>
      </w:r>
      <w:r w:rsidRPr="00A46001">
        <w:rPr>
          <w:rFonts w:ascii="Arial" w:hAnsi="Arial" w:cs="Arial"/>
          <w:bCs/>
          <w:sz w:val="24"/>
          <w:szCs w:val="32"/>
          <w:lang w:val="es-CO"/>
        </w:rPr>
        <w:t xml:space="preserve">                                            </w:t>
      </w:r>
      <w:r w:rsidR="00A46001">
        <w:rPr>
          <w:rFonts w:ascii="Arial" w:hAnsi="Arial" w:cs="Arial"/>
          <w:bCs/>
          <w:sz w:val="24"/>
          <w:szCs w:val="32"/>
          <w:lang w:val="es-CO"/>
        </w:rPr>
        <w:t xml:space="preserve">                          </w:t>
      </w:r>
      <w:r w:rsidRPr="00A46001">
        <w:rPr>
          <w:rFonts w:ascii="Arial" w:hAnsi="Arial" w:cs="Arial"/>
          <w:bCs/>
          <w:sz w:val="24"/>
          <w:szCs w:val="32"/>
          <w:lang w:val="es-CO"/>
        </w:rPr>
        <w:t xml:space="preserve">           </w:t>
      </w:r>
      <w:r w:rsidRPr="00A46001">
        <w:rPr>
          <w:rFonts w:ascii="Arial" w:hAnsi="Arial" w:cs="Arial"/>
          <w:noProof/>
          <w:lang w:val="es-CO" w:eastAsia="es-CO"/>
        </w:rPr>
        <w:drawing>
          <wp:inline distT="0" distB="0" distL="0" distR="0" wp14:anchorId="389CD4C9" wp14:editId="638E7C95">
            <wp:extent cx="1296063" cy="1784087"/>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99522" cy="1788848"/>
                    </a:xfrm>
                    <a:prstGeom prst="rect">
                      <a:avLst/>
                    </a:prstGeom>
                  </pic:spPr>
                </pic:pic>
              </a:graphicData>
            </a:graphic>
          </wp:inline>
        </w:drawing>
      </w:r>
    </w:p>
    <w:p w14:paraId="5E47CD90" w14:textId="44675358" w:rsidR="00757921" w:rsidRPr="00A46001" w:rsidRDefault="002E2617" w:rsidP="001F416B">
      <w:pPr>
        <w:pStyle w:val="Prrafodelista"/>
        <w:numPr>
          <w:ilvl w:val="0"/>
          <w:numId w:val="36"/>
        </w:numPr>
        <w:spacing w:after="0"/>
        <w:jc w:val="both"/>
        <w:rPr>
          <w:rFonts w:ascii="Arial" w:hAnsi="Arial" w:cs="Arial"/>
          <w:bCs/>
          <w:sz w:val="24"/>
          <w:szCs w:val="32"/>
          <w:lang w:val="es-CO"/>
        </w:rPr>
      </w:pPr>
      <w:r w:rsidRPr="00A46001">
        <w:rPr>
          <w:rFonts w:ascii="Arial" w:hAnsi="Arial" w:cs="Arial"/>
          <w:bCs/>
          <w:sz w:val="22"/>
          <w:szCs w:val="32"/>
          <w:lang w:val="es-CO"/>
        </w:rPr>
        <w:t xml:space="preserve">Evaluar </w:t>
      </w:r>
      <w:r w:rsidR="009C0A16">
        <w:rPr>
          <w:rFonts w:ascii="Arial" w:hAnsi="Arial" w:cs="Arial"/>
          <w:bCs/>
          <w:sz w:val="22"/>
          <w:szCs w:val="32"/>
          <w:lang w:val="es-CO"/>
        </w:rPr>
        <w:t xml:space="preserve">periódicamente </w:t>
      </w:r>
      <w:r w:rsidRPr="00A46001">
        <w:rPr>
          <w:rFonts w:ascii="Arial" w:hAnsi="Arial" w:cs="Arial"/>
          <w:bCs/>
          <w:sz w:val="22"/>
          <w:szCs w:val="32"/>
          <w:lang w:val="es-CO"/>
        </w:rPr>
        <w:t xml:space="preserve">de manera independiente y objetiva la gestión del riesgo </w:t>
      </w:r>
      <w:r w:rsidR="009C0A16">
        <w:rPr>
          <w:rFonts w:ascii="Arial" w:hAnsi="Arial" w:cs="Arial"/>
          <w:bCs/>
          <w:sz w:val="22"/>
          <w:szCs w:val="32"/>
          <w:lang w:val="es-CO"/>
        </w:rPr>
        <w:t xml:space="preserve">en la entidad, </w:t>
      </w:r>
      <w:r w:rsidRPr="00A46001">
        <w:rPr>
          <w:rFonts w:ascii="Arial" w:hAnsi="Arial" w:cs="Arial"/>
          <w:bCs/>
          <w:sz w:val="22"/>
          <w:szCs w:val="32"/>
          <w:lang w:val="es-CO"/>
        </w:rPr>
        <w:t xml:space="preserve">para </w:t>
      </w:r>
      <w:r w:rsidR="00957E75" w:rsidRPr="00A46001">
        <w:rPr>
          <w:rFonts w:ascii="Arial" w:hAnsi="Arial" w:cs="Arial"/>
          <w:bCs/>
          <w:sz w:val="22"/>
          <w:szCs w:val="32"/>
          <w:lang w:val="es-CO"/>
        </w:rPr>
        <w:t>brindar aseguramiento de la efectividad de los controles asociados tanto a los riesgos de gestión como de corrupción.</w:t>
      </w:r>
    </w:p>
    <w:p w14:paraId="41563C5D" w14:textId="77777777" w:rsidR="000939F4" w:rsidRPr="00A46001" w:rsidRDefault="000939F4" w:rsidP="001F416B">
      <w:pPr>
        <w:spacing w:after="0"/>
        <w:jc w:val="both"/>
        <w:rPr>
          <w:rFonts w:ascii="Arial" w:hAnsi="Arial" w:cs="Arial"/>
          <w:bCs/>
          <w:sz w:val="24"/>
          <w:szCs w:val="32"/>
        </w:rPr>
      </w:pPr>
    </w:p>
    <w:p w14:paraId="5799AE53" w14:textId="08992F3C" w:rsidR="00AA32B7" w:rsidRPr="00A46001" w:rsidRDefault="00AA32B7" w:rsidP="00FB3E13">
      <w:pPr>
        <w:pStyle w:val="Prrafodelista"/>
        <w:numPr>
          <w:ilvl w:val="0"/>
          <w:numId w:val="27"/>
        </w:numPr>
        <w:ind w:left="284" w:hanging="284"/>
        <w:jc w:val="both"/>
        <w:rPr>
          <w:rFonts w:ascii="Arial" w:hAnsi="Arial" w:cs="Arial"/>
          <w:b/>
          <w:bCs/>
          <w:color w:val="2F5496" w:themeColor="accent5" w:themeShade="BF"/>
          <w:sz w:val="32"/>
          <w:szCs w:val="32"/>
          <w:lang w:val="es-CO"/>
        </w:rPr>
      </w:pPr>
      <w:r w:rsidRPr="00A46001">
        <w:rPr>
          <w:rFonts w:ascii="Arial" w:hAnsi="Arial" w:cs="Arial"/>
          <w:b/>
          <w:bCs/>
          <w:color w:val="2F5496" w:themeColor="accent5" w:themeShade="BF"/>
          <w:sz w:val="32"/>
          <w:szCs w:val="32"/>
          <w:lang w:val="es-CO"/>
        </w:rPr>
        <w:t>METODOLOGÍA</w:t>
      </w:r>
      <w:r w:rsidR="00ED027B" w:rsidRPr="00A46001">
        <w:rPr>
          <w:rFonts w:ascii="Arial" w:hAnsi="Arial" w:cs="Arial"/>
          <w:b/>
          <w:bCs/>
          <w:color w:val="2F5496" w:themeColor="accent5" w:themeShade="BF"/>
          <w:sz w:val="32"/>
          <w:szCs w:val="32"/>
          <w:lang w:val="es-CO"/>
        </w:rPr>
        <w:t xml:space="preserve"> PARA LA GESTIÓN DEL RIESGO</w:t>
      </w:r>
    </w:p>
    <w:p w14:paraId="15EA14E9" w14:textId="6A226F53" w:rsidR="00FB3E13" w:rsidRDefault="00014018" w:rsidP="00423891">
      <w:pPr>
        <w:ind w:left="284"/>
        <w:jc w:val="both"/>
        <w:rPr>
          <w:rFonts w:ascii="Arial" w:hAnsi="Arial" w:cs="Arial"/>
          <w:bCs/>
          <w:szCs w:val="24"/>
        </w:rPr>
      </w:pPr>
      <w:r w:rsidRPr="00A46001">
        <w:rPr>
          <w:rFonts w:ascii="Arial" w:hAnsi="Arial" w:cs="Arial"/>
          <w:bCs/>
          <w:szCs w:val="24"/>
        </w:rPr>
        <w:t xml:space="preserve">La Superintendencia del Subsidio Familiar adopta en su totalidad la metodología para la gestión del riesgo </w:t>
      </w:r>
      <w:r w:rsidR="006450FE">
        <w:rPr>
          <w:rFonts w:ascii="Arial" w:hAnsi="Arial" w:cs="Arial"/>
          <w:bCs/>
          <w:szCs w:val="24"/>
        </w:rPr>
        <w:t>emitida</w:t>
      </w:r>
      <w:r w:rsidRPr="00A46001">
        <w:rPr>
          <w:rFonts w:ascii="Arial" w:hAnsi="Arial" w:cs="Arial"/>
          <w:bCs/>
          <w:szCs w:val="24"/>
        </w:rPr>
        <w:t xml:space="preserve"> por el Departamento Administrativo de la Función Pública en la </w:t>
      </w:r>
      <w:r w:rsidRPr="00A46001">
        <w:rPr>
          <w:rFonts w:ascii="Arial" w:hAnsi="Arial" w:cs="Arial"/>
          <w:bCs/>
          <w:i/>
          <w:szCs w:val="24"/>
        </w:rPr>
        <w:t>“Guía para la Administración del Riesgo y Diseño de Controles en Entidades Públicas”</w:t>
      </w:r>
      <w:r w:rsidR="00423891" w:rsidRPr="00A46001">
        <w:rPr>
          <w:rFonts w:ascii="Arial" w:hAnsi="Arial" w:cs="Arial"/>
          <w:bCs/>
          <w:szCs w:val="24"/>
        </w:rPr>
        <w:t xml:space="preserve"> </w:t>
      </w:r>
      <w:r w:rsidR="006450FE">
        <w:rPr>
          <w:rFonts w:ascii="Arial" w:hAnsi="Arial" w:cs="Arial"/>
          <w:bCs/>
          <w:szCs w:val="24"/>
        </w:rPr>
        <w:t>V4 de</w:t>
      </w:r>
      <w:r w:rsidR="00423891" w:rsidRPr="00A46001">
        <w:rPr>
          <w:rFonts w:ascii="Arial" w:hAnsi="Arial" w:cs="Arial"/>
          <w:bCs/>
          <w:szCs w:val="24"/>
        </w:rPr>
        <w:t xml:space="preserve"> octubre de 2018, la cual se anexa a este manual.</w:t>
      </w:r>
    </w:p>
    <w:p w14:paraId="1ED19C44" w14:textId="6A5EBFD4" w:rsidR="003925A8" w:rsidRPr="00A46001" w:rsidRDefault="003925A8" w:rsidP="006B17CC">
      <w:pPr>
        <w:spacing w:after="0"/>
        <w:ind w:left="284"/>
        <w:jc w:val="center"/>
        <w:rPr>
          <w:rFonts w:ascii="Arial" w:hAnsi="Arial" w:cs="Arial"/>
          <w:bCs/>
          <w:szCs w:val="32"/>
        </w:rPr>
      </w:pPr>
      <w:r w:rsidRPr="00A46001">
        <w:rPr>
          <w:rFonts w:ascii="Arial" w:hAnsi="Arial" w:cs="Arial"/>
          <w:bCs/>
          <w:noProof/>
          <w:szCs w:val="32"/>
          <w:lang w:eastAsia="es-CO"/>
        </w:rPr>
        <w:drawing>
          <wp:inline distT="0" distB="0" distL="0" distR="0" wp14:anchorId="602AC386" wp14:editId="600465EA">
            <wp:extent cx="1657350" cy="2140774"/>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76957" cy="2166100"/>
                    </a:xfrm>
                    <a:prstGeom prst="rect">
                      <a:avLst/>
                    </a:prstGeom>
                    <a:noFill/>
                  </pic:spPr>
                </pic:pic>
              </a:graphicData>
            </a:graphic>
          </wp:inline>
        </w:drawing>
      </w:r>
    </w:p>
    <w:p w14:paraId="4FF229B7" w14:textId="66DCDC47" w:rsidR="006B17CC" w:rsidRPr="00A46001" w:rsidRDefault="006B17CC" w:rsidP="003925A8">
      <w:pPr>
        <w:ind w:left="284"/>
        <w:jc w:val="center"/>
        <w:rPr>
          <w:rFonts w:ascii="Arial" w:hAnsi="Arial" w:cs="Arial"/>
          <w:bCs/>
          <w:szCs w:val="32"/>
        </w:rPr>
      </w:pPr>
      <w:r w:rsidRPr="00A46001">
        <w:rPr>
          <w:rFonts w:ascii="Arial" w:hAnsi="Arial" w:cs="Arial"/>
          <w:bCs/>
          <w:sz w:val="16"/>
          <w:szCs w:val="18"/>
        </w:rPr>
        <w:t xml:space="preserve">Figura </w:t>
      </w:r>
      <w:r w:rsidR="00AF680E" w:rsidRPr="00AF680E">
        <w:rPr>
          <w:rFonts w:ascii="Arial" w:hAnsi="Arial" w:cs="Arial"/>
          <w:bCs/>
          <w:sz w:val="16"/>
          <w:szCs w:val="18"/>
        </w:rPr>
        <w:t>3</w:t>
      </w:r>
      <w:r w:rsidRPr="00A46001">
        <w:rPr>
          <w:rFonts w:ascii="Arial" w:hAnsi="Arial" w:cs="Arial"/>
          <w:bCs/>
          <w:sz w:val="16"/>
          <w:szCs w:val="18"/>
        </w:rPr>
        <w:t xml:space="preserve">: Portada </w:t>
      </w:r>
      <w:r w:rsidRPr="00A46001">
        <w:rPr>
          <w:rFonts w:ascii="Arial" w:hAnsi="Arial" w:cs="Arial"/>
          <w:bCs/>
          <w:i/>
          <w:sz w:val="16"/>
          <w:szCs w:val="18"/>
        </w:rPr>
        <w:t xml:space="preserve">“Guía para la administración del riesgo y diseño de controles en entidades públicas” </w:t>
      </w:r>
      <w:r w:rsidRPr="00A46001">
        <w:rPr>
          <w:rFonts w:ascii="Arial" w:hAnsi="Arial" w:cs="Arial"/>
          <w:bCs/>
          <w:sz w:val="18"/>
          <w:szCs w:val="18"/>
        </w:rPr>
        <w:t>V4</w:t>
      </w:r>
    </w:p>
    <w:p w14:paraId="6379C62E" w14:textId="77777777" w:rsidR="00861A17" w:rsidRPr="00A46001" w:rsidRDefault="00861A17" w:rsidP="00423891">
      <w:pPr>
        <w:ind w:left="284"/>
        <w:jc w:val="both"/>
        <w:rPr>
          <w:rFonts w:ascii="Arial" w:hAnsi="Arial" w:cs="Arial"/>
          <w:bCs/>
          <w:sz w:val="24"/>
          <w:szCs w:val="32"/>
        </w:rPr>
      </w:pPr>
    </w:p>
    <w:p w14:paraId="560F1DEE" w14:textId="77777777" w:rsidR="00861A17" w:rsidRPr="00A46001" w:rsidRDefault="00861A17" w:rsidP="00861A17">
      <w:pPr>
        <w:spacing w:after="0"/>
        <w:jc w:val="center"/>
        <w:rPr>
          <w:rFonts w:ascii="Arial" w:hAnsi="Arial" w:cs="Arial"/>
          <w:bCs/>
          <w:szCs w:val="32"/>
        </w:rPr>
      </w:pPr>
      <w:r w:rsidRPr="00A46001">
        <w:rPr>
          <w:rFonts w:ascii="Arial" w:hAnsi="Arial" w:cs="Arial"/>
          <w:bCs/>
          <w:noProof/>
          <w:szCs w:val="32"/>
          <w:lang w:eastAsia="es-CO"/>
        </w:rPr>
        <w:drawing>
          <wp:inline distT="0" distB="0" distL="0" distR="0" wp14:anchorId="0BE4DCAB" wp14:editId="65F2321C">
            <wp:extent cx="5602101" cy="4572000"/>
            <wp:effectExtent l="0" t="0" r="0" b="0"/>
            <wp:docPr id="14" name="Imagen 9">
              <a:extLst xmlns:a="http://schemas.openxmlformats.org/drawingml/2006/main">
                <a:ext uri="{FF2B5EF4-FFF2-40B4-BE49-F238E27FC236}">
                  <a16:creationId xmlns:a16="http://schemas.microsoft.com/office/drawing/2014/main" id="{44E133A7-418B-9747-AF10-12676996BD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44E133A7-418B-9747-AF10-12676996BDA0}"/>
                        </a:ext>
                      </a:extLst>
                    </pic:cNvPr>
                    <pic:cNvPicPr>
                      <a:picLocks noChangeAspect="1"/>
                    </pic:cNvPicPr>
                  </pic:nvPicPr>
                  <pic:blipFill>
                    <a:blip r:embed="rId19"/>
                    <a:stretch>
                      <a:fillRect/>
                    </a:stretch>
                  </pic:blipFill>
                  <pic:spPr>
                    <a:xfrm>
                      <a:off x="0" y="0"/>
                      <a:ext cx="5605019" cy="4574382"/>
                    </a:xfrm>
                    <a:prstGeom prst="rect">
                      <a:avLst/>
                    </a:prstGeom>
                  </pic:spPr>
                </pic:pic>
              </a:graphicData>
            </a:graphic>
          </wp:inline>
        </w:drawing>
      </w:r>
    </w:p>
    <w:p w14:paraId="1CFC08A8" w14:textId="5401F07A" w:rsidR="00861A17" w:rsidRPr="00A46001" w:rsidRDefault="00861A17" w:rsidP="00861A17">
      <w:pPr>
        <w:ind w:left="284"/>
        <w:jc w:val="center"/>
        <w:rPr>
          <w:rFonts w:ascii="Arial" w:hAnsi="Arial" w:cs="Arial"/>
          <w:bCs/>
          <w:sz w:val="24"/>
          <w:szCs w:val="32"/>
        </w:rPr>
      </w:pPr>
      <w:r w:rsidRPr="00A46001">
        <w:rPr>
          <w:rFonts w:ascii="Arial" w:hAnsi="Arial" w:cs="Arial"/>
          <w:bCs/>
          <w:sz w:val="16"/>
          <w:szCs w:val="18"/>
        </w:rPr>
        <w:t xml:space="preserve">Figura </w:t>
      </w:r>
      <w:r w:rsidR="00AF680E">
        <w:rPr>
          <w:rFonts w:ascii="Arial" w:hAnsi="Arial" w:cs="Arial"/>
          <w:bCs/>
          <w:sz w:val="16"/>
          <w:szCs w:val="18"/>
        </w:rPr>
        <w:t>4</w:t>
      </w:r>
      <w:r w:rsidRPr="00A46001">
        <w:rPr>
          <w:rFonts w:ascii="Arial" w:hAnsi="Arial" w:cs="Arial"/>
          <w:bCs/>
          <w:sz w:val="16"/>
          <w:szCs w:val="18"/>
        </w:rPr>
        <w:t xml:space="preserve">: Metodología para la administración del riesgo de acuerdo con la </w:t>
      </w:r>
      <w:r w:rsidRPr="00A46001">
        <w:rPr>
          <w:rFonts w:ascii="Arial" w:hAnsi="Arial" w:cs="Arial"/>
          <w:bCs/>
          <w:i/>
          <w:sz w:val="16"/>
          <w:szCs w:val="18"/>
        </w:rPr>
        <w:t xml:space="preserve">“Guía para la administración del riesgo y diseño de controles en entidades públicas” </w:t>
      </w:r>
      <w:r w:rsidRPr="00A46001">
        <w:rPr>
          <w:rFonts w:ascii="Arial" w:hAnsi="Arial" w:cs="Arial"/>
          <w:bCs/>
          <w:sz w:val="16"/>
          <w:szCs w:val="18"/>
        </w:rPr>
        <w:t>V4</w:t>
      </w:r>
    </w:p>
    <w:p w14:paraId="42E5E4C3" w14:textId="614CE19A" w:rsidR="00423891" w:rsidRPr="00A46001" w:rsidRDefault="00D75302" w:rsidP="00423891">
      <w:pPr>
        <w:ind w:left="284"/>
        <w:jc w:val="both"/>
        <w:rPr>
          <w:rFonts w:ascii="Arial" w:hAnsi="Arial" w:cs="Arial"/>
          <w:bCs/>
          <w:sz w:val="24"/>
          <w:szCs w:val="32"/>
        </w:rPr>
      </w:pPr>
      <w:r w:rsidRPr="00A46001">
        <w:rPr>
          <w:rFonts w:ascii="Arial" w:hAnsi="Arial" w:cs="Arial"/>
          <w:bCs/>
          <w:szCs w:val="32"/>
        </w:rPr>
        <w:t>Cabe mencionar que e</w:t>
      </w:r>
      <w:r w:rsidR="00423891" w:rsidRPr="00A46001">
        <w:rPr>
          <w:rFonts w:ascii="Arial" w:hAnsi="Arial" w:cs="Arial"/>
          <w:bCs/>
          <w:szCs w:val="32"/>
        </w:rPr>
        <w:t>sta metodología está alineada con el estándar internacional ISO 31000:2018, el cual establece los principios y directrices para la gestión del riesgo en cualquier tipo de organización y determina el proceso para realizar esta gestión</w:t>
      </w:r>
      <w:r w:rsidR="00861A17" w:rsidRPr="00A46001">
        <w:rPr>
          <w:rFonts w:ascii="Arial" w:hAnsi="Arial" w:cs="Arial"/>
          <w:bCs/>
          <w:szCs w:val="32"/>
        </w:rPr>
        <w:t xml:space="preserve"> que se muestra a continuación</w:t>
      </w:r>
      <w:r w:rsidR="00423891" w:rsidRPr="00A46001">
        <w:rPr>
          <w:rFonts w:ascii="Arial" w:hAnsi="Arial" w:cs="Arial"/>
          <w:bCs/>
          <w:szCs w:val="32"/>
        </w:rPr>
        <w:t xml:space="preserve">: </w:t>
      </w:r>
    </w:p>
    <w:p w14:paraId="2715A0CE" w14:textId="58235729" w:rsidR="00423891" w:rsidRPr="00A46001" w:rsidRDefault="005C1B75" w:rsidP="00BE7B2C">
      <w:pPr>
        <w:spacing w:after="0"/>
        <w:ind w:left="284"/>
        <w:jc w:val="center"/>
        <w:rPr>
          <w:rFonts w:ascii="Arial" w:hAnsi="Arial" w:cs="Arial"/>
          <w:bCs/>
          <w:sz w:val="24"/>
          <w:szCs w:val="32"/>
        </w:rPr>
      </w:pPr>
      <w:r w:rsidRPr="00A46001">
        <w:rPr>
          <w:rFonts w:ascii="Arial" w:hAnsi="Arial" w:cs="Arial"/>
          <w:noProof/>
          <w:lang w:eastAsia="es-CO"/>
        </w:rPr>
        <w:lastRenderedPageBreak/>
        <w:drawing>
          <wp:inline distT="0" distB="0" distL="0" distR="0" wp14:anchorId="71D70F2B" wp14:editId="629CE407">
            <wp:extent cx="4057650" cy="392839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68456" cy="3938861"/>
                    </a:xfrm>
                    <a:prstGeom prst="rect">
                      <a:avLst/>
                    </a:prstGeom>
                  </pic:spPr>
                </pic:pic>
              </a:graphicData>
            </a:graphic>
          </wp:inline>
        </w:drawing>
      </w:r>
    </w:p>
    <w:p w14:paraId="5ED3A98B" w14:textId="07BAA13D" w:rsidR="006B17CC" w:rsidRPr="00A46001" w:rsidRDefault="006B17CC" w:rsidP="00652F83">
      <w:pPr>
        <w:ind w:left="284"/>
        <w:jc w:val="center"/>
        <w:rPr>
          <w:rFonts w:ascii="Arial" w:hAnsi="Arial" w:cs="Arial"/>
          <w:bCs/>
          <w:sz w:val="24"/>
          <w:szCs w:val="32"/>
        </w:rPr>
      </w:pPr>
      <w:r w:rsidRPr="00A46001">
        <w:rPr>
          <w:rFonts w:ascii="Arial" w:hAnsi="Arial" w:cs="Arial"/>
          <w:bCs/>
          <w:sz w:val="16"/>
          <w:szCs w:val="18"/>
        </w:rPr>
        <w:t xml:space="preserve">Figura </w:t>
      </w:r>
      <w:r w:rsidR="00AF680E">
        <w:rPr>
          <w:rFonts w:ascii="Arial" w:hAnsi="Arial" w:cs="Arial"/>
          <w:bCs/>
          <w:sz w:val="16"/>
          <w:szCs w:val="18"/>
        </w:rPr>
        <w:t>5</w:t>
      </w:r>
      <w:r w:rsidRPr="00A46001">
        <w:rPr>
          <w:rFonts w:ascii="Arial" w:hAnsi="Arial" w:cs="Arial"/>
          <w:bCs/>
          <w:sz w:val="16"/>
          <w:szCs w:val="18"/>
        </w:rPr>
        <w:t xml:space="preserve">: Proceso para la </w:t>
      </w:r>
      <w:r w:rsidR="00876A49" w:rsidRPr="00A46001">
        <w:rPr>
          <w:rFonts w:ascii="Arial" w:hAnsi="Arial" w:cs="Arial"/>
          <w:bCs/>
          <w:sz w:val="16"/>
          <w:szCs w:val="18"/>
        </w:rPr>
        <w:t>gestión del riesgo de acuerdo con el estándar internacional ISO 31000:2018</w:t>
      </w:r>
    </w:p>
    <w:p w14:paraId="1DD74C50" w14:textId="24652950" w:rsidR="00DE7FE0" w:rsidRPr="00CD0F85" w:rsidRDefault="00D4591E" w:rsidP="00D4591E">
      <w:pPr>
        <w:jc w:val="both"/>
        <w:rPr>
          <w:rFonts w:ascii="Arial" w:hAnsi="Arial" w:cs="Arial"/>
          <w:bCs/>
          <w:szCs w:val="32"/>
        </w:rPr>
      </w:pPr>
      <w:r w:rsidRPr="00CD0F85">
        <w:rPr>
          <w:rFonts w:ascii="Arial" w:hAnsi="Arial" w:cs="Arial"/>
          <w:bCs/>
          <w:szCs w:val="32"/>
        </w:rPr>
        <w:t>Para efectos de la adopción de la mencionada Guía del DAFP e</w:t>
      </w:r>
      <w:r w:rsidR="004E1B7D" w:rsidRPr="00CD0F85">
        <w:rPr>
          <w:rFonts w:ascii="Arial" w:hAnsi="Arial" w:cs="Arial"/>
          <w:bCs/>
          <w:szCs w:val="32"/>
        </w:rPr>
        <w:t xml:space="preserve">n el presente manual se profundizará en los aspectos que se considere pertinente para mejorar su comprensión y que sean particulares a la </w:t>
      </w:r>
      <w:proofErr w:type="spellStart"/>
      <w:r w:rsidR="004E1B7D" w:rsidRPr="00CD0F85">
        <w:rPr>
          <w:rFonts w:ascii="Arial" w:hAnsi="Arial" w:cs="Arial"/>
          <w:bCs/>
          <w:szCs w:val="32"/>
        </w:rPr>
        <w:t>Supersubsidio</w:t>
      </w:r>
      <w:proofErr w:type="spellEnd"/>
      <w:r w:rsidR="004E1B7D" w:rsidRPr="00CD0F85">
        <w:rPr>
          <w:rFonts w:ascii="Arial" w:hAnsi="Arial" w:cs="Arial"/>
          <w:bCs/>
          <w:szCs w:val="32"/>
        </w:rPr>
        <w:t>.</w:t>
      </w:r>
      <w:r w:rsidRPr="00CD0F85">
        <w:rPr>
          <w:rFonts w:ascii="Arial" w:hAnsi="Arial" w:cs="Arial"/>
          <w:bCs/>
          <w:szCs w:val="32"/>
        </w:rPr>
        <w:t xml:space="preserve"> </w:t>
      </w:r>
    </w:p>
    <w:p w14:paraId="20132AD4" w14:textId="11F1D380" w:rsidR="00FB3E13" w:rsidRPr="00A46001" w:rsidRDefault="00423891" w:rsidP="00423891">
      <w:pPr>
        <w:pStyle w:val="Prrafodelista"/>
        <w:numPr>
          <w:ilvl w:val="1"/>
          <w:numId w:val="30"/>
        </w:numPr>
        <w:spacing w:line="240" w:lineRule="auto"/>
        <w:jc w:val="both"/>
        <w:rPr>
          <w:rFonts w:ascii="Arial" w:eastAsiaTheme="minorEastAsia" w:hAnsi="Arial" w:cs="Arial"/>
          <w:b/>
          <w:bCs/>
          <w:color w:val="2F5496" w:themeColor="accent5" w:themeShade="BF"/>
          <w:sz w:val="24"/>
          <w:szCs w:val="24"/>
        </w:rPr>
      </w:pPr>
      <w:r w:rsidRPr="00A46001">
        <w:rPr>
          <w:rFonts w:ascii="Arial" w:eastAsiaTheme="minorEastAsia" w:hAnsi="Arial" w:cs="Arial"/>
          <w:b/>
          <w:bCs/>
          <w:color w:val="2F5496" w:themeColor="accent5" w:themeShade="BF"/>
          <w:sz w:val="24"/>
          <w:szCs w:val="24"/>
          <w:lang w:val="es-CO"/>
        </w:rPr>
        <w:t>POLÍTICA DE GESTIÓN INTEGRAL DEL RIESGO</w:t>
      </w:r>
      <w:r w:rsidR="00FB3E13" w:rsidRPr="00A46001">
        <w:rPr>
          <w:rFonts w:ascii="Arial" w:eastAsiaTheme="minorEastAsia" w:hAnsi="Arial" w:cs="Arial"/>
          <w:b/>
          <w:bCs/>
          <w:color w:val="2F5496" w:themeColor="accent5" w:themeShade="BF"/>
          <w:sz w:val="24"/>
          <w:szCs w:val="24"/>
        </w:rPr>
        <w:t>:</w:t>
      </w:r>
    </w:p>
    <w:p w14:paraId="02E7C4B6" w14:textId="2E7DA27E" w:rsidR="00C415CD" w:rsidRPr="00CD0F85" w:rsidRDefault="00A21857" w:rsidP="003925A8">
      <w:pPr>
        <w:spacing w:line="240" w:lineRule="auto"/>
        <w:ind w:left="284"/>
        <w:jc w:val="both"/>
        <w:rPr>
          <w:rFonts w:ascii="Arial" w:eastAsiaTheme="minorEastAsia" w:hAnsi="Arial" w:cs="Arial"/>
          <w:bCs/>
          <w:color w:val="FF0000"/>
          <w:szCs w:val="24"/>
        </w:rPr>
      </w:pPr>
      <w:r w:rsidRPr="00CD0F85">
        <w:rPr>
          <w:rFonts w:ascii="Arial" w:eastAsiaTheme="minorEastAsia" w:hAnsi="Arial" w:cs="Arial"/>
          <w:bCs/>
          <w:szCs w:val="24"/>
        </w:rPr>
        <w:t>La</w:t>
      </w:r>
      <w:r w:rsidR="00C415CD" w:rsidRPr="00CD0F85">
        <w:rPr>
          <w:rFonts w:ascii="Arial" w:eastAsiaTheme="minorEastAsia" w:hAnsi="Arial" w:cs="Arial"/>
          <w:bCs/>
          <w:szCs w:val="24"/>
        </w:rPr>
        <w:t xml:space="preserve"> Superintendencia del Subsidio Familiar asume </w:t>
      </w:r>
      <w:r w:rsidR="00DE7FE0" w:rsidRPr="00CD0F85">
        <w:rPr>
          <w:rFonts w:ascii="Arial" w:eastAsiaTheme="minorEastAsia" w:hAnsi="Arial" w:cs="Arial"/>
          <w:bCs/>
          <w:szCs w:val="24"/>
        </w:rPr>
        <w:t>un</w:t>
      </w:r>
      <w:r w:rsidR="00C415CD" w:rsidRPr="00CD0F85">
        <w:rPr>
          <w:rFonts w:ascii="Arial" w:eastAsiaTheme="minorEastAsia" w:hAnsi="Arial" w:cs="Arial"/>
          <w:bCs/>
          <w:szCs w:val="24"/>
        </w:rPr>
        <w:t xml:space="preserve"> compromiso frente a la gestión del riesgo a través de la siguiente declaración:</w:t>
      </w:r>
    </w:p>
    <w:p w14:paraId="5D71265A" w14:textId="0116692C" w:rsidR="00AF680E" w:rsidRDefault="00AF680E" w:rsidP="003925A8">
      <w:pPr>
        <w:spacing w:line="240" w:lineRule="auto"/>
        <w:ind w:left="284"/>
        <w:jc w:val="both"/>
        <w:rPr>
          <w:rFonts w:ascii="Arial" w:eastAsiaTheme="minorEastAsia" w:hAnsi="Arial" w:cs="Arial"/>
          <w:bCs/>
          <w:color w:val="FF0000"/>
          <w:sz w:val="24"/>
          <w:szCs w:val="24"/>
        </w:rPr>
      </w:pPr>
      <w:r w:rsidRPr="00A46001">
        <w:rPr>
          <w:rFonts w:ascii="Arial" w:hAnsi="Arial" w:cs="Arial"/>
          <w:noProof/>
          <w:lang w:eastAsia="es-CO"/>
        </w:rPr>
        <mc:AlternateContent>
          <mc:Choice Requires="wps">
            <w:drawing>
              <wp:anchor distT="0" distB="0" distL="114300" distR="114300" simplePos="0" relativeHeight="251662848" behindDoc="0" locked="0" layoutInCell="1" allowOverlap="1" wp14:anchorId="57A2DDE9" wp14:editId="7E340327">
                <wp:simplePos x="0" y="0"/>
                <wp:positionH relativeFrom="margin">
                  <wp:align>right</wp:align>
                </wp:positionH>
                <wp:positionV relativeFrom="paragraph">
                  <wp:posOffset>36195</wp:posOffset>
                </wp:positionV>
                <wp:extent cx="4000500" cy="1828800"/>
                <wp:effectExtent l="0" t="0" r="0" b="0"/>
                <wp:wrapNone/>
                <wp:docPr id="20" name="Cuadro de texto 20"/>
                <wp:cNvGraphicFramePr/>
                <a:graphic xmlns:a="http://schemas.openxmlformats.org/drawingml/2006/main">
                  <a:graphicData uri="http://schemas.microsoft.com/office/word/2010/wordprocessingShape">
                    <wps:wsp>
                      <wps:cNvSpPr txBox="1"/>
                      <wps:spPr>
                        <a:xfrm>
                          <a:off x="0" y="0"/>
                          <a:ext cx="4000500" cy="1828800"/>
                        </a:xfrm>
                        <a:prstGeom prst="rect">
                          <a:avLst/>
                        </a:prstGeom>
                        <a:solidFill>
                          <a:schemeClr val="lt1"/>
                        </a:solidFill>
                        <a:ln w="6350">
                          <a:noFill/>
                        </a:ln>
                      </wps:spPr>
                      <wps:txbx>
                        <w:txbxContent>
                          <w:p w14:paraId="009FD572" w14:textId="54E58DD1" w:rsidR="00C415CD" w:rsidRPr="00AF680E" w:rsidRDefault="007C2406" w:rsidP="007C2406">
                            <w:pPr>
                              <w:jc w:val="both"/>
                              <w:rPr>
                                <w:i/>
                                <w:sz w:val="28"/>
                              </w:rPr>
                            </w:pPr>
                            <w:r w:rsidRPr="00AF680E">
                              <w:rPr>
                                <w:i/>
                                <w:sz w:val="28"/>
                              </w:rPr>
                              <w:t>“La Superintendencia del Subsidio Familiar en el ejercicio de sus fines establece y se compromete a gestionar las diferentes tipologías de riesgos a los que está expuesta, aplicando la metodología dada para identificarlos, analizarlos, evaluarlos y tratarlos según el caso y asegurar razonablemente el cumplimiento de los objetivos como de sus procesos.”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2DDE9" id="Cuadro de texto 20" o:spid="_x0000_s1038" type="#_x0000_t202" style="position:absolute;left:0;text-align:left;margin-left:263.8pt;margin-top:2.85pt;width:315pt;height:2in;z-index:251662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" fillcolor="white [3201]" stroked="f" strokeweight=".5pt">
                <v:textbox>
                  <w:txbxContent>
                    <w:p w14:paraId="009FD572" w14:textId="54E58DD1" w:rsidR="00C415CD" w:rsidRPr="00AF680E" w:rsidRDefault="007C2406" w:rsidP="007C2406">
                      <w:pPr>
                        <w:jc w:val="both"/>
                        <w:rPr>
                          <w:i/>
                          <w:sz w:val="28"/>
                        </w:rPr>
                      </w:pPr>
                      <w:r w:rsidRPr="00AF680E">
                        <w:rPr>
                          <w:i/>
                          <w:sz w:val="28"/>
                        </w:rPr>
                        <w:t>“La Superintendencia del Subsidio Familiar en el ejercicio de sus fines establece y se compromete a gestionar las diferentes tipologías de riesgos a los que está expuesta, aplicando la metodología dada para identificarlos, analizarlos, evaluarlos y tratarlos según el caso y asegurar razonablemente el cumplimiento de los objetivos como de sus procesos.”</w:t>
                      </w:r>
                    </w:p>
                  </w:txbxContent>
                </v:textbox>
                <w10:wrap anchorx="margin"/>
              </v:shape>
            </w:pict>
          </mc:Fallback>
        </mc:AlternateContent>
      </w:r>
    </w:p>
    <w:p w14:paraId="054B8130" w14:textId="2F0F82B7" w:rsidR="003925A8" w:rsidRPr="00A46001" w:rsidRDefault="00C415CD" w:rsidP="003925A8">
      <w:pPr>
        <w:spacing w:line="240" w:lineRule="auto"/>
        <w:ind w:left="284"/>
        <w:jc w:val="both"/>
        <w:rPr>
          <w:rFonts w:ascii="Arial" w:eastAsiaTheme="minorEastAsia" w:hAnsi="Arial" w:cs="Arial"/>
          <w:bCs/>
          <w:color w:val="FF0000"/>
          <w:sz w:val="24"/>
          <w:szCs w:val="24"/>
        </w:rPr>
      </w:pPr>
      <w:r w:rsidRPr="00A46001">
        <w:rPr>
          <w:rFonts w:ascii="Arial" w:hAnsi="Arial" w:cs="Arial"/>
          <w:noProof/>
          <w:lang w:eastAsia="es-CO"/>
        </w:rPr>
        <w:drawing>
          <wp:inline distT="0" distB="0" distL="0" distR="0" wp14:anchorId="78BC79D2" wp14:editId="3C7F1F6D">
            <wp:extent cx="1194693" cy="1254642"/>
            <wp:effectExtent l="0" t="0" r="5715"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04657" cy="1265106"/>
                    </a:xfrm>
                    <a:prstGeom prst="rect">
                      <a:avLst/>
                    </a:prstGeom>
                  </pic:spPr>
                </pic:pic>
              </a:graphicData>
            </a:graphic>
          </wp:inline>
        </w:drawing>
      </w:r>
    </w:p>
    <w:p w14:paraId="770BCBCE" w14:textId="77777777" w:rsidR="0030540F" w:rsidRDefault="0030540F" w:rsidP="0030540F">
      <w:pPr>
        <w:pStyle w:val="Prrafodelista"/>
        <w:spacing w:line="240" w:lineRule="auto"/>
        <w:ind w:left="1713"/>
        <w:jc w:val="both"/>
        <w:rPr>
          <w:rFonts w:ascii="Arial" w:eastAsiaTheme="minorEastAsia" w:hAnsi="Arial" w:cs="Arial"/>
          <w:b/>
          <w:bCs/>
          <w:sz w:val="22"/>
          <w:szCs w:val="24"/>
        </w:rPr>
      </w:pPr>
    </w:p>
    <w:p w14:paraId="57179B4E" w14:textId="378022CA" w:rsidR="00D51431" w:rsidRDefault="00D51431" w:rsidP="0030540F">
      <w:pPr>
        <w:pStyle w:val="Prrafodelista"/>
        <w:numPr>
          <w:ilvl w:val="2"/>
          <w:numId w:val="30"/>
        </w:numPr>
        <w:spacing w:line="240" w:lineRule="auto"/>
        <w:ind w:left="1418"/>
        <w:jc w:val="both"/>
        <w:rPr>
          <w:rFonts w:ascii="Arial" w:eastAsiaTheme="minorEastAsia" w:hAnsi="Arial" w:cs="Arial"/>
          <w:b/>
          <w:bCs/>
          <w:sz w:val="22"/>
          <w:szCs w:val="24"/>
        </w:rPr>
      </w:pPr>
      <w:r w:rsidRPr="00A46001">
        <w:rPr>
          <w:rFonts w:ascii="Arial" w:eastAsiaTheme="minorEastAsia" w:hAnsi="Arial" w:cs="Arial"/>
          <w:b/>
          <w:bCs/>
          <w:sz w:val="22"/>
          <w:szCs w:val="24"/>
        </w:rPr>
        <w:t>Objetivos de la Gestión del Riesgo:</w:t>
      </w:r>
    </w:p>
    <w:p w14:paraId="49C36DD5" w14:textId="77777777" w:rsidR="00E95017" w:rsidRPr="00A46001" w:rsidRDefault="00E95017" w:rsidP="00E95017">
      <w:pPr>
        <w:pStyle w:val="Prrafodelista"/>
        <w:spacing w:line="240" w:lineRule="auto"/>
        <w:ind w:left="1418"/>
        <w:jc w:val="both"/>
        <w:rPr>
          <w:rFonts w:ascii="Arial" w:eastAsiaTheme="minorEastAsia" w:hAnsi="Arial" w:cs="Arial"/>
          <w:b/>
          <w:bCs/>
          <w:sz w:val="22"/>
          <w:szCs w:val="24"/>
        </w:rPr>
      </w:pPr>
    </w:p>
    <w:p w14:paraId="69DBDC83" w14:textId="77B60CFD" w:rsidR="0062440A" w:rsidRPr="00A46001" w:rsidRDefault="00925154" w:rsidP="0030540F">
      <w:pPr>
        <w:pStyle w:val="Prrafodelista"/>
        <w:numPr>
          <w:ilvl w:val="0"/>
          <w:numId w:val="37"/>
        </w:numPr>
        <w:spacing w:line="240" w:lineRule="auto"/>
        <w:ind w:left="1701" w:hanging="283"/>
        <w:jc w:val="both"/>
        <w:rPr>
          <w:rFonts w:ascii="Arial" w:eastAsiaTheme="minorEastAsia" w:hAnsi="Arial" w:cs="Arial"/>
          <w:bCs/>
          <w:sz w:val="22"/>
          <w:szCs w:val="24"/>
        </w:rPr>
      </w:pPr>
      <w:r>
        <w:rPr>
          <w:rFonts w:ascii="Arial" w:eastAsiaTheme="minorEastAsia" w:hAnsi="Arial" w:cs="Arial"/>
          <w:bCs/>
          <w:sz w:val="22"/>
          <w:szCs w:val="24"/>
          <w:lang w:val="es-CO"/>
        </w:rPr>
        <w:t>Fortalecer la cultura de prevención mediante la identificación y gestió</w:t>
      </w:r>
      <w:r w:rsidR="0062440A" w:rsidRPr="00A46001">
        <w:rPr>
          <w:rFonts w:ascii="Arial" w:eastAsiaTheme="minorEastAsia" w:hAnsi="Arial" w:cs="Arial"/>
          <w:bCs/>
          <w:sz w:val="22"/>
          <w:szCs w:val="24"/>
          <w:lang w:val="es-CO"/>
        </w:rPr>
        <w:t>n</w:t>
      </w:r>
      <w:r>
        <w:rPr>
          <w:rFonts w:ascii="Arial" w:eastAsiaTheme="minorEastAsia" w:hAnsi="Arial" w:cs="Arial"/>
          <w:bCs/>
          <w:sz w:val="22"/>
          <w:szCs w:val="24"/>
          <w:lang w:val="es-CO"/>
        </w:rPr>
        <w:t xml:space="preserve"> de</w:t>
      </w:r>
      <w:r w:rsidR="0062440A" w:rsidRPr="00A46001">
        <w:rPr>
          <w:rFonts w:ascii="Arial" w:eastAsiaTheme="minorEastAsia" w:hAnsi="Arial" w:cs="Arial"/>
          <w:bCs/>
          <w:sz w:val="22"/>
          <w:szCs w:val="24"/>
          <w:lang w:val="es-CO"/>
        </w:rPr>
        <w:t xml:space="preserve"> las diferentes tipologías de riesgos que puedan afectar el funcionamiento y los resultados esperados de la entidad. </w:t>
      </w:r>
    </w:p>
    <w:p w14:paraId="5D11EACE" w14:textId="25F79BA6" w:rsidR="0062440A" w:rsidRPr="00A46001" w:rsidRDefault="0062440A" w:rsidP="0030540F">
      <w:pPr>
        <w:pStyle w:val="Prrafodelista"/>
        <w:numPr>
          <w:ilvl w:val="0"/>
          <w:numId w:val="37"/>
        </w:numPr>
        <w:spacing w:line="240" w:lineRule="auto"/>
        <w:ind w:left="1701" w:hanging="283"/>
        <w:jc w:val="both"/>
        <w:rPr>
          <w:rFonts w:ascii="Arial" w:eastAsiaTheme="minorEastAsia" w:hAnsi="Arial" w:cs="Arial"/>
          <w:bCs/>
          <w:sz w:val="22"/>
          <w:szCs w:val="24"/>
        </w:rPr>
      </w:pPr>
      <w:r w:rsidRPr="00A46001">
        <w:rPr>
          <w:rFonts w:ascii="Arial" w:eastAsiaTheme="minorEastAsia" w:hAnsi="Arial" w:cs="Arial"/>
          <w:bCs/>
          <w:sz w:val="22"/>
          <w:szCs w:val="24"/>
          <w:lang w:val="es-CO"/>
        </w:rPr>
        <w:t xml:space="preserve">Proporcionar respuesta razonable a los diferentes riesgos de acuerdo </w:t>
      </w:r>
      <w:r w:rsidR="00F019A6">
        <w:rPr>
          <w:rFonts w:ascii="Arial" w:eastAsiaTheme="minorEastAsia" w:hAnsi="Arial" w:cs="Arial"/>
          <w:bCs/>
          <w:sz w:val="22"/>
          <w:szCs w:val="24"/>
          <w:lang w:val="es-CO"/>
        </w:rPr>
        <w:t>con</w:t>
      </w:r>
      <w:r w:rsidRPr="00A46001">
        <w:rPr>
          <w:rFonts w:ascii="Arial" w:eastAsiaTheme="minorEastAsia" w:hAnsi="Arial" w:cs="Arial"/>
          <w:bCs/>
          <w:sz w:val="22"/>
          <w:szCs w:val="24"/>
          <w:lang w:val="es-CO"/>
        </w:rPr>
        <w:t xml:space="preserve"> su nivel de criticidad haciendo uso racional de los recursos de la entidad.</w:t>
      </w:r>
    </w:p>
    <w:p w14:paraId="5D325104" w14:textId="6B4F1609" w:rsidR="0062440A" w:rsidRPr="00A46001" w:rsidRDefault="0062440A" w:rsidP="0030540F">
      <w:pPr>
        <w:pStyle w:val="Prrafodelista"/>
        <w:numPr>
          <w:ilvl w:val="0"/>
          <w:numId w:val="37"/>
        </w:numPr>
        <w:spacing w:line="240" w:lineRule="auto"/>
        <w:ind w:left="1701" w:hanging="283"/>
        <w:jc w:val="both"/>
        <w:rPr>
          <w:rFonts w:ascii="Arial" w:eastAsiaTheme="minorEastAsia" w:hAnsi="Arial" w:cs="Arial"/>
          <w:bCs/>
          <w:sz w:val="22"/>
          <w:szCs w:val="24"/>
        </w:rPr>
      </w:pPr>
      <w:r w:rsidRPr="00A46001">
        <w:rPr>
          <w:rFonts w:ascii="Arial" w:eastAsiaTheme="minorEastAsia" w:hAnsi="Arial" w:cs="Arial"/>
          <w:bCs/>
          <w:sz w:val="22"/>
          <w:szCs w:val="24"/>
          <w:lang w:val="es-CO"/>
        </w:rPr>
        <w:t xml:space="preserve">Monitorear la aplicación de la Política Integral del Riesgo en sus diferentes etapas, velando por la correcta </w:t>
      </w:r>
      <w:r w:rsidR="000939F4" w:rsidRPr="00A46001">
        <w:rPr>
          <w:rFonts w:ascii="Arial" w:eastAsiaTheme="minorEastAsia" w:hAnsi="Arial" w:cs="Arial"/>
          <w:bCs/>
          <w:sz w:val="22"/>
          <w:szCs w:val="24"/>
          <w:lang w:val="es-CO"/>
        </w:rPr>
        <w:t xml:space="preserve">implementación </w:t>
      </w:r>
      <w:r w:rsidRPr="00A46001">
        <w:rPr>
          <w:rFonts w:ascii="Arial" w:eastAsiaTheme="minorEastAsia" w:hAnsi="Arial" w:cs="Arial"/>
          <w:bCs/>
          <w:sz w:val="22"/>
          <w:szCs w:val="24"/>
          <w:lang w:val="es-CO"/>
        </w:rPr>
        <w:t xml:space="preserve">de la metodología adoptada por la </w:t>
      </w:r>
      <w:proofErr w:type="spellStart"/>
      <w:r w:rsidRPr="00A46001">
        <w:rPr>
          <w:rFonts w:ascii="Arial" w:eastAsiaTheme="minorEastAsia" w:hAnsi="Arial" w:cs="Arial"/>
          <w:bCs/>
          <w:sz w:val="22"/>
          <w:szCs w:val="24"/>
          <w:lang w:val="es-CO"/>
        </w:rPr>
        <w:t>SuperSubsidio</w:t>
      </w:r>
      <w:proofErr w:type="spellEnd"/>
      <w:r w:rsidRPr="00A46001">
        <w:rPr>
          <w:rFonts w:ascii="Arial" w:eastAsiaTheme="minorEastAsia" w:hAnsi="Arial" w:cs="Arial"/>
          <w:bCs/>
          <w:sz w:val="22"/>
          <w:szCs w:val="24"/>
          <w:lang w:val="es-CO"/>
        </w:rPr>
        <w:t>.</w:t>
      </w:r>
    </w:p>
    <w:p w14:paraId="26FEE229" w14:textId="30644DD4" w:rsidR="000433D0" w:rsidRPr="00A46001" w:rsidRDefault="00380811" w:rsidP="0030540F">
      <w:pPr>
        <w:pStyle w:val="Prrafodelista"/>
        <w:numPr>
          <w:ilvl w:val="0"/>
          <w:numId w:val="37"/>
        </w:numPr>
        <w:spacing w:line="240" w:lineRule="auto"/>
        <w:ind w:left="1701" w:hanging="283"/>
        <w:jc w:val="both"/>
        <w:rPr>
          <w:rFonts w:ascii="Arial" w:eastAsiaTheme="minorEastAsia" w:hAnsi="Arial" w:cs="Arial"/>
          <w:bCs/>
          <w:sz w:val="22"/>
          <w:szCs w:val="24"/>
        </w:rPr>
      </w:pPr>
      <w:r w:rsidRPr="00A46001">
        <w:rPr>
          <w:rFonts w:ascii="Arial" w:eastAsiaTheme="minorEastAsia" w:hAnsi="Arial" w:cs="Arial"/>
          <w:bCs/>
          <w:sz w:val="22"/>
          <w:szCs w:val="24"/>
          <w:lang w:val="es-CO"/>
        </w:rPr>
        <w:t>Fortalecer la toma de decisiones en la entidad a partir de la entrega de información confiable sobre el logro de los objetivos de los procesos.</w:t>
      </w:r>
    </w:p>
    <w:p w14:paraId="48D4CE05" w14:textId="77777777" w:rsidR="0062440A" w:rsidRPr="00A46001" w:rsidRDefault="0062440A" w:rsidP="0062440A">
      <w:pPr>
        <w:pStyle w:val="Prrafodelista"/>
        <w:spacing w:line="240" w:lineRule="auto"/>
        <w:ind w:left="2008"/>
        <w:jc w:val="both"/>
        <w:rPr>
          <w:rFonts w:ascii="Arial" w:eastAsiaTheme="minorEastAsia" w:hAnsi="Arial" w:cs="Arial"/>
          <w:bCs/>
          <w:sz w:val="24"/>
          <w:szCs w:val="24"/>
        </w:rPr>
      </w:pPr>
    </w:p>
    <w:p w14:paraId="7966E78A" w14:textId="7D7F4D55" w:rsidR="003925A8" w:rsidRPr="00A46001" w:rsidRDefault="003925A8" w:rsidP="003925A8">
      <w:pPr>
        <w:pStyle w:val="Prrafodelista"/>
        <w:numPr>
          <w:ilvl w:val="1"/>
          <w:numId w:val="30"/>
        </w:numPr>
        <w:spacing w:line="240" w:lineRule="auto"/>
        <w:jc w:val="both"/>
        <w:rPr>
          <w:rFonts w:ascii="Arial" w:eastAsiaTheme="minorEastAsia" w:hAnsi="Arial" w:cs="Arial"/>
          <w:b/>
          <w:bCs/>
          <w:color w:val="2F5496" w:themeColor="accent5" w:themeShade="BF"/>
          <w:sz w:val="24"/>
          <w:szCs w:val="24"/>
        </w:rPr>
      </w:pPr>
      <w:r w:rsidRPr="00A46001">
        <w:rPr>
          <w:rFonts w:ascii="Arial" w:eastAsiaTheme="minorEastAsia" w:hAnsi="Arial" w:cs="Arial"/>
          <w:b/>
          <w:bCs/>
          <w:color w:val="2F5496" w:themeColor="accent5" w:themeShade="BF"/>
          <w:sz w:val="24"/>
          <w:szCs w:val="24"/>
          <w:lang w:val="es-CO"/>
        </w:rPr>
        <w:t>IDENTIFICACIÓN DE RIESGOS:</w:t>
      </w:r>
    </w:p>
    <w:p w14:paraId="4C1C3AD7" w14:textId="77777777" w:rsidR="00C24378" w:rsidRDefault="007250E9" w:rsidP="007250E9">
      <w:pPr>
        <w:ind w:left="644"/>
        <w:jc w:val="both"/>
        <w:rPr>
          <w:rFonts w:ascii="Arial" w:eastAsiaTheme="minorEastAsia" w:hAnsi="Arial" w:cs="Arial"/>
          <w:b/>
          <w:bCs/>
          <w:szCs w:val="24"/>
        </w:rPr>
      </w:pPr>
      <w:r w:rsidRPr="00A46001">
        <w:rPr>
          <w:rFonts w:ascii="Arial" w:eastAsiaTheme="minorEastAsia" w:hAnsi="Arial" w:cs="Arial"/>
          <w:b/>
          <w:bCs/>
          <w:szCs w:val="24"/>
        </w:rPr>
        <w:t>7.2.1</w:t>
      </w:r>
      <w:r w:rsidRPr="00A46001">
        <w:rPr>
          <w:rFonts w:ascii="Arial" w:eastAsiaTheme="minorEastAsia" w:hAnsi="Arial" w:cs="Arial"/>
          <w:b/>
          <w:bCs/>
          <w:szCs w:val="24"/>
        </w:rPr>
        <w:tab/>
        <w:t xml:space="preserve">Establecimiento del contexto: </w:t>
      </w:r>
    </w:p>
    <w:p w14:paraId="70AD941D" w14:textId="113D5CF2" w:rsidR="007250E9" w:rsidRPr="00A46001" w:rsidRDefault="00C24378" w:rsidP="007250E9">
      <w:pPr>
        <w:ind w:left="644"/>
        <w:jc w:val="both"/>
        <w:rPr>
          <w:rFonts w:ascii="Arial" w:eastAsiaTheme="minorEastAsia" w:hAnsi="Arial" w:cs="Arial"/>
          <w:bCs/>
          <w:sz w:val="24"/>
          <w:szCs w:val="24"/>
        </w:rPr>
      </w:pPr>
      <w:r>
        <w:rPr>
          <w:rFonts w:ascii="Arial" w:eastAsiaTheme="minorEastAsia" w:hAnsi="Arial" w:cs="Arial"/>
          <w:bCs/>
          <w:szCs w:val="24"/>
        </w:rPr>
        <w:t>El análisis del contexto c</w:t>
      </w:r>
      <w:r w:rsidR="00876821" w:rsidRPr="00A46001">
        <w:rPr>
          <w:rFonts w:ascii="Arial" w:eastAsiaTheme="minorEastAsia" w:hAnsi="Arial" w:cs="Arial"/>
          <w:bCs/>
          <w:szCs w:val="24"/>
        </w:rPr>
        <w:t>onsiste en realizar una reflexión del quehacer de</w:t>
      </w:r>
      <w:r w:rsidR="007250E9" w:rsidRPr="00A46001">
        <w:rPr>
          <w:rFonts w:ascii="Arial" w:eastAsiaTheme="minorEastAsia" w:hAnsi="Arial" w:cs="Arial"/>
          <w:bCs/>
          <w:szCs w:val="24"/>
        </w:rPr>
        <w:t xml:space="preserve"> la entidad para </w:t>
      </w:r>
      <w:r w:rsidR="00801B93" w:rsidRPr="00A46001">
        <w:rPr>
          <w:rFonts w:ascii="Arial" w:eastAsiaTheme="minorEastAsia" w:hAnsi="Arial" w:cs="Arial"/>
          <w:bCs/>
          <w:szCs w:val="24"/>
        </w:rPr>
        <w:t>determinar</w:t>
      </w:r>
      <w:r w:rsidR="007250E9" w:rsidRPr="00A46001">
        <w:rPr>
          <w:rFonts w:ascii="Arial" w:eastAsiaTheme="minorEastAsia" w:hAnsi="Arial" w:cs="Arial"/>
          <w:bCs/>
          <w:szCs w:val="24"/>
        </w:rPr>
        <w:t xml:space="preserve"> </w:t>
      </w:r>
      <w:r w:rsidR="00801B93" w:rsidRPr="00A46001">
        <w:rPr>
          <w:rFonts w:ascii="Arial" w:eastAsiaTheme="minorEastAsia" w:hAnsi="Arial" w:cs="Arial"/>
          <w:bCs/>
          <w:szCs w:val="24"/>
        </w:rPr>
        <w:t>cuáles aspectos</w:t>
      </w:r>
      <w:r w:rsidR="00876821" w:rsidRPr="00A46001">
        <w:rPr>
          <w:rFonts w:ascii="Arial" w:eastAsiaTheme="minorEastAsia" w:hAnsi="Arial" w:cs="Arial"/>
          <w:bCs/>
          <w:szCs w:val="24"/>
        </w:rPr>
        <w:t xml:space="preserve"> a nivel interno y externo</w:t>
      </w:r>
      <w:r w:rsidR="00801B93" w:rsidRPr="00A46001">
        <w:rPr>
          <w:rFonts w:ascii="Arial" w:eastAsiaTheme="minorEastAsia" w:hAnsi="Arial" w:cs="Arial"/>
          <w:bCs/>
          <w:szCs w:val="24"/>
        </w:rPr>
        <w:t xml:space="preserve"> apalancan o retrasan el cumplimiento de sus objetivos </w:t>
      </w:r>
      <w:r w:rsidR="007250E9" w:rsidRPr="00A46001">
        <w:rPr>
          <w:rFonts w:ascii="Arial" w:eastAsiaTheme="minorEastAsia" w:hAnsi="Arial" w:cs="Arial"/>
          <w:bCs/>
          <w:szCs w:val="24"/>
        </w:rPr>
        <w:t xml:space="preserve">tanto </w:t>
      </w:r>
      <w:r w:rsidR="00801B93" w:rsidRPr="00A46001">
        <w:rPr>
          <w:rFonts w:ascii="Arial" w:eastAsiaTheme="minorEastAsia" w:hAnsi="Arial" w:cs="Arial"/>
          <w:bCs/>
          <w:szCs w:val="24"/>
        </w:rPr>
        <w:t>a nivel estratégico</w:t>
      </w:r>
      <w:r w:rsidR="007250E9" w:rsidRPr="00A46001">
        <w:rPr>
          <w:rFonts w:ascii="Arial" w:eastAsiaTheme="minorEastAsia" w:hAnsi="Arial" w:cs="Arial"/>
          <w:bCs/>
          <w:szCs w:val="24"/>
        </w:rPr>
        <w:t xml:space="preserve"> como en sus procesos.</w:t>
      </w:r>
    </w:p>
    <w:p w14:paraId="6ECF50F6" w14:textId="727674DD" w:rsidR="000E0AFA" w:rsidRPr="00A46001" w:rsidRDefault="00131C71" w:rsidP="00295D6D">
      <w:pPr>
        <w:spacing w:after="0"/>
        <w:jc w:val="center"/>
        <w:rPr>
          <w:rFonts w:ascii="Arial" w:eastAsiaTheme="minorEastAsia" w:hAnsi="Arial" w:cs="Arial"/>
          <w:bCs/>
          <w:sz w:val="24"/>
          <w:szCs w:val="24"/>
        </w:rPr>
      </w:pPr>
      <w:r w:rsidRPr="00A46001">
        <w:rPr>
          <w:rFonts w:ascii="Arial" w:hAnsi="Arial" w:cs="Arial"/>
          <w:noProof/>
          <w:lang w:eastAsia="es-CO"/>
        </w:rPr>
        <w:lastRenderedPageBreak/>
        <w:drawing>
          <wp:inline distT="0" distB="0" distL="0" distR="0" wp14:anchorId="6AC40DCA" wp14:editId="7B403713">
            <wp:extent cx="5017273" cy="356967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27331" cy="3576828"/>
                    </a:xfrm>
                    <a:prstGeom prst="rect">
                      <a:avLst/>
                    </a:prstGeom>
                  </pic:spPr>
                </pic:pic>
              </a:graphicData>
            </a:graphic>
          </wp:inline>
        </w:drawing>
      </w:r>
    </w:p>
    <w:p w14:paraId="456E24BE" w14:textId="6E203F66" w:rsidR="00131C71" w:rsidRPr="00A46001" w:rsidRDefault="00131C71" w:rsidP="00131C71">
      <w:pPr>
        <w:jc w:val="center"/>
        <w:rPr>
          <w:rFonts w:ascii="Arial" w:eastAsiaTheme="minorEastAsia" w:hAnsi="Arial" w:cs="Arial"/>
          <w:bCs/>
          <w:sz w:val="24"/>
          <w:szCs w:val="24"/>
        </w:rPr>
      </w:pPr>
      <w:r w:rsidRPr="00A46001">
        <w:rPr>
          <w:rFonts w:ascii="Arial" w:hAnsi="Arial" w:cs="Arial"/>
          <w:bCs/>
          <w:sz w:val="16"/>
          <w:szCs w:val="18"/>
        </w:rPr>
        <w:t xml:space="preserve">Figura </w:t>
      </w:r>
      <w:r w:rsidR="00AF680E">
        <w:rPr>
          <w:rFonts w:ascii="Arial" w:hAnsi="Arial" w:cs="Arial"/>
          <w:bCs/>
          <w:sz w:val="16"/>
          <w:szCs w:val="18"/>
        </w:rPr>
        <w:t>6</w:t>
      </w:r>
      <w:r w:rsidRPr="00A46001">
        <w:rPr>
          <w:rFonts w:ascii="Arial" w:hAnsi="Arial" w:cs="Arial"/>
          <w:bCs/>
          <w:sz w:val="16"/>
          <w:szCs w:val="18"/>
        </w:rPr>
        <w:t>: Estructura del contexto de la entidad</w:t>
      </w:r>
    </w:p>
    <w:p w14:paraId="61D48CC0" w14:textId="0FC834D6" w:rsidR="006B17CC" w:rsidRDefault="007250E9" w:rsidP="007250E9">
      <w:pPr>
        <w:ind w:left="644"/>
        <w:jc w:val="both"/>
        <w:rPr>
          <w:rFonts w:ascii="Arial" w:eastAsiaTheme="minorEastAsia" w:hAnsi="Arial" w:cs="Arial"/>
          <w:bCs/>
          <w:szCs w:val="24"/>
        </w:rPr>
      </w:pPr>
      <w:r w:rsidRPr="00A46001">
        <w:rPr>
          <w:rFonts w:ascii="Arial" w:eastAsiaTheme="minorEastAsia" w:hAnsi="Arial" w:cs="Arial"/>
          <w:bCs/>
          <w:szCs w:val="24"/>
        </w:rPr>
        <w:t>En est</w:t>
      </w:r>
      <w:r w:rsidR="00801B93" w:rsidRPr="00A46001">
        <w:rPr>
          <w:rFonts w:ascii="Arial" w:eastAsiaTheme="minorEastAsia" w:hAnsi="Arial" w:cs="Arial"/>
          <w:bCs/>
          <w:szCs w:val="24"/>
        </w:rPr>
        <w:t>a</w:t>
      </w:r>
      <w:r w:rsidRPr="00A46001">
        <w:rPr>
          <w:rFonts w:ascii="Arial" w:eastAsiaTheme="minorEastAsia" w:hAnsi="Arial" w:cs="Arial"/>
          <w:bCs/>
          <w:szCs w:val="24"/>
        </w:rPr>
        <w:t xml:space="preserve"> </w:t>
      </w:r>
      <w:r w:rsidR="00801B93" w:rsidRPr="00A46001">
        <w:rPr>
          <w:rFonts w:ascii="Arial" w:eastAsiaTheme="minorEastAsia" w:hAnsi="Arial" w:cs="Arial"/>
          <w:bCs/>
          <w:szCs w:val="24"/>
        </w:rPr>
        <w:t>fase</w:t>
      </w:r>
      <w:r w:rsidRPr="00A46001">
        <w:rPr>
          <w:rFonts w:ascii="Arial" w:eastAsiaTheme="minorEastAsia" w:hAnsi="Arial" w:cs="Arial"/>
          <w:bCs/>
          <w:szCs w:val="24"/>
        </w:rPr>
        <w:t xml:space="preserve"> se </w:t>
      </w:r>
      <w:r w:rsidR="00801B93" w:rsidRPr="00A46001">
        <w:rPr>
          <w:rFonts w:ascii="Arial" w:eastAsiaTheme="minorEastAsia" w:hAnsi="Arial" w:cs="Arial"/>
          <w:bCs/>
          <w:szCs w:val="24"/>
        </w:rPr>
        <w:t>construye</w:t>
      </w:r>
      <w:r w:rsidRPr="00A46001">
        <w:rPr>
          <w:rFonts w:ascii="Arial" w:eastAsiaTheme="minorEastAsia" w:hAnsi="Arial" w:cs="Arial"/>
          <w:bCs/>
          <w:szCs w:val="24"/>
        </w:rPr>
        <w:t xml:space="preserve"> </w:t>
      </w:r>
      <w:r w:rsidR="00801B93" w:rsidRPr="00A46001">
        <w:rPr>
          <w:rFonts w:ascii="Arial" w:eastAsiaTheme="minorEastAsia" w:hAnsi="Arial" w:cs="Arial"/>
          <w:bCs/>
          <w:szCs w:val="24"/>
        </w:rPr>
        <w:t>el</w:t>
      </w:r>
      <w:r w:rsidRPr="00A46001">
        <w:rPr>
          <w:rFonts w:ascii="Arial" w:eastAsiaTheme="minorEastAsia" w:hAnsi="Arial" w:cs="Arial"/>
          <w:bCs/>
          <w:szCs w:val="24"/>
        </w:rPr>
        <w:t xml:space="preserve"> listado completo de aspectos</w:t>
      </w:r>
      <w:r w:rsidR="00A21857" w:rsidRPr="00A46001">
        <w:rPr>
          <w:rFonts w:ascii="Arial" w:eastAsiaTheme="minorEastAsia" w:hAnsi="Arial" w:cs="Arial"/>
          <w:bCs/>
          <w:szCs w:val="24"/>
        </w:rPr>
        <w:t xml:space="preserve"> tanto interno</w:t>
      </w:r>
      <w:r w:rsidR="000C6261" w:rsidRPr="00A46001">
        <w:rPr>
          <w:rFonts w:ascii="Arial" w:eastAsiaTheme="minorEastAsia" w:hAnsi="Arial" w:cs="Arial"/>
          <w:bCs/>
          <w:szCs w:val="24"/>
        </w:rPr>
        <w:t>s</w:t>
      </w:r>
      <w:r w:rsidR="00A21857" w:rsidRPr="00A46001">
        <w:rPr>
          <w:rFonts w:ascii="Arial" w:eastAsiaTheme="minorEastAsia" w:hAnsi="Arial" w:cs="Arial"/>
          <w:bCs/>
          <w:szCs w:val="24"/>
        </w:rPr>
        <w:t xml:space="preserve"> como externos, positivos y negativos,</w:t>
      </w:r>
      <w:r w:rsidRPr="00A46001">
        <w:rPr>
          <w:rFonts w:ascii="Arial" w:eastAsiaTheme="minorEastAsia" w:hAnsi="Arial" w:cs="Arial"/>
          <w:bCs/>
          <w:szCs w:val="24"/>
        </w:rPr>
        <w:t xml:space="preserve"> que inciden en el </w:t>
      </w:r>
      <w:r w:rsidR="00801B93" w:rsidRPr="00A46001">
        <w:rPr>
          <w:rFonts w:ascii="Arial" w:eastAsiaTheme="minorEastAsia" w:hAnsi="Arial" w:cs="Arial"/>
          <w:bCs/>
          <w:szCs w:val="24"/>
        </w:rPr>
        <w:t>desempeñ</w:t>
      </w:r>
      <w:r w:rsidR="00447297" w:rsidRPr="00A46001">
        <w:rPr>
          <w:rFonts w:ascii="Arial" w:eastAsiaTheme="minorEastAsia" w:hAnsi="Arial" w:cs="Arial"/>
          <w:bCs/>
          <w:szCs w:val="24"/>
        </w:rPr>
        <w:t>o de la entidad</w:t>
      </w:r>
      <w:r w:rsidR="00A1536F">
        <w:rPr>
          <w:rFonts w:ascii="Arial" w:eastAsiaTheme="minorEastAsia" w:hAnsi="Arial" w:cs="Arial"/>
          <w:bCs/>
          <w:szCs w:val="24"/>
        </w:rPr>
        <w:t xml:space="preserve"> y específicamente de sus procesos</w:t>
      </w:r>
      <w:r w:rsidR="000C6261" w:rsidRPr="00A46001">
        <w:rPr>
          <w:rFonts w:ascii="Arial" w:eastAsiaTheme="minorEastAsia" w:hAnsi="Arial" w:cs="Arial"/>
          <w:bCs/>
          <w:szCs w:val="24"/>
        </w:rPr>
        <w:t>. P</w:t>
      </w:r>
      <w:r w:rsidR="006B17CC" w:rsidRPr="00A46001">
        <w:rPr>
          <w:rFonts w:ascii="Arial" w:eastAsiaTheme="minorEastAsia" w:hAnsi="Arial" w:cs="Arial"/>
          <w:bCs/>
          <w:szCs w:val="24"/>
        </w:rPr>
        <w:t>ara este fin se recomienda usar herramienta</w:t>
      </w:r>
      <w:r w:rsidR="000C6261" w:rsidRPr="00A46001">
        <w:rPr>
          <w:rFonts w:ascii="Arial" w:eastAsiaTheme="minorEastAsia" w:hAnsi="Arial" w:cs="Arial"/>
          <w:bCs/>
          <w:szCs w:val="24"/>
        </w:rPr>
        <w:t>s</w:t>
      </w:r>
      <w:r w:rsidR="00801B93" w:rsidRPr="00A46001">
        <w:rPr>
          <w:rFonts w:ascii="Arial" w:eastAsiaTheme="minorEastAsia" w:hAnsi="Arial" w:cs="Arial"/>
          <w:bCs/>
          <w:szCs w:val="24"/>
        </w:rPr>
        <w:t xml:space="preserve"> como la matriz</w:t>
      </w:r>
      <w:r w:rsidR="006B17CC" w:rsidRPr="00A46001">
        <w:rPr>
          <w:rFonts w:ascii="Arial" w:eastAsiaTheme="minorEastAsia" w:hAnsi="Arial" w:cs="Arial"/>
          <w:bCs/>
          <w:szCs w:val="24"/>
        </w:rPr>
        <w:t xml:space="preserve"> DOFA o</w:t>
      </w:r>
      <w:r w:rsidR="00801B93" w:rsidRPr="00A46001">
        <w:rPr>
          <w:rFonts w:ascii="Arial" w:eastAsiaTheme="minorEastAsia" w:hAnsi="Arial" w:cs="Arial"/>
          <w:bCs/>
          <w:szCs w:val="24"/>
        </w:rPr>
        <w:t xml:space="preserve"> matriz</w:t>
      </w:r>
      <w:r w:rsidR="006B17CC" w:rsidRPr="00A46001">
        <w:rPr>
          <w:rFonts w:ascii="Arial" w:eastAsiaTheme="minorEastAsia" w:hAnsi="Arial" w:cs="Arial"/>
          <w:bCs/>
          <w:szCs w:val="24"/>
        </w:rPr>
        <w:t xml:space="preserve"> PESTAL.</w:t>
      </w:r>
    </w:p>
    <w:p w14:paraId="0E9FBECD" w14:textId="43B125AE" w:rsidR="00275023" w:rsidRDefault="00275023" w:rsidP="007250E9">
      <w:pPr>
        <w:ind w:left="644"/>
        <w:jc w:val="both"/>
        <w:rPr>
          <w:rFonts w:ascii="Arial" w:eastAsiaTheme="minorEastAsia" w:hAnsi="Arial" w:cs="Arial"/>
          <w:bCs/>
          <w:szCs w:val="24"/>
        </w:rPr>
      </w:pPr>
      <w:r w:rsidRPr="00A809F9">
        <w:rPr>
          <w:rFonts w:ascii="Arial" w:eastAsiaTheme="minorEastAsia" w:hAnsi="Arial" w:cs="Arial"/>
          <w:b/>
          <w:bCs/>
          <w:szCs w:val="24"/>
        </w:rPr>
        <w:t>La matriz DOFA</w:t>
      </w:r>
      <w:r>
        <w:rPr>
          <w:rFonts w:ascii="Arial" w:eastAsiaTheme="minorEastAsia" w:hAnsi="Arial" w:cs="Arial"/>
          <w:bCs/>
          <w:szCs w:val="24"/>
        </w:rPr>
        <w:t xml:space="preserve"> consiste en</w:t>
      </w:r>
      <w:r w:rsidR="00D218ED">
        <w:rPr>
          <w:rFonts w:ascii="Arial" w:eastAsiaTheme="minorEastAsia" w:hAnsi="Arial" w:cs="Arial"/>
          <w:bCs/>
          <w:szCs w:val="24"/>
        </w:rPr>
        <w:t xml:space="preserve"> una herramienta analítica que le permitirá trabajar con toda la información que posea sobre su negocio,</w:t>
      </w:r>
      <w:r w:rsidR="00B03C4B">
        <w:rPr>
          <w:rFonts w:ascii="Arial" w:eastAsiaTheme="minorEastAsia" w:hAnsi="Arial" w:cs="Arial"/>
          <w:bCs/>
          <w:szCs w:val="24"/>
        </w:rPr>
        <w:t xml:space="preserve"> útil para examinar</w:t>
      </w:r>
      <w:r w:rsidR="00A809F9">
        <w:rPr>
          <w:rFonts w:ascii="Arial" w:eastAsiaTheme="minorEastAsia" w:hAnsi="Arial" w:cs="Arial"/>
          <w:bCs/>
          <w:szCs w:val="24"/>
        </w:rPr>
        <w:t xml:space="preserve"> sus Debilidades, Oportunidades, Fortalezas y Amenazas.</w:t>
      </w:r>
    </w:p>
    <w:p w14:paraId="2BE8279D" w14:textId="32CCEC0F" w:rsidR="00275023" w:rsidRDefault="00275023" w:rsidP="007250E9">
      <w:pPr>
        <w:ind w:left="644"/>
        <w:jc w:val="both"/>
        <w:rPr>
          <w:rFonts w:ascii="Arial" w:eastAsiaTheme="minorEastAsia" w:hAnsi="Arial" w:cs="Arial"/>
          <w:bCs/>
          <w:szCs w:val="24"/>
        </w:rPr>
      </w:pPr>
      <w:r w:rsidRPr="00467EA2">
        <w:rPr>
          <w:rFonts w:ascii="Arial" w:eastAsiaTheme="minorEastAsia" w:hAnsi="Arial" w:cs="Arial"/>
          <w:b/>
          <w:bCs/>
          <w:szCs w:val="24"/>
        </w:rPr>
        <w:t>La matriz PESTAL</w:t>
      </w:r>
      <w:r>
        <w:rPr>
          <w:rFonts w:ascii="Arial" w:eastAsiaTheme="minorEastAsia" w:hAnsi="Arial" w:cs="Arial"/>
          <w:bCs/>
          <w:szCs w:val="24"/>
        </w:rPr>
        <w:t xml:space="preserve"> consiste en </w:t>
      </w:r>
      <w:r w:rsidR="00AD4CB8">
        <w:rPr>
          <w:rFonts w:ascii="Arial" w:eastAsiaTheme="minorEastAsia" w:hAnsi="Arial" w:cs="Arial"/>
          <w:bCs/>
          <w:szCs w:val="24"/>
        </w:rPr>
        <w:t>u</w:t>
      </w:r>
      <w:r>
        <w:rPr>
          <w:rFonts w:ascii="Arial" w:eastAsiaTheme="minorEastAsia" w:hAnsi="Arial" w:cs="Arial"/>
          <w:bCs/>
          <w:szCs w:val="24"/>
        </w:rPr>
        <w:t>n</w:t>
      </w:r>
      <w:r w:rsidR="00A52708">
        <w:rPr>
          <w:rFonts w:ascii="Arial" w:eastAsiaTheme="minorEastAsia" w:hAnsi="Arial" w:cs="Arial"/>
          <w:bCs/>
          <w:szCs w:val="24"/>
        </w:rPr>
        <w:t xml:space="preserve">a herramienta de análisis </w:t>
      </w:r>
      <w:r w:rsidR="00A52708" w:rsidRPr="00A52708">
        <w:rPr>
          <w:rFonts w:ascii="Arial" w:eastAsiaTheme="minorEastAsia" w:hAnsi="Arial" w:cs="Arial"/>
          <w:b/>
          <w:bCs/>
          <w:szCs w:val="24"/>
        </w:rPr>
        <w:t>estratégico</w:t>
      </w:r>
      <w:r w:rsidR="00A52708">
        <w:rPr>
          <w:rFonts w:ascii="Arial" w:eastAsiaTheme="minorEastAsia" w:hAnsi="Arial" w:cs="Arial"/>
          <w:bCs/>
          <w:szCs w:val="24"/>
        </w:rPr>
        <w:t xml:space="preserve"> que te ayudará a analizar el </w:t>
      </w:r>
      <w:r w:rsidR="00A52708" w:rsidRPr="00467EA2">
        <w:rPr>
          <w:rFonts w:ascii="Arial" w:eastAsiaTheme="minorEastAsia" w:hAnsi="Arial" w:cs="Arial"/>
          <w:b/>
          <w:bCs/>
          <w:szCs w:val="24"/>
        </w:rPr>
        <w:t>entorno</w:t>
      </w:r>
      <w:r w:rsidR="00467EA2" w:rsidRPr="00467EA2">
        <w:rPr>
          <w:rFonts w:ascii="Arial" w:eastAsiaTheme="minorEastAsia" w:hAnsi="Arial" w:cs="Arial"/>
          <w:b/>
          <w:bCs/>
          <w:szCs w:val="24"/>
        </w:rPr>
        <w:t xml:space="preserve"> macroeconómico</w:t>
      </w:r>
      <w:r w:rsidR="00467EA2">
        <w:rPr>
          <w:rFonts w:ascii="Arial" w:eastAsiaTheme="minorEastAsia" w:hAnsi="Arial" w:cs="Arial"/>
          <w:bCs/>
          <w:szCs w:val="24"/>
        </w:rPr>
        <w:t xml:space="preserve"> en el que opera tu empresa.</w:t>
      </w:r>
    </w:p>
    <w:p w14:paraId="179C9CBC" w14:textId="29065985" w:rsidR="00275023" w:rsidRDefault="00A52708" w:rsidP="007250E9">
      <w:pPr>
        <w:ind w:left="644"/>
        <w:jc w:val="both"/>
        <w:rPr>
          <w:rFonts w:ascii="Arial" w:eastAsiaTheme="minorEastAsia" w:hAnsi="Arial" w:cs="Arial"/>
          <w:bCs/>
          <w:szCs w:val="24"/>
        </w:rPr>
      </w:pPr>
      <w:r>
        <w:rPr>
          <w:rFonts w:ascii="Arial" w:eastAsiaTheme="minorEastAsia" w:hAnsi="Arial" w:cs="Arial"/>
          <w:bCs/>
          <w:szCs w:val="24"/>
        </w:rPr>
        <w:t>Los factores a estudiar son los siguientes:</w:t>
      </w:r>
    </w:p>
    <w:p w14:paraId="32E5C6A4" w14:textId="0EF626CB" w:rsidR="00182413" w:rsidRDefault="00592838" w:rsidP="007250E9">
      <w:pPr>
        <w:ind w:left="644"/>
        <w:jc w:val="both"/>
        <w:rPr>
          <w:rFonts w:ascii="Arial" w:eastAsiaTheme="minorEastAsia" w:hAnsi="Arial" w:cs="Arial"/>
          <w:bCs/>
          <w:szCs w:val="24"/>
        </w:rPr>
      </w:pPr>
      <w:r w:rsidRPr="00592838">
        <w:rPr>
          <w:rFonts w:ascii="Arial" w:eastAsiaTheme="minorEastAsia" w:hAnsi="Arial" w:cs="Arial"/>
          <w:b/>
          <w:bCs/>
          <w:szCs w:val="24"/>
        </w:rPr>
        <w:t>Políticos</w:t>
      </w:r>
      <w:r w:rsidR="00182413" w:rsidRPr="00592838">
        <w:rPr>
          <w:rFonts w:ascii="Arial" w:eastAsiaTheme="minorEastAsia" w:hAnsi="Arial" w:cs="Arial"/>
          <w:b/>
          <w:bCs/>
          <w:szCs w:val="24"/>
        </w:rPr>
        <w:t>:</w:t>
      </w:r>
      <w:r>
        <w:rPr>
          <w:rFonts w:ascii="Arial" w:eastAsiaTheme="minorEastAsia" w:hAnsi="Arial" w:cs="Arial"/>
          <w:bCs/>
          <w:szCs w:val="24"/>
        </w:rPr>
        <w:t xml:space="preserve"> Los factores políticos tienen que ver </w:t>
      </w:r>
      <w:r w:rsidRPr="00592838">
        <w:rPr>
          <w:rFonts w:ascii="Arial" w:eastAsiaTheme="minorEastAsia" w:hAnsi="Arial" w:cs="Arial"/>
          <w:bCs/>
          <w:szCs w:val="24"/>
        </w:rPr>
        <w:t>con la</w:t>
      </w:r>
      <w:r w:rsidRPr="00592838">
        <w:rPr>
          <w:rFonts w:ascii="Arial" w:eastAsiaTheme="minorEastAsia" w:hAnsi="Arial" w:cs="Arial"/>
          <w:b/>
          <w:bCs/>
          <w:szCs w:val="24"/>
        </w:rPr>
        <w:t xml:space="preserve"> vida política</w:t>
      </w:r>
      <w:r>
        <w:rPr>
          <w:rFonts w:ascii="Arial" w:eastAsiaTheme="minorEastAsia" w:hAnsi="Arial" w:cs="Arial"/>
          <w:bCs/>
          <w:szCs w:val="24"/>
        </w:rPr>
        <w:t xml:space="preserve"> a todos los niveles (local, regional, nacional e internacional) que pueden </w:t>
      </w:r>
      <w:r w:rsidRPr="00275023">
        <w:rPr>
          <w:rFonts w:ascii="Arial" w:eastAsiaTheme="minorEastAsia" w:hAnsi="Arial" w:cs="Arial"/>
          <w:b/>
          <w:bCs/>
          <w:szCs w:val="24"/>
        </w:rPr>
        <w:t>afectar a la actividad de tu empresa</w:t>
      </w:r>
      <w:r>
        <w:rPr>
          <w:rFonts w:ascii="Arial" w:eastAsiaTheme="minorEastAsia" w:hAnsi="Arial" w:cs="Arial"/>
          <w:bCs/>
          <w:szCs w:val="24"/>
        </w:rPr>
        <w:t xml:space="preserve"> en el futuro.</w:t>
      </w:r>
    </w:p>
    <w:p w14:paraId="08EC6249" w14:textId="2C7BA4B4" w:rsidR="00182413" w:rsidRPr="00592838" w:rsidRDefault="00182413" w:rsidP="007250E9">
      <w:pPr>
        <w:ind w:left="644"/>
        <w:jc w:val="both"/>
        <w:rPr>
          <w:rFonts w:ascii="Arial" w:eastAsiaTheme="minorEastAsia" w:hAnsi="Arial" w:cs="Arial"/>
          <w:b/>
          <w:bCs/>
          <w:szCs w:val="24"/>
        </w:rPr>
      </w:pPr>
      <w:r w:rsidRPr="00592838">
        <w:rPr>
          <w:rFonts w:ascii="Arial" w:eastAsiaTheme="minorEastAsia" w:hAnsi="Arial" w:cs="Arial"/>
          <w:b/>
          <w:bCs/>
          <w:szCs w:val="24"/>
        </w:rPr>
        <w:lastRenderedPageBreak/>
        <w:t>Económicos:</w:t>
      </w:r>
      <w:r w:rsidR="00592838">
        <w:rPr>
          <w:rFonts w:ascii="Arial" w:eastAsiaTheme="minorEastAsia" w:hAnsi="Arial" w:cs="Arial"/>
          <w:b/>
          <w:bCs/>
          <w:szCs w:val="24"/>
        </w:rPr>
        <w:t xml:space="preserve"> </w:t>
      </w:r>
      <w:r w:rsidR="00592838" w:rsidRPr="00592838">
        <w:rPr>
          <w:rFonts w:ascii="Arial" w:eastAsiaTheme="minorEastAsia" w:hAnsi="Arial" w:cs="Arial"/>
          <w:bCs/>
          <w:szCs w:val="24"/>
        </w:rPr>
        <w:t>Los factores económicos son aquellas</w:t>
      </w:r>
      <w:r w:rsidR="00592838">
        <w:rPr>
          <w:rFonts w:ascii="Arial" w:eastAsiaTheme="minorEastAsia" w:hAnsi="Arial" w:cs="Arial"/>
          <w:b/>
          <w:bCs/>
          <w:szCs w:val="24"/>
        </w:rPr>
        <w:t xml:space="preserve"> cuestiones económicas actuales o futuras </w:t>
      </w:r>
      <w:r w:rsidR="00592838" w:rsidRPr="00275023">
        <w:rPr>
          <w:rFonts w:ascii="Arial" w:eastAsiaTheme="minorEastAsia" w:hAnsi="Arial" w:cs="Arial"/>
          <w:bCs/>
          <w:szCs w:val="24"/>
        </w:rPr>
        <w:t>que pueden</w:t>
      </w:r>
      <w:r w:rsidR="00592838">
        <w:rPr>
          <w:rFonts w:ascii="Arial" w:eastAsiaTheme="minorEastAsia" w:hAnsi="Arial" w:cs="Arial"/>
          <w:b/>
          <w:bCs/>
          <w:szCs w:val="24"/>
        </w:rPr>
        <w:t xml:space="preserve"> afectar </w:t>
      </w:r>
      <w:r w:rsidR="00275023" w:rsidRPr="00275023">
        <w:rPr>
          <w:rFonts w:ascii="Arial" w:eastAsiaTheme="minorEastAsia" w:hAnsi="Arial" w:cs="Arial"/>
          <w:bCs/>
          <w:szCs w:val="24"/>
        </w:rPr>
        <w:t xml:space="preserve">en la </w:t>
      </w:r>
      <w:r w:rsidR="00275023">
        <w:rPr>
          <w:rFonts w:ascii="Arial" w:eastAsiaTheme="minorEastAsia" w:hAnsi="Arial" w:cs="Arial"/>
          <w:bCs/>
          <w:szCs w:val="24"/>
        </w:rPr>
        <w:t xml:space="preserve">ejecución de la estrategia de tu </w:t>
      </w:r>
      <w:r w:rsidR="00275023" w:rsidRPr="00275023">
        <w:rPr>
          <w:rFonts w:ascii="Arial" w:eastAsiaTheme="minorEastAsia" w:hAnsi="Arial" w:cs="Arial"/>
          <w:bCs/>
          <w:szCs w:val="24"/>
        </w:rPr>
        <w:t>empresa</w:t>
      </w:r>
      <w:r w:rsidR="00275023">
        <w:rPr>
          <w:rFonts w:ascii="Arial" w:eastAsiaTheme="minorEastAsia" w:hAnsi="Arial" w:cs="Arial"/>
          <w:bCs/>
          <w:szCs w:val="24"/>
        </w:rPr>
        <w:t>.</w:t>
      </w:r>
    </w:p>
    <w:p w14:paraId="587FE6ED" w14:textId="057CA703" w:rsidR="00182413" w:rsidRDefault="00182413" w:rsidP="007250E9">
      <w:pPr>
        <w:ind w:left="644"/>
        <w:jc w:val="both"/>
        <w:rPr>
          <w:rFonts w:ascii="Arial" w:eastAsiaTheme="minorEastAsia" w:hAnsi="Arial" w:cs="Arial"/>
          <w:bCs/>
          <w:szCs w:val="24"/>
        </w:rPr>
      </w:pPr>
      <w:r w:rsidRPr="00FC1FE7">
        <w:rPr>
          <w:rFonts w:ascii="Arial" w:eastAsiaTheme="minorEastAsia" w:hAnsi="Arial" w:cs="Arial"/>
          <w:b/>
          <w:bCs/>
          <w:szCs w:val="24"/>
        </w:rPr>
        <w:t>Sociales:</w:t>
      </w:r>
      <w:r w:rsidR="00275023">
        <w:rPr>
          <w:rFonts w:ascii="Arial" w:eastAsiaTheme="minorEastAsia" w:hAnsi="Arial" w:cs="Arial"/>
          <w:bCs/>
          <w:szCs w:val="24"/>
        </w:rPr>
        <w:t xml:space="preserve"> Los factores socio-culturales son aquellos </w:t>
      </w:r>
      <w:r w:rsidR="00275023" w:rsidRPr="00275023">
        <w:rPr>
          <w:rFonts w:ascii="Arial" w:eastAsiaTheme="minorEastAsia" w:hAnsi="Arial" w:cs="Arial"/>
          <w:b/>
          <w:bCs/>
          <w:szCs w:val="24"/>
        </w:rPr>
        <w:t>elementos de la sociedad</w:t>
      </w:r>
      <w:r w:rsidR="00275023">
        <w:rPr>
          <w:rFonts w:ascii="Arial" w:eastAsiaTheme="minorEastAsia" w:hAnsi="Arial" w:cs="Arial"/>
          <w:bCs/>
          <w:szCs w:val="24"/>
        </w:rPr>
        <w:t xml:space="preserve"> (cultura, religión, creencias…) que pueden </w:t>
      </w:r>
      <w:r w:rsidR="00275023" w:rsidRPr="00275023">
        <w:rPr>
          <w:rFonts w:ascii="Arial" w:eastAsiaTheme="minorEastAsia" w:hAnsi="Arial" w:cs="Arial"/>
          <w:b/>
          <w:bCs/>
          <w:szCs w:val="24"/>
        </w:rPr>
        <w:t>afectar</w:t>
      </w:r>
      <w:r w:rsidR="00275023">
        <w:rPr>
          <w:rFonts w:ascii="Arial" w:eastAsiaTheme="minorEastAsia" w:hAnsi="Arial" w:cs="Arial"/>
          <w:bCs/>
          <w:szCs w:val="24"/>
        </w:rPr>
        <w:t xml:space="preserve"> a tu proyecto. </w:t>
      </w:r>
      <w:r w:rsidR="0019646A">
        <w:rPr>
          <w:rFonts w:ascii="Arial" w:eastAsiaTheme="minorEastAsia" w:hAnsi="Arial" w:cs="Arial"/>
          <w:bCs/>
          <w:szCs w:val="24"/>
        </w:rPr>
        <w:t>Es importante prestar atención a las tendencias en la sociedad actual y ver cómo éstas van cambiando.</w:t>
      </w:r>
    </w:p>
    <w:p w14:paraId="73CD821D" w14:textId="7536BBA6" w:rsidR="00182413" w:rsidRDefault="00182413" w:rsidP="007250E9">
      <w:pPr>
        <w:ind w:left="644"/>
        <w:jc w:val="both"/>
        <w:rPr>
          <w:rFonts w:ascii="Arial" w:eastAsiaTheme="minorEastAsia" w:hAnsi="Arial" w:cs="Arial"/>
          <w:bCs/>
          <w:szCs w:val="24"/>
        </w:rPr>
      </w:pPr>
      <w:r w:rsidRPr="00FC1FE7">
        <w:rPr>
          <w:rFonts w:ascii="Arial" w:eastAsiaTheme="minorEastAsia" w:hAnsi="Arial" w:cs="Arial"/>
          <w:b/>
          <w:bCs/>
          <w:szCs w:val="24"/>
        </w:rPr>
        <w:t>Tecnológicos</w:t>
      </w:r>
      <w:r w:rsidR="0019646A">
        <w:rPr>
          <w:rFonts w:ascii="Arial" w:eastAsiaTheme="minorEastAsia" w:hAnsi="Arial" w:cs="Arial"/>
          <w:bCs/>
          <w:szCs w:val="24"/>
        </w:rPr>
        <w:t>:</w:t>
      </w:r>
      <w:r>
        <w:rPr>
          <w:rFonts w:ascii="Arial" w:eastAsiaTheme="minorEastAsia" w:hAnsi="Arial" w:cs="Arial"/>
          <w:bCs/>
          <w:szCs w:val="24"/>
        </w:rPr>
        <w:t xml:space="preserve"> </w:t>
      </w:r>
      <w:r w:rsidR="0019646A">
        <w:rPr>
          <w:rFonts w:ascii="Arial" w:eastAsiaTheme="minorEastAsia" w:hAnsi="Arial" w:cs="Arial"/>
          <w:bCs/>
          <w:szCs w:val="24"/>
        </w:rPr>
        <w:t xml:space="preserve"> Los factores tecnológicos son </w:t>
      </w:r>
      <w:r w:rsidR="0019646A" w:rsidRPr="0019646A">
        <w:rPr>
          <w:rFonts w:ascii="Arial" w:eastAsiaTheme="minorEastAsia" w:hAnsi="Arial" w:cs="Arial"/>
          <w:b/>
          <w:bCs/>
          <w:szCs w:val="24"/>
        </w:rPr>
        <w:t>decisivos</w:t>
      </w:r>
      <w:r w:rsidR="0019646A">
        <w:rPr>
          <w:rFonts w:ascii="Arial" w:eastAsiaTheme="minorEastAsia" w:hAnsi="Arial" w:cs="Arial"/>
          <w:bCs/>
          <w:szCs w:val="24"/>
        </w:rPr>
        <w:t xml:space="preserve"> actualmente, pues la </w:t>
      </w:r>
      <w:r w:rsidR="0019646A" w:rsidRPr="0096787E">
        <w:rPr>
          <w:rFonts w:ascii="Arial" w:eastAsiaTheme="minorEastAsia" w:hAnsi="Arial" w:cs="Arial"/>
          <w:b/>
          <w:bCs/>
          <w:szCs w:val="24"/>
        </w:rPr>
        <w:t>velocidad de mejora tecnológica</w:t>
      </w:r>
      <w:r w:rsidR="0019646A">
        <w:rPr>
          <w:rFonts w:ascii="Arial" w:eastAsiaTheme="minorEastAsia" w:hAnsi="Arial" w:cs="Arial"/>
          <w:bCs/>
          <w:szCs w:val="24"/>
        </w:rPr>
        <w:t xml:space="preserve"> es </w:t>
      </w:r>
      <w:r w:rsidR="0096787E">
        <w:rPr>
          <w:rFonts w:ascii="Arial" w:eastAsiaTheme="minorEastAsia" w:hAnsi="Arial" w:cs="Arial"/>
          <w:bCs/>
          <w:szCs w:val="24"/>
        </w:rPr>
        <w:t xml:space="preserve">brutal, tienes que ser consciente que la tecnología que se está desarrollando hoy va a cambiar nuestro futuro inmediato, y tu empresa no será ajena a ello. </w:t>
      </w:r>
    </w:p>
    <w:p w14:paraId="5FA5ED48" w14:textId="307A76D8" w:rsidR="00182413" w:rsidRDefault="00182413" w:rsidP="007250E9">
      <w:pPr>
        <w:ind w:left="644"/>
        <w:jc w:val="both"/>
        <w:rPr>
          <w:rFonts w:ascii="Arial" w:eastAsiaTheme="minorEastAsia" w:hAnsi="Arial" w:cs="Arial"/>
          <w:bCs/>
          <w:szCs w:val="24"/>
        </w:rPr>
      </w:pPr>
      <w:r w:rsidRPr="00FC1FE7">
        <w:rPr>
          <w:rFonts w:ascii="Arial" w:eastAsiaTheme="minorEastAsia" w:hAnsi="Arial" w:cs="Arial"/>
          <w:b/>
          <w:bCs/>
          <w:szCs w:val="24"/>
        </w:rPr>
        <w:t>Ambientales</w:t>
      </w:r>
      <w:r>
        <w:rPr>
          <w:rFonts w:ascii="Arial" w:eastAsiaTheme="minorEastAsia" w:hAnsi="Arial" w:cs="Arial"/>
          <w:bCs/>
          <w:szCs w:val="24"/>
        </w:rPr>
        <w:t xml:space="preserve">: </w:t>
      </w:r>
      <w:r w:rsidR="0096787E">
        <w:rPr>
          <w:rFonts w:ascii="Arial" w:eastAsiaTheme="minorEastAsia" w:hAnsi="Arial" w:cs="Arial"/>
          <w:bCs/>
          <w:szCs w:val="24"/>
        </w:rPr>
        <w:t xml:space="preserve"> Los factores ambientales o ecológicos son aquellos que </w:t>
      </w:r>
      <w:r w:rsidR="0096787E" w:rsidRPr="0096787E">
        <w:rPr>
          <w:rFonts w:ascii="Arial" w:eastAsiaTheme="minorEastAsia" w:hAnsi="Arial" w:cs="Arial"/>
          <w:b/>
          <w:bCs/>
          <w:szCs w:val="24"/>
        </w:rPr>
        <w:t>guardan relación</w:t>
      </w:r>
      <w:r w:rsidR="0096787E">
        <w:rPr>
          <w:rFonts w:ascii="Arial" w:eastAsiaTheme="minorEastAsia" w:hAnsi="Arial" w:cs="Arial"/>
          <w:bCs/>
          <w:szCs w:val="24"/>
        </w:rPr>
        <w:t xml:space="preserve"> directa e indirecta, con el medio </w:t>
      </w:r>
      <w:r w:rsidR="0096787E" w:rsidRPr="0096787E">
        <w:rPr>
          <w:rFonts w:ascii="Arial" w:eastAsiaTheme="minorEastAsia" w:hAnsi="Arial" w:cs="Arial"/>
          <w:b/>
          <w:bCs/>
          <w:szCs w:val="24"/>
        </w:rPr>
        <w:t>ambiente</w:t>
      </w:r>
      <w:r w:rsidR="0096787E">
        <w:rPr>
          <w:rFonts w:ascii="Arial" w:eastAsiaTheme="minorEastAsia" w:hAnsi="Arial" w:cs="Arial"/>
          <w:bCs/>
          <w:szCs w:val="24"/>
        </w:rPr>
        <w:t xml:space="preserve">. A priori no afectan todos los sectores, pero no debes olvidarte de ellos, pues existen cambios normativos </w:t>
      </w:r>
      <w:r w:rsidR="00A52708">
        <w:rPr>
          <w:rFonts w:ascii="Arial" w:eastAsiaTheme="minorEastAsia" w:hAnsi="Arial" w:cs="Arial"/>
          <w:bCs/>
          <w:szCs w:val="24"/>
        </w:rPr>
        <w:t xml:space="preserve">de consciencia social, de tendencias… </w:t>
      </w:r>
      <w:r w:rsidR="0096787E">
        <w:rPr>
          <w:rFonts w:ascii="Arial" w:eastAsiaTheme="minorEastAsia" w:hAnsi="Arial" w:cs="Arial"/>
          <w:bCs/>
          <w:szCs w:val="24"/>
        </w:rPr>
        <w:t xml:space="preserve"> </w:t>
      </w:r>
      <w:r w:rsidR="00A52708">
        <w:rPr>
          <w:rFonts w:ascii="Arial" w:eastAsiaTheme="minorEastAsia" w:hAnsi="Arial" w:cs="Arial"/>
          <w:bCs/>
          <w:szCs w:val="24"/>
        </w:rPr>
        <w:t>que pueden afectar a medio plazo a tu empresa.</w:t>
      </w:r>
    </w:p>
    <w:p w14:paraId="4CCB20E1" w14:textId="7DFF5D4C" w:rsidR="00182413" w:rsidRDefault="00182413" w:rsidP="007250E9">
      <w:pPr>
        <w:ind w:left="644"/>
        <w:jc w:val="both"/>
        <w:rPr>
          <w:rFonts w:ascii="Arial" w:eastAsiaTheme="minorEastAsia" w:hAnsi="Arial" w:cs="Arial"/>
          <w:bCs/>
          <w:szCs w:val="24"/>
        </w:rPr>
      </w:pPr>
      <w:r w:rsidRPr="00FC1FE7">
        <w:rPr>
          <w:rFonts w:ascii="Arial" w:eastAsiaTheme="minorEastAsia" w:hAnsi="Arial" w:cs="Arial"/>
          <w:b/>
          <w:bCs/>
          <w:szCs w:val="24"/>
        </w:rPr>
        <w:t>Legales</w:t>
      </w:r>
      <w:r>
        <w:rPr>
          <w:rFonts w:ascii="Arial" w:eastAsiaTheme="minorEastAsia" w:hAnsi="Arial" w:cs="Arial"/>
          <w:bCs/>
          <w:szCs w:val="24"/>
        </w:rPr>
        <w:t>:</w:t>
      </w:r>
      <w:r w:rsidR="00A52708">
        <w:rPr>
          <w:rFonts w:ascii="Arial" w:eastAsiaTheme="minorEastAsia" w:hAnsi="Arial" w:cs="Arial"/>
          <w:bCs/>
          <w:szCs w:val="24"/>
        </w:rPr>
        <w:t xml:space="preserve"> Los factores legales son aquellos relacionados con la </w:t>
      </w:r>
      <w:r w:rsidR="00A52708" w:rsidRPr="00A52708">
        <w:rPr>
          <w:rFonts w:ascii="Arial" w:eastAsiaTheme="minorEastAsia" w:hAnsi="Arial" w:cs="Arial"/>
          <w:b/>
          <w:bCs/>
          <w:szCs w:val="24"/>
        </w:rPr>
        <w:t>obligación de cumplir las leyes establecidas</w:t>
      </w:r>
      <w:r w:rsidR="00A52708">
        <w:rPr>
          <w:rFonts w:ascii="Arial" w:eastAsiaTheme="minorEastAsia" w:hAnsi="Arial" w:cs="Arial"/>
          <w:b/>
          <w:bCs/>
          <w:szCs w:val="24"/>
        </w:rPr>
        <w:t xml:space="preserve">. </w:t>
      </w:r>
      <w:r w:rsidR="00A52708" w:rsidRPr="00A52708">
        <w:rPr>
          <w:rFonts w:ascii="Arial" w:eastAsiaTheme="minorEastAsia" w:hAnsi="Arial" w:cs="Arial"/>
          <w:bCs/>
          <w:szCs w:val="24"/>
        </w:rPr>
        <w:t xml:space="preserve">Es necesario </w:t>
      </w:r>
      <w:r w:rsidR="00A52708">
        <w:rPr>
          <w:rFonts w:ascii="Arial" w:eastAsiaTheme="minorEastAsia" w:hAnsi="Arial" w:cs="Arial"/>
          <w:bCs/>
          <w:szCs w:val="24"/>
        </w:rPr>
        <w:t xml:space="preserve">conocer la legislación y los cambios en la normativa </w:t>
      </w:r>
      <w:r w:rsidR="00AD4CB8">
        <w:rPr>
          <w:rFonts w:ascii="Arial" w:eastAsiaTheme="minorEastAsia" w:hAnsi="Arial" w:cs="Arial"/>
          <w:bCs/>
          <w:szCs w:val="24"/>
        </w:rPr>
        <w:t>relacionada</w:t>
      </w:r>
      <w:r w:rsidR="00AD4CB8" w:rsidRPr="00A52708">
        <w:rPr>
          <w:rFonts w:ascii="Arial" w:eastAsiaTheme="minorEastAsia" w:hAnsi="Arial" w:cs="Arial"/>
          <w:bCs/>
          <w:szCs w:val="24"/>
        </w:rPr>
        <w:t xml:space="preserve"> </w:t>
      </w:r>
      <w:r w:rsidR="00AD4CB8">
        <w:rPr>
          <w:rFonts w:ascii="Arial" w:eastAsiaTheme="minorEastAsia" w:hAnsi="Arial" w:cs="Arial"/>
          <w:bCs/>
          <w:szCs w:val="24"/>
        </w:rPr>
        <w:t>con</w:t>
      </w:r>
      <w:r w:rsidR="00A52708">
        <w:rPr>
          <w:rFonts w:ascii="Arial" w:eastAsiaTheme="minorEastAsia" w:hAnsi="Arial" w:cs="Arial"/>
          <w:bCs/>
          <w:szCs w:val="24"/>
        </w:rPr>
        <w:t xml:space="preserve"> tu empresa, que puede afectar tanto de forma directa como indirecta.</w:t>
      </w:r>
    </w:p>
    <w:p w14:paraId="48AB2BB0" w14:textId="0FD08AB1" w:rsidR="00A809F9" w:rsidRPr="00A809F9" w:rsidRDefault="00A809F9" w:rsidP="007250E9">
      <w:pPr>
        <w:ind w:left="644"/>
        <w:jc w:val="both"/>
        <w:rPr>
          <w:rFonts w:ascii="Arial" w:eastAsiaTheme="minorEastAsia" w:hAnsi="Arial" w:cs="Arial"/>
          <w:bCs/>
          <w:sz w:val="18"/>
          <w:szCs w:val="18"/>
        </w:rPr>
      </w:pPr>
      <w:r w:rsidRPr="00A809F9">
        <w:rPr>
          <w:rFonts w:ascii="Arial" w:eastAsiaTheme="minorEastAsia" w:hAnsi="Arial" w:cs="Arial"/>
          <w:bCs/>
          <w:sz w:val="18"/>
          <w:szCs w:val="18"/>
        </w:rPr>
        <w:t>Fuente:</w:t>
      </w:r>
      <w:r w:rsidR="00FC1FE7">
        <w:rPr>
          <w:rFonts w:ascii="Arial" w:eastAsiaTheme="minorEastAsia" w:hAnsi="Arial" w:cs="Arial"/>
          <w:bCs/>
          <w:sz w:val="18"/>
          <w:szCs w:val="18"/>
        </w:rPr>
        <w:t xml:space="preserve"> </w:t>
      </w:r>
      <w:proofErr w:type="spellStart"/>
      <w:proofErr w:type="gramStart"/>
      <w:r w:rsidRPr="00A809F9">
        <w:rPr>
          <w:rFonts w:ascii="Arial" w:eastAsiaTheme="minorEastAsia" w:hAnsi="Arial" w:cs="Arial"/>
          <w:bCs/>
          <w:sz w:val="18"/>
          <w:szCs w:val="18"/>
        </w:rPr>
        <w:t>anatrenza</w:t>
      </w:r>
      <w:proofErr w:type="spellEnd"/>
      <w:r w:rsidRPr="00A809F9">
        <w:rPr>
          <w:rFonts w:ascii="Arial" w:eastAsiaTheme="minorEastAsia" w:hAnsi="Arial" w:cs="Arial"/>
          <w:bCs/>
          <w:sz w:val="18"/>
          <w:szCs w:val="18"/>
        </w:rPr>
        <w:t>..</w:t>
      </w:r>
      <w:proofErr w:type="spellStart"/>
      <w:proofErr w:type="gramEnd"/>
      <w:r w:rsidRPr="00A809F9">
        <w:rPr>
          <w:rFonts w:ascii="Arial" w:eastAsiaTheme="minorEastAsia" w:hAnsi="Arial" w:cs="Arial"/>
          <w:bCs/>
          <w:sz w:val="18"/>
          <w:szCs w:val="18"/>
        </w:rPr>
        <w:t>com</w:t>
      </w:r>
      <w:proofErr w:type="spellEnd"/>
    </w:p>
    <w:p w14:paraId="07E47BFE" w14:textId="72E9AE10" w:rsidR="007250E9" w:rsidRPr="00A46001" w:rsidRDefault="006B17CC" w:rsidP="00295D6D">
      <w:pPr>
        <w:spacing w:after="0"/>
        <w:ind w:left="644"/>
        <w:jc w:val="both"/>
        <w:rPr>
          <w:rFonts w:ascii="Arial" w:eastAsiaTheme="minorEastAsia" w:hAnsi="Arial" w:cs="Arial"/>
          <w:bCs/>
          <w:sz w:val="24"/>
          <w:szCs w:val="24"/>
        </w:rPr>
      </w:pPr>
      <w:r w:rsidRPr="00A46001">
        <w:rPr>
          <w:rFonts w:ascii="Arial" w:hAnsi="Arial" w:cs="Arial"/>
          <w:noProof/>
          <w:lang w:eastAsia="es-CO"/>
        </w:rPr>
        <w:lastRenderedPageBreak/>
        <w:drawing>
          <wp:inline distT="0" distB="0" distL="0" distR="0" wp14:anchorId="6C8FEC4F" wp14:editId="1AA8B561">
            <wp:extent cx="5464810" cy="2994025"/>
            <wp:effectExtent l="0" t="0" r="254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035"/>
                    <a:stretch/>
                  </pic:blipFill>
                  <pic:spPr bwMode="auto">
                    <a:xfrm>
                      <a:off x="0" y="0"/>
                      <a:ext cx="5464810" cy="2994025"/>
                    </a:xfrm>
                    <a:prstGeom prst="rect">
                      <a:avLst/>
                    </a:prstGeom>
                    <a:ln>
                      <a:noFill/>
                    </a:ln>
                    <a:extLst>
                      <a:ext uri="{53640926-AAD7-44D8-BBD7-CCE9431645EC}">
                        <a14:shadowObscured xmlns:a14="http://schemas.microsoft.com/office/drawing/2010/main"/>
                      </a:ext>
                    </a:extLst>
                  </pic:spPr>
                </pic:pic>
              </a:graphicData>
            </a:graphic>
          </wp:inline>
        </w:drawing>
      </w:r>
      <w:r w:rsidR="00447297" w:rsidRPr="00A46001">
        <w:rPr>
          <w:rFonts w:ascii="Arial" w:eastAsiaTheme="minorEastAsia" w:hAnsi="Arial" w:cs="Arial"/>
          <w:bCs/>
          <w:sz w:val="24"/>
          <w:szCs w:val="24"/>
        </w:rPr>
        <w:t xml:space="preserve"> </w:t>
      </w:r>
    </w:p>
    <w:p w14:paraId="3B18EB6A" w14:textId="78F9464A" w:rsidR="00295D6D" w:rsidRPr="00A46001" w:rsidRDefault="00295D6D" w:rsidP="00295D6D">
      <w:pPr>
        <w:jc w:val="center"/>
        <w:rPr>
          <w:rFonts w:ascii="Arial" w:eastAsiaTheme="minorEastAsia" w:hAnsi="Arial" w:cs="Arial"/>
          <w:bCs/>
          <w:sz w:val="24"/>
          <w:szCs w:val="24"/>
        </w:rPr>
      </w:pPr>
      <w:r w:rsidRPr="00A46001">
        <w:rPr>
          <w:rFonts w:ascii="Arial" w:hAnsi="Arial" w:cs="Arial"/>
          <w:bCs/>
          <w:sz w:val="16"/>
          <w:szCs w:val="18"/>
        </w:rPr>
        <w:t xml:space="preserve">Figura </w:t>
      </w:r>
      <w:r w:rsidR="00AF680E">
        <w:rPr>
          <w:rFonts w:ascii="Arial" w:hAnsi="Arial" w:cs="Arial"/>
          <w:bCs/>
          <w:sz w:val="16"/>
          <w:szCs w:val="18"/>
        </w:rPr>
        <w:t>7</w:t>
      </w:r>
      <w:r w:rsidRPr="00A46001">
        <w:rPr>
          <w:rFonts w:ascii="Arial" w:hAnsi="Arial" w:cs="Arial"/>
          <w:bCs/>
          <w:sz w:val="16"/>
          <w:szCs w:val="18"/>
        </w:rPr>
        <w:t>: Herramientas para análisis del contexto</w:t>
      </w:r>
    </w:p>
    <w:p w14:paraId="3F2C976B" w14:textId="77777777" w:rsidR="00C24378" w:rsidRDefault="007250E9" w:rsidP="0000124E">
      <w:pPr>
        <w:spacing w:line="240" w:lineRule="auto"/>
        <w:ind w:left="709"/>
        <w:jc w:val="both"/>
        <w:rPr>
          <w:rFonts w:ascii="Arial" w:eastAsiaTheme="minorEastAsia" w:hAnsi="Arial" w:cs="Arial"/>
          <w:b/>
          <w:bCs/>
          <w:szCs w:val="24"/>
        </w:rPr>
      </w:pPr>
      <w:r w:rsidRPr="00A46001">
        <w:rPr>
          <w:rFonts w:ascii="Arial" w:eastAsiaTheme="minorEastAsia" w:hAnsi="Arial" w:cs="Arial"/>
          <w:b/>
          <w:bCs/>
          <w:szCs w:val="24"/>
        </w:rPr>
        <w:t>7.2.2</w:t>
      </w:r>
      <w:r w:rsidRPr="00A46001">
        <w:rPr>
          <w:rFonts w:ascii="Arial" w:eastAsiaTheme="minorEastAsia" w:hAnsi="Arial" w:cs="Arial"/>
          <w:b/>
          <w:bCs/>
          <w:szCs w:val="24"/>
        </w:rPr>
        <w:tab/>
        <w:t xml:space="preserve">Identificación de riesgos: </w:t>
      </w:r>
    </w:p>
    <w:p w14:paraId="17C6B1BD" w14:textId="76678758" w:rsidR="007250E9" w:rsidRPr="00A46001" w:rsidRDefault="00C24378" w:rsidP="0000124E">
      <w:pPr>
        <w:spacing w:line="240" w:lineRule="auto"/>
        <w:ind w:left="709"/>
        <w:jc w:val="both"/>
        <w:rPr>
          <w:rFonts w:ascii="Arial" w:eastAsiaTheme="minorEastAsia" w:hAnsi="Arial" w:cs="Arial"/>
          <w:bCs/>
          <w:szCs w:val="24"/>
        </w:rPr>
      </w:pPr>
      <w:r>
        <w:rPr>
          <w:rFonts w:ascii="Arial" w:eastAsiaTheme="minorEastAsia" w:hAnsi="Arial" w:cs="Arial"/>
          <w:bCs/>
          <w:szCs w:val="24"/>
        </w:rPr>
        <w:t>Para la identificación d</w:t>
      </w:r>
      <w:r w:rsidR="00891733" w:rsidRPr="00A46001">
        <w:rPr>
          <w:rFonts w:ascii="Arial" w:eastAsiaTheme="minorEastAsia" w:hAnsi="Arial" w:cs="Arial"/>
          <w:bCs/>
          <w:szCs w:val="24"/>
        </w:rPr>
        <w:t>e los riesgos de gestión, e</w:t>
      </w:r>
      <w:r w:rsidR="007250E9" w:rsidRPr="00A46001">
        <w:rPr>
          <w:rFonts w:ascii="Arial" w:eastAsiaTheme="minorEastAsia" w:hAnsi="Arial" w:cs="Arial"/>
          <w:bCs/>
          <w:szCs w:val="24"/>
        </w:rPr>
        <w:t>s necesario</w:t>
      </w:r>
      <w:r w:rsidR="0000124E" w:rsidRPr="00A46001">
        <w:rPr>
          <w:rFonts w:ascii="Arial" w:eastAsiaTheme="minorEastAsia" w:hAnsi="Arial" w:cs="Arial"/>
          <w:bCs/>
          <w:szCs w:val="24"/>
        </w:rPr>
        <w:t xml:space="preserve"> priorizar los aspectos negativos del análisis del contexto </w:t>
      </w:r>
      <w:r w:rsidR="00DE7FE0" w:rsidRPr="00A46001">
        <w:rPr>
          <w:rFonts w:ascii="Arial" w:eastAsiaTheme="minorEastAsia" w:hAnsi="Arial" w:cs="Arial"/>
          <w:bCs/>
          <w:szCs w:val="24"/>
        </w:rPr>
        <w:t xml:space="preserve">(debilidades y amenazas) </w:t>
      </w:r>
      <w:r w:rsidR="0000124E" w:rsidRPr="00A46001">
        <w:rPr>
          <w:rFonts w:ascii="Arial" w:eastAsiaTheme="minorEastAsia" w:hAnsi="Arial" w:cs="Arial"/>
          <w:bCs/>
          <w:szCs w:val="24"/>
        </w:rPr>
        <w:t xml:space="preserve">que </w:t>
      </w:r>
      <w:r w:rsidR="00DE7FE0" w:rsidRPr="00A46001">
        <w:rPr>
          <w:rFonts w:ascii="Arial" w:eastAsiaTheme="minorEastAsia" w:hAnsi="Arial" w:cs="Arial"/>
          <w:bCs/>
          <w:szCs w:val="24"/>
        </w:rPr>
        <w:t>tienen mayor incidencia</w:t>
      </w:r>
      <w:r w:rsidR="0000124E" w:rsidRPr="00A46001">
        <w:rPr>
          <w:rFonts w:ascii="Arial" w:eastAsiaTheme="minorEastAsia" w:hAnsi="Arial" w:cs="Arial"/>
          <w:bCs/>
          <w:szCs w:val="24"/>
        </w:rPr>
        <w:t xml:space="preserve"> en el incumplimiento de</w:t>
      </w:r>
      <w:r w:rsidR="00DE7FE0" w:rsidRPr="00A46001">
        <w:rPr>
          <w:rFonts w:ascii="Arial" w:eastAsiaTheme="minorEastAsia" w:hAnsi="Arial" w:cs="Arial"/>
          <w:bCs/>
          <w:szCs w:val="24"/>
        </w:rPr>
        <w:t xml:space="preserve"> </w:t>
      </w:r>
      <w:r w:rsidR="0000124E" w:rsidRPr="00A46001">
        <w:rPr>
          <w:rFonts w:ascii="Arial" w:eastAsiaTheme="minorEastAsia" w:hAnsi="Arial" w:cs="Arial"/>
          <w:bCs/>
          <w:szCs w:val="24"/>
        </w:rPr>
        <w:t>l</w:t>
      </w:r>
      <w:r w:rsidR="00DE7FE0" w:rsidRPr="00A46001">
        <w:rPr>
          <w:rFonts w:ascii="Arial" w:eastAsiaTheme="minorEastAsia" w:hAnsi="Arial" w:cs="Arial"/>
          <w:bCs/>
          <w:szCs w:val="24"/>
        </w:rPr>
        <w:t>os</w:t>
      </w:r>
      <w:r w:rsidR="0000124E" w:rsidRPr="00A46001">
        <w:rPr>
          <w:rFonts w:ascii="Arial" w:eastAsiaTheme="minorEastAsia" w:hAnsi="Arial" w:cs="Arial"/>
          <w:bCs/>
          <w:szCs w:val="24"/>
        </w:rPr>
        <w:t xml:space="preserve"> objetivo</w:t>
      </w:r>
      <w:r w:rsidR="00DE7FE0" w:rsidRPr="00A46001">
        <w:rPr>
          <w:rFonts w:ascii="Arial" w:eastAsiaTheme="minorEastAsia" w:hAnsi="Arial" w:cs="Arial"/>
          <w:bCs/>
          <w:szCs w:val="24"/>
        </w:rPr>
        <w:t>s</w:t>
      </w:r>
      <w:r w:rsidR="0000124E" w:rsidRPr="00A46001">
        <w:rPr>
          <w:rFonts w:ascii="Arial" w:eastAsiaTheme="minorEastAsia" w:hAnsi="Arial" w:cs="Arial"/>
          <w:bCs/>
          <w:szCs w:val="24"/>
        </w:rPr>
        <w:t xml:space="preserve"> de</w:t>
      </w:r>
      <w:r w:rsidR="00DE7FE0" w:rsidRPr="00A46001">
        <w:rPr>
          <w:rFonts w:ascii="Arial" w:eastAsiaTheme="minorEastAsia" w:hAnsi="Arial" w:cs="Arial"/>
          <w:bCs/>
          <w:szCs w:val="24"/>
        </w:rPr>
        <w:t xml:space="preserve"> </w:t>
      </w:r>
      <w:r w:rsidR="0000124E" w:rsidRPr="00A46001">
        <w:rPr>
          <w:rFonts w:ascii="Arial" w:eastAsiaTheme="minorEastAsia" w:hAnsi="Arial" w:cs="Arial"/>
          <w:bCs/>
          <w:szCs w:val="24"/>
        </w:rPr>
        <w:t>l</w:t>
      </w:r>
      <w:r w:rsidR="00DE7FE0" w:rsidRPr="00A46001">
        <w:rPr>
          <w:rFonts w:ascii="Arial" w:eastAsiaTheme="minorEastAsia" w:hAnsi="Arial" w:cs="Arial"/>
          <w:bCs/>
          <w:szCs w:val="24"/>
        </w:rPr>
        <w:t>os</w:t>
      </w:r>
      <w:r w:rsidR="0000124E" w:rsidRPr="00A46001">
        <w:rPr>
          <w:rFonts w:ascii="Arial" w:eastAsiaTheme="minorEastAsia" w:hAnsi="Arial" w:cs="Arial"/>
          <w:bCs/>
          <w:szCs w:val="24"/>
        </w:rPr>
        <w:t xml:space="preserve"> proceso</w:t>
      </w:r>
      <w:r w:rsidR="00DE7FE0" w:rsidRPr="00A46001">
        <w:rPr>
          <w:rFonts w:ascii="Arial" w:eastAsiaTheme="minorEastAsia" w:hAnsi="Arial" w:cs="Arial"/>
          <w:bCs/>
          <w:szCs w:val="24"/>
        </w:rPr>
        <w:t>s</w:t>
      </w:r>
      <w:r w:rsidR="00B91236">
        <w:rPr>
          <w:rFonts w:ascii="Arial" w:eastAsiaTheme="minorEastAsia" w:hAnsi="Arial" w:cs="Arial"/>
          <w:bCs/>
          <w:szCs w:val="24"/>
        </w:rPr>
        <w:t>,</w:t>
      </w:r>
      <w:r w:rsidR="0000124E" w:rsidRPr="00A46001">
        <w:rPr>
          <w:rFonts w:ascii="Arial" w:eastAsiaTheme="minorEastAsia" w:hAnsi="Arial" w:cs="Arial"/>
          <w:bCs/>
          <w:szCs w:val="24"/>
        </w:rPr>
        <w:t xml:space="preserve"> </w:t>
      </w:r>
      <w:r w:rsidR="00B91236">
        <w:rPr>
          <w:rFonts w:ascii="Arial" w:eastAsiaTheme="minorEastAsia" w:hAnsi="Arial" w:cs="Arial"/>
          <w:bCs/>
          <w:szCs w:val="24"/>
        </w:rPr>
        <w:t xml:space="preserve">de esta manera se </w:t>
      </w:r>
      <w:r w:rsidR="00DE7FE0" w:rsidRPr="00A46001">
        <w:rPr>
          <w:rFonts w:ascii="Arial" w:eastAsiaTheme="minorEastAsia" w:hAnsi="Arial" w:cs="Arial"/>
          <w:bCs/>
          <w:szCs w:val="24"/>
        </w:rPr>
        <w:t>p</w:t>
      </w:r>
      <w:r w:rsidR="00B91236">
        <w:rPr>
          <w:rFonts w:ascii="Arial" w:eastAsiaTheme="minorEastAsia" w:hAnsi="Arial" w:cs="Arial"/>
          <w:bCs/>
          <w:szCs w:val="24"/>
        </w:rPr>
        <w:t>uede</w:t>
      </w:r>
      <w:r w:rsidR="00DE7FE0" w:rsidRPr="00A46001">
        <w:rPr>
          <w:rFonts w:ascii="Arial" w:eastAsiaTheme="minorEastAsia" w:hAnsi="Arial" w:cs="Arial"/>
          <w:bCs/>
          <w:szCs w:val="24"/>
        </w:rPr>
        <w:t xml:space="preserve"> establecer cuáles son sus riesgos</w:t>
      </w:r>
      <w:r w:rsidR="00FA7955" w:rsidRPr="00A46001">
        <w:rPr>
          <w:rFonts w:ascii="Arial" w:eastAsiaTheme="minorEastAsia" w:hAnsi="Arial" w:cs="Arial"/>
          <w:bCs/>
          <w:szCs w:val="24"/>
        </w:rPr>
        <w:t>, es decir cuál es la incertidumbre que realmente tiene importancia para la entidad</w:t>
      </w:r>
      <w:r w:rsidR="00DE7FE0" w:rsidRPr="00A46001">
        <w:rPr>
          <w:rFonts w:ascii="Arial" w:eastAsiaTheme="minorEastAsia" w:hAnsi="Arial" w:cs="Arial"/>
          <w:bCs/>
          <w:szCs w:val="24"/>
        </w:rPr>
        <w:t>.</w:t>
      </w:r>
    </w:p>
    <w:p w14:paraId="0CB4615C" w14:textId="3F72F93C" w:rsidR="00845814" w:rsidRPr="00A46001" w:rsidRDefault="00845814" w:rsidP="0000124E">
      <w:pPr>
        <w:spacing w:line="240" w:lineRule="auto"/>
        <w:ind w:left="709"/>
        <w:jc w:val="both"/>
        <w:rPr>
          <w:rFonts w:ascii="Arial" w:eastAsiaTheme="minorEastAsia" w:hAnsi="Arial" w:cs="Arial"/>
          <w:bCs/>
          <w:szCs w:val="24"/>
        </w:rPr>
      </w:pPr>
      <w:r w:rsidRPr="00A46001">
        <w:rPr>
          <w:rFonts w:ascii="Arial" w:eastAsiaTheme="minorEastAsia" w:hAnsi="Arial" w:cs="Arial"/>
          <w:bCs/>
          <w:szCs w:val="24"/>
        </w:rPr>
        <w:t xml:space="preserve">Otro aspecto a tener en cuenta para una correcta identificación </w:t>
      </w:r>
      <w:r w:rsidR="008333B8" w:rsidRPr="00A46001">
        <w:rPr>
          <w:rFonts w:ascii="Arial" w:eastAsiaTheme="minorEastAsia" w:hAnsi="Arial" w:cs="Arial"/>
          <w:bCs/>
          <w:szCs w:val="24"/>
        </w:rPr>
        <w:t>de los riesgos es evitar confundirlos con sus causas, o consecuencias, entendiendo</w:t>
      </w:r>
      <w:r w:rsidR="00B91236">
        <w:rPr>
          <w:rFonts w:ascii="Arial" w:eastAsiaTheme="minorEastAsia" w:hAnsi="Arial" w:cs="Arial"/>
          <w:bCs/>
          <w:szCs w:val="24"/>
        </w:rPr>
        <w:t xml:space="preserve"> que el riesgo es una situación concreta indeseable que puede ocurrir en cualquier momento, mientras </w:t>
      </w:r>
      <w:r w:rsidR="008333B8" w:rsidRPr="00A46001">
        <w:rPr>
          <w:rFonts w:ascii="Arial" w:eastAsiaTheme="minorEastAsia" w:hAnsi="Arial" w:cs="Arial"/>
          <w:bCs/>
          <w:szCs w:val="24"/>
        </w:rPr>
        <w:t xml:space="preserve">que </w:t>
      </w:r>
      <w:r w:rsidR="00B91236">
        <w:rPr>
          <w:rFonts w:ascii="Arial" w:eastAsiaTheme="minorEastAsia" w:hAnsi="Arial" w:cs="Arial"/>
          <w:bCs/>
          <w:szCs w:val="24"/>
        </w:rPr>
        <w:t>las causas</w:t>
      </w:r>
      <w:r w:rsidR="008333B8" w:rsidRPr="00A46001">
        <w:rPr>
          <w:rFonts w:ascii="Arial" w:eastAsiaTheme="minorEastAsia" w:hAnsi="Arial" w:cs="Arial"/>
          <w:bCs/>
          <w:szCs w:val="24"/>
        </w:rPr>
        <w:t xml:space="preserve"> son aspectos que pueden desencadenar el evento de</w:t>
      </w:r>
      <w:r w:rsidR="00B91236">
        <w:rPr>
          <w:rFonts w:ascii="Arial" w:eastAsiaTheme="minorEastAsia" w:hAnsi="Arial" w:cs="Arial"/>
          <w:bCs/>
          <w:szCs w:val="24"/>
        </w:rPr>
        <w:t xml:space="preserve"> </w:t>
      </w:r>
      <w:r w:rsidR="008333B8" w:rsidRPr="00A46001">
        <w:rPr>
          <w:rFonts w:ascii="Arial" w:eastAsiaTheme="minorEastAsia" w:hAnsi="Arial" w:cs="Arial"/>
          <w:bCs/>
          <w:szCs w:val="24"/>
        </w:rPr>
        <w:t xml:space="preserve">riesgo </w:t>
      </w:r>
      <w:r w:rsidR="00B91236">
        <w:rPr>
          <w:rFonts w:ascii="Arial" w:eastAsiaTheme="minorEastAsia" w:hAnsi="Arial" w:cs="Arial"/>
          <w:bCs/>
          <w:szCs w:val="24"/>
        </w:rPr>
        <w:t>y</w:t>
      </w:r>
      <w:r w:rsidR="008333B8" w:rsidRPr="00A46001">
        <w:rPr>
          <w:rFonts w:ascii="Arial" w:eastAsiaTheme="minorEastAsia" w:hAnsi="Arial" w:cs="Arial"/>
          <w:bCs/>
          <w:szCs w:val="24"/>
        </w:rPr>
        <w:t xml:space="preserve"> las</w:t>
      </w:r>
      <w:r w:rsidR="00B91236">
        <w:rPr>
          <w:rFonts w:ascii="Arial" w:eastAsiaTheme="minorEastAsia" w:hAnsi="Arial" w:cs="Arial"/>
          <w:bCs/>
          <w:szCs w:val="24"/>
        </w:rPr>
        <w:t xml:space="preserve"> consecuencias</w:t>
      </w:r>
      <w:r w:rsidR="008333B8" w:rsidRPr="00A46001">
        <w:rPr>
          <w:rFonts w:ascii="Arial" w:eastAsiaTheme="minorEastAsia" w:hAnsi="Arial" w:cs="Arial"/>
          <w:bCs/>
          <w:szCs w:val="24"/>
        </w:rPr>
        <w:t xml:space="preserve"> se consideran como las pérdidas o daños que pueda sufrir la entidad como efecto d</w:t>
      </w:r>
      <w:r w:rsidR="00B91236">
        <w:rPr>
          <w:rFonts w:ascii="Arial" w:eastAsiaTheme="minorEastAsia" w:hAnsi="Arial" w:cs="Arial"/>
          <w:bCs/>
          <w:szCs w:val="24"/>
        </w:rPr>
        <w:t>e la materialización del mismo.</w:t>
      </w:r>
    </w:p>
    <w:p w14:paraId="4DED96A8" w14:textId="5916874E" w:rsidR="00FB7B08" w:rsidRPr="00A46001" w:rsidRDefault="00B91236" w:rsidP="0000124E">
      <w:pPr>
        <w:spacing w:line="240" w:lineRule="auto"/>
        <w:ind w:left="709"/>
        <w:jc w:val="both"/>
        <w:rPr>
          <w:rFonts w:ascii="Arial" w:eastAsiaTheme="minorEastAsia" w:hAnsi="Arial" w:cs="Arial"/>
          <w:bCs/>
          <w:sz w:val="24"/>
          <w:szCs w:val="24"/>
        </w:rPr>
      </w:pPr>
      <w:r>
        <w:rPr>
          <w:rFonts w:ascii="Arial" w:eastAsiaTheme="minorEastAsia" w:hAnsi="Arial" w:cs="Arial"/>
          <w:bCs/>
          <w:szCs w:val="24"/>
        </w:rPr>
        <w:t>Así mismo y p</w:t>
      </w:r>
      <w:r w:rsidR="00FB7B08" w:rsidRPr="00A46001">
        <w:rPr>
          <w:rFonts w:ascii="Arial" w:eastAsiaTheme="minorEastAsia" w:hAnsi="Arial" w:cs="Arial"/>
          <w:bCs/>
          <w:szCs w:val="24"/>
        </w:rPr>
        <w:t>ara evitar ambigüedades en la redacción de</w:t>
      </w:r>
      <w:r w:rsidR="003C6DDF">
        <w:rPr>
          <w:rFonts w:ascii="Arial" w:eastAsiaTheme="minorEastAsia" w:hAnsi="Arial" w:cs="Arial"/>
          <w:bCs/>
          <w:szCs w:val="24"/>
        </w:rPr>
        <w:t xml:space="preserve"> </w:t>
      </w:r>
      <w:r w:rsidR="00FB7B08" w:rsidRPr="00A46001">
        <w:rPr>
          <w:rFonts w:ascii="Arial" w:eastAsiaTheme="minorEastAsia" w:hAnsi="Arial" w:cs="Arial"/>
          <w:bCs/>
          <w:szCs w:val="24"/>
        </w:rPr>
        <w:t>l</w:t>
      </w:r>
      <w:r w:rsidR="003C6DDF">
        <w:rPr>
          <w:rFonts w:ascii="Arial" w:eastAsiaTheme="minorEastAsia" w:hAnsi="Arial" w:cs="Arial"/>
          <w:bCs/>
          <w:szCs w:val="24"/>
        </w:rPr>
        <w:t>os</w:t>
      </w:r>
      <w:r w:rsidR="00FB7B08" w:rsidRPr="00A46001">
        <w:rPr>
          <w:rFonts w:ascii="Arial" w:eastAsiaTheme="minorEastAsia" w:hAnsi="Arial" w:cs="Arial"/>
          <w:bCs/>
          <w:szCs w:val="24"/>
        </w:rPr>
        <w:t xml:space="preserve"> riesgo</w:t>
      </w:r>
      <w:r w:rsidR="003C6DDF">
        <w:rPr>
          <w:rFonts w:ascii="Arial" w:eastAsiaTheme="minorEastAsia" w:hAnsi="Arial" w:cs="Arial"/>
          <w:bCs/>
          <w:szCs w:val="24"/>
        </w:rPr>
        <w:t>s de gestión</w:t>
      </w:r>
      <w:r w:rsidR="00FB7B08" w:rsidRPr="00A46001">
        <w:rPr>
          <w:rFonts w:ascii="Arial" w:eastAsiaTheme="minorEastAsia" w:hAnsi="Arial" w:cs="Arial"/>
          <w:bCs/>
          <w:szCs w:val="24"/>
        </w:rPr>
        <w:t xml:space="preserve"> se podr</w:t>
      </w:r>
      <w:r>
        <w:rPr>
          <w:rFonts w:ascii="Arial" w:eastAsiaTheme="minorEastAsia" w:hAnsi="Arial" w:cs="Arial"/>
          <w:bCs/>
          <w:szCs w:val="24"/>
        </w:rPr>
        <w:t>á</w:t>
      </w:r>
      <w:r w:rsidR="00FB7B08" w:rsidRPr="00A46001">
        <w:rPr>
          <w:rFonts w:ascii="Arial" w:eastAsiaTheme="minorEastAsia" w:hAnsi="Arial" w:cs="Arial"/>
          <w:bCs/>
          <w:szCs w:val="24"/>
        </w:rPr>
        <w:t xml:space="preserve"> utilizar la frase que se presenta a continuación sin que sea de uso obligatorio al momento de su identificación</w:t>
      </w:r>
      <w:r w:rsidR="00BD1A87" w:rsidRPr="00A46001">
        <w:rPr>
          <w:rFonts w:ascii="Arial" w:eastAsiaTheme="minorEastAsia" w:hAnsi="Arial" w:cs="Arial"/>
          <w:bCs/>
          <w:szCs w:val="24"/>
        </w:rPr>
        <w:t>:</w:t>
      </w:r>
    </w:p>
    <w:p w14:paraId="37485F97" w14:textId="4F1D1E9F" w:rsidR="00BD1A87" w:rsidRPr="00A46001" w:rsidRDefault="00BD1A87" w:rsidP="00891733">
      <w:pPr>
        <w:spacing w:after="0" w:line="240" w:lineRule="auto"/>
        <w:jc w:val="center"/>
        <w:rPr>
          <w:rFonts w:ascii="Arial" w:eastAsiaTheme="minorEastAsia" w:hAnsi="Arial" w:cs="Arial"/>
          <w:bCs/>
          <w:sz w:val="24"/>
          <w:szCs w:val="24"/>
        </w:rPr>
      </w:pPr>
      <w:r w:rsidRPr="00A46001">
        <w:rPr>
          <w:rFonts w:ascii="Arial" w:hAnsi="Arial" w:cs="Arial"/>
          <w:noProof/>
          <w:lang w:eastAsia="es-CO"/>
        </w:rPr>
        <w:lastRenderedPageBreak/>
        <w:drawing>
          <wp:inline distT="0" distB="0" distL="0" distR="0" wp14:anchorId="723FA42D" wp14:editId="739B4381">
            <wp:extent cx="5521960" cy="2109470"/>
            <wp:effectExtent l="0" t="0" r="2540" b="508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21960" cy="2109470"/>
                    </a:xfrm>
                    <a:prstGeom prst="rect">
                      <a:avLst/>
                    </a:prstGeom>
                  </pic:spPr>
                </pic:pic>
              </a:graphicData>
            </a:graphic>
          </wp:inline>
        </w:drawing>
      </w:r>
    </w:p>
    <w:p w14:paraId="7012D618" w14:textId="69BC3746" w:rsidR="002E0192" w:rsidRDefault="00BD1A87" w:rsidP="00B252B9">
      <w:pPr>
        <w:spacing w:line="240" w:lineRule="auto"/>
        <w:jc w:val="center"/>
        <w:rPr>
          <w:rFonts w:ascii="Arial" w:hAnsi="Arial" w:cs="Arial"/>
          <w:bCs/>
          <w:sz w:val="16"/>
          <w:szCs w:val="18"/>
        </w:rPr>
      </w:pPr>
      <w:r w:rsidRPr="00A46001">
        <w:rPr>
          <w:rFonts w:ascii="Arial" w:hAnsi="Arial" w:cs="Arial"/>
          <w:bCs/>
          <w:sz w:val="16"/>
          <w:szCs w:val="18"/>
        </w:rPr>
        <w:t xml:space="preserve">Figura </w:t>
      </w:r>
      <w:r w:rsidR="00AF680E">
        <w:rPr>
          <w:rFonts w:ascii="Arial" w:hAnsi="Arial" w:cs="Arial"/>
          <w:bCs/>
          <w:sz w:val="16"/>
          <w:szCs w:val="18"/>
        </w:rPr>
        <w:t>8</w:t>
      </w:r>
      <w:r w:rsidRPr="00A46001">
        <w:rPr>
          <w:rFonts w:ascii="Arial" w:hAnsi="Arial" w:cs="Arial"/>
          <w:bCs/>
          <w:sz w:val="16"/>
          <w:szCs w:val="18"/>
        </w:rPr>
        <w:t>: Frase para redacción del riesgo y ejemplo</w:t>
      </w:r>
      <w:r w:rsidRPr="00A46001">
        <w:rPr>
          <w:rStyle w:val="Refdenotaalpie"/>
          <w:rFonts w:ascii="Arial" w:hAnsi="Arial" w:cs="Arial"/>
          <w:bCs/>
          <w:sz w:val="16"/>
          <w:szCs w:val="18"/>
        </w:rPr>
        <w:footnoteReference w:id="3"/>
      </w:r>
    </w:p>
    <w:p w14:paraId="4E47293D" w14:textId="77777777" w:rsidR="00B252B9" w:rsidRPr="00B252B9" w:rsidRDefault="00B252B9" w:rsidP="00B252B9">
      <w:pPr>
        <w:spacing w:line="240" w:lineRule="auto"/>
        <w:jc w:val="center"/>
        <w:rPr>
          <w:rFonts w:ascii="Arial" w:hAnsi="Arial" w:cs="Arial"/>
          <w:bCs/>
          <w:sz w:val="16"/>
          <w:szCs w:val="18"/>
        </w:rPr>
      </w:pPr>
    </w:p>
    <w:p w14:paraId="3EF94870" w14:textId="0ABC00E6" w:rsidR="00891733" w:rsidRPr="00A46001" w:rsidRDefault="00891733" w:rsidP="00891733">
      <w:pPr>
        <w:spacing w:line="240" w:lineRule="auto"/>
        <w:ind w:left="709"/>
        <w:jc w:val="both"/>
        <w:rPr>
          <w:rFonts w:ascii="Arial" w:hAnsi="Arial" w:cs="Arial"/>
          <w:bCs/>
          <w:szCs w:val="24"/>
        </w:rPr>
      </w:pPr>
      <w:r w:rsidRPr="00A46001">
        <w:rPr>
          <w:rFonts w:ascii="Arial" w:hAnsi="Arial" w:cs="Arial"/>
          <w:bCs/>
          <w:szCs w:val="24"/>
        </w:rPr>
        <w:t xml:space="preserve">Para el caso de los riesgos de corrupción, en su redacción se deben incluir los aspectos </w:t>
      </w:r>
      <w:r w:rsidR="003C6DDF">
        <w:rPr>
          <w:rFonts w:ascii="Arial" w:hAnsi="Arial" w:cs="Arial"/>
          <w:bCs/>
          <w:szCs w:val="24"/>
        </w:rPr>
        <w:t xml:space="preserve">que hacen parte de su definición y </w:t>
      </w:r>
      <w:r w:rsidRPr="00A46001">
        <w:rPr>
          <w:rFonts w:ascii="Arial" w:hAnsi="Arial" w:cs="Arial"/>
          <w:bCs/>
          <w:szCs w:val="24"/>
        </w:rPr>
        <w:t>que se presentan en la siguiente fórmula:</w:t>
      </w:r>
    </w:p>
    <w:p w14:paraId="3B2D35F4" w14:textId="6CE2A116" w:rsidR="00891733" w:rsidRPr="00A46001" w:rsidRDefault="00891733" w:rsidP="00891733">
      <w:pPr>
        <w:spacing w:after="0" w:line="240" w:lineRule="auto"/>
        <w:jc w:val="center"/>
        <w:rPr>
          <w:rFonts w:ascii="Arial" w:eastAsiaTheme="minorEastAsia" w:hAnsi="Arial" w:cs="Arial"/>
          <w:bCs/>
          <w:sz w:val="24"/>
          <w:szCs w:val="24"/>
        </w:rPr>
      </w:pPr>
      <w:r w:rsidRPr="00A46001">
        <w:rPr>
          <w:rFonts w:ascii="Arial" w:hAnsi="Arial" w:cs="Arial"/>
          <w:noProof/>
          <w:lang w:eastAsia="es-CO"/>
        </w:rPr>
        <w:drawing>
          <wp:inline distT="0" distB="0" distL="0" distR="0" wp14:anchorId="52550F13" wp14:editId="10663E37">
            <wp:extent cx="5521960" cy="929640"/>
            <wp:effectExtent l="0" t="0" r="254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21960" cy="929640"/>
                    </a:xfrm>
                    <a:prstGeom prst="rect">
                      <a:avLst/>
                    </a:prstGeom>
                  </pic:spPr>
                </pic:pic>
              </a:graphicData>
            </a:graphic>
          </wp:inline>
        </w:drawing>
      </w:r>
    </w:p>
    <w:p w14:paraId="4D4AC06D" w14:textId="6E513D08" w:rsidR="00891733" w:rsidRDefault="00891733" w:rsidP="00891733">
      <w:pPr>
        <w:spacing w:line="240" w:lineRule="auto"/>
        <w:jc w:val="center"/>
        <w:rPr>
          <w:rFonts w:ascii="Arial" w:hAnsi="Arial" w:cs="Arial"/>
          <w:bCs/>
          <w:sz w:val="16"/>
          <w:szCs w:val="18"/>
        </w:rPr>
      </w:pPr>
      <w:r w:rsidRPr="00A46001">
        <w:rPr>
          <w:rFonts w:ascii="Arial" w:hAnsi="Arial" w:cs="Arial"/>
          <w:bCs/>
          <w:sz w:val="16"/>
          <w:szCs w:val="18"/>
        </w:rPr>
        <w:t xml:space="preserve">Figura </w:t>
      </w:r>
      <w:r w:rsidR="00AF680E">
        <w:rPr>
          <w:rFonts w:ascii="Arial" w:hAnsi="Arial" w:cs="Arial"/>
          <w:bCs/>
          <w:sz w:val="16"/>
          <w:szCs w:val="18"/>
        </w:rPr>
        <w:t>9</w:t>
      </w:r>
      <w:r w:rsidRPr="00A46001">
        <w:rPr>
          <w:rFonts w:ascii="Arial" w:hAnsi="Arial" w:cs="Arial"/>
          <w:bCs/>
          <w:sz w:val="16"/>
          <w:szCs w:val="18"/>
        </w:rPr>
        <w:t>: Componentes del riesgo de corrupción</w:t>
      </w:r>
    </w:p>
    <w:p w14:paraId="6E67920C" w14:textId="77777777" w:rsidR="00B252B9" w:rsidRDefault="00B252B9" w:rsidP="00891733">
      <w:pPr>
        <w:spacing w:line="240" w:lineRule="auto"/>
        <w:jc w:val="center"/>
        <w:rPr>
          <w:rFonts w:ascii="Arial" w:hAnsi="Arial" w:cs="Arial"/>
          <w:bCs/>
          <w:sz w:val="16"/>
          <w:szCs w:val="18"/>
        </w:rPr>
      </w:pPr>
    </w:p>
    <w:p w14:paraId="21AD7E0B" w14:textId="435B06D2" w:rsidR="005427EC" w:rsidRPr="00A46001" w:rsidRDefault="005427EC" w:rsidP="005427EC">
      <w:pPr>
        <w:spacing w:line="240" w:lineRule="auto"/>
        <w:ind w:left="708"/>
        <w:jc w:val="both"/>
        <w:rPr>
          <w:rFonts w:ascii="Arial" w:eastAsiaTheme="minorEastAsia" w:hAnsi="Arial" w:cs="Arial"/>
          <w:bCs/>
          <w:szCs w:val="24"/>
        </w:rPr>
      </w:pPr>
      <w:r>
        <w:rPr>
          <w:rFonts w:ascii="Arial" w:eastAsiaTheme="minorEastAsia" w:hAnsi="Arial" w:cs="Arial"/>
          <w:bCs/>
          <w:szCs w:val="24"/>
        </w:rPr>
        <w:t>Una vez identificado el riesgo es necesario realizar el</w:t>
      </w:r>
      <w:r w:rsidR="00BB779E">
        <w:rPr>
          <w:rFonts w:ascii="Arial" w:eastAsiaTheme="minorEastAsia" w:hAnsi="Arial" w:cs="Arial"/>
          <w:bCs/>
          <w:szCs w:val="24"/>
        </w:rPr>
        <w:t xml:space="preserve"> correspondiente</w:t>
      </w:r>
      <w:r>
        <w:rPr>
          <w:rFonts w:ascii="Arial" w:eastAsiaTheme="minorEastAsia" w:hAnsi="Arial" w:cs="Arial"/>
          <w:bCs/>
          <w:szCs w:val="24"/>
        </w:rPr>
        <w:t xml:space="preserve"> análisis de causas y consecuencias para determinar cuáles son los aspectos que puedan llegar a desencadenar el evento y a su vez que </w:t>
      </w:r>
      <w:r w:rsidR="002E0192">
        <w:rPr>
          <w:rFonts w:ascii="Arial" w:eastAsiaTheme="minorEastAsia" w:hAnsi="Arial" w:cs="Arial"/>
          <w:bCs/>
          <w:szCs w:val="24"/>
        </w:rPr>
        <w:t>resultados</w:t>
      </w:r>
      <w:r>
        <w:rPr>
          <w:rFonts w:ascii="Arial" w:eastAsiaTheme="minorEastAsia" w:hAnsi="Arial" w:cs="Arial"/>
          <w:bCs/>
          <w:szCs w:val="24"/>
        </w:rPr>
        <w:t xml:space="preserve"> tendría su materializaci</w:t>
      </w:r>
      <w:r w:rsidR="00FE0C00">
        <w:rPr>
          <w:rFonts w:ascii="Arial" w:eastAsiaTheme="minorEastAsia" w:hAnsi="Arial" w:cs="Arial"/>
          <w:bCs/>
          <w:szCs w:val="24"/>
        </w:rPr>
        <w:t xml:space="preserve">ón. Esta información será insumo tanto para la posterior asociación de controles como para la definición de medidas de tratamiento, de ahí su importancia. </w:t>
      </w:r>
      <w:r>
        <w:rPr>
          <w:rFonts w:ascii="Arial" w:eastAsiaTheme="minorEastAsia" w:hAnsi="Arial" w:cs="Arial"/>
          <w:bCs/>
          <w:szCs w:val="24"/>
        </w:rPr>
        <w:t xml:space="preserve">   </w:t>
      </w:r>
    </w:p>
    <w:p w14:paraId="4EB4D58F" w14:textId="613D362E" w:rsidR="00237BC4" w:rsidRPr="00A46001" w:rsidRDefault="00B66556" w:rsidP="00237BC4">
      <w:pPr>
        <w:spacing w:after="0" w:line="240" w:lineRule="auto"/>
        <w:jc w:val="center"/>
        <w:rPr>
          <w:rFonts w:ascii="Arial" w:eastAsiaTheme="minorEastAsia" w:hAnsi="Arial" w:cs="Arial"/>
          <w:b/>
          <w:bCs/>
          <w:color w:val="2F5496" w:themeColor="accent5" w:themeShade="BF"/>
          <w:sz w:val="24"/>
          <w:szCs w:val="24"/>
        </w:rPr>
      </w:pPr>
      <w:r>
        <w:rPr>
          <w:noProof/>
          <w:lang w:eastAsia="es-CO"/>
        </w:rPr>
        <w:lastRenderedPageBreak/>
        <w:drawing>
          <wp:inline distT="0" distB="0" distL="0" distR="0" wp14:anchorId="04547E6C" wp14:editId="2742556E">
            <wp:extent cx="5019675" cy="2133477"/>
            <wp:effectExtent l="0" t="0" r="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26151" cy="2136230"/>
                    </a:xfrm>
                    <a:prstGeom prst="rect">
                      <a:avLst/>
                    </a:prstGeom>
                  </pic:spPr>
                </pic:pic>
              </a:graphicData>
            </a:graphic>
          </wp:inline>
        </w:drawing>
      </w:r>
    </w:p>
    <w:p w14:paraId="7966B593" w14:textId="00FCB04A" w:rsidR="00237BC4" w:rsidRPr="00A46001" w:rsidRDefault="00237BC4" w:rsidP="00237BC4">
      <w:pPr>
        <w:spacing w:line="240" w:lineRule="auto"/>
        <w:jc w:val="center"/>
        <w:rPr>
          <w:rFonts w:ascii="Arial" w:eastAsiaTheme="minorEastAsia" w:hAnsi="Arial" w:cs="Arial"/>
          <w:b/>
          <w:bCs/>
          <w:color w:val="2F5496" w:themeColor="accent5" w:themeShade="BF"/>
          <w:sz w:val="24"/>
          <w:szCs w:val="24"/>
        </w:rPr>
      </w:pPr>
      <w:r w:rsidRPr="00A46001">
        <w:rPr>
          <w:rFonts w:ascii="Arial" w:hAnsi="Arial" w:cs="Arial"/>
          <w:bCs/>
          <w:sz w:val="16"/>
          <w:szCs w:val="18"/>
        </w:rPr>
        <w:t xml:space="preserve">Figura </w:t>
      </w:r>
      <w:r w:rsidR="00AF680E">
        <w:rPr>
          <w:rFonts w:ascii="Arial" w:hAnsi="Arial" w:cs="Arial"/>
          <w:bCs/>
          <w:sz w:val="16"/>
          <w:szCs w:val="18"/>
        </w:rPr>
        <w:t>10</w:t>
      </w:r>
      <w:r w:rsidRPr="00A46001">
        <w:rPr>
          <w:rFonts w:ascii="Arial" w:hAnsi="Arial" w:cs="Arial"/>
          <w:bCs/>
          <w:sz w:val="16"/>
          <w:szCs w:val="18"/>
        </w:rPr>
        <w:t>: Análisis causas – consecuencias asociadas al riesgo</w:t>
      </w:r>
    </w:p>
    <w:p w14:paraId="09020CD2" w14:textId="4E3E5403" w:rsidR="00237BC4" w:rsidRPr="00592183" w:rsidRDefault="00592183" w:rsidP="00592183">
      <w:pPr>
        <w:pStyle w:val="Prrafodelista"/>
        <w:spacing w:line="240" w:lineRule="auto"/>
        <w:ind w:left="644"/>
        <w:jc w:val="both"/>
        <w:rPr>
          <w:rFonts w:ascii="Arial" w:eastAsiaTheme="minorEastAsia" w:hAnsi="Arial" w:cs="Arial"/>
          <w:bCs/>
          <w:sz w:val="22"/>
          <w:szCs w:val="22"/>
          <w:lang w:val="es-CO"/>
        </w:rPr>
      </w:pPr>
      <w:r w:rsidRPr="00592183">
        <w:rPr>
          <w:rFonts w:ascii="Arial" w:eastAsiaTheme="minorEastAsia" w:hAnsi="Arial" w:cs="Arial"/>
          <w:bCs/>
          <w:sz w:val="22"/>
          <w:szCs w:val="22"/>
          <w:lang w:val="es-CO"/>
        </w:rPr>
        <w:t>Para</w:t>
      </w:r>
      <w:r>
        <w:rPr>
          <w:rFonts w:ascii="Arial" w:eastAsiaTheme="minorEastAsia" w:hAnsi="Arial" w:cs="Arial"/>
          <w:bCs/>
          <w:sz w:val="22"/>
          <w:szCs w:val="22"/>
          <w:lang w:val="es-CO"/>
        </w:rPr>
        <w:t xml:space="preserve"> profundizar en el desarrollo de esta etapa consulte la </w:t>
      </w:r>
      <w:r w:rsidRPr="00592183">
        <w:rPr>
          <w:rFonts w:ascii="Arial" w:eastAsiaTheme="minorEastAsia" w:hAnsi="Arial" w:cs="Arial"/>
          <w:bCs/>
          <w:i/>
          <w:sz w:val="22"/>
          <w:szCs w:val="22"/>
          <w:lang w:val="es-CO"/>
        </w:rPr>
        <w:t>“Guía para la Administración del Riesgo y Diseño de Controles en Entidades Públicas”</w:t>
      </w:r>
      <w:r w:rsidRPr="00592183">
        <w:rPr>
          <w:rFonts w:ascii="Arial" w:eastAsiaTheme="minorEastAsia" w:hAnsi="Arial" w:cs="Arial"/>
          <w:bCs/>
          <w:sz w:val="22"/>
          <w:szCs w:val="22"/>
          <w:lang w:val="es-CO"/>
        </w:rPr>
        <w:t xml:space="preserve"> V4</w:t>
      </w:r>
      <w:r>
        <w:rPr>
          <w:rFonts w:ascii="Arial" w:eastAsiaTheme="minorEastAsia" w:hAnsi="Arial" w:cs="Arial"/>
          <w:bCs/>
          <w:sz w:val="22"/>
          <w:szCs w:val="22"/>
          <w:lang w:val="es-CO"/>
        </w:rPr>
        <w:t xml:space="preserve"> en su página 19.</w:t>
      </w:r>
    </w:p>
    <w:p w14:paraId="55C56BF9" w14:textId="77777777" w:rsidR="00592183" w:rsidRPr="00A46001" w:rsidRDefault="00592183" w:rsidP="00237BC4">
      <w:pPr>
        <w:pStyle w:val="Prrafodelista"/>
        <w:spacing w:line="240" w:lineRule="auto"/>
        <w:ind w:left="644"/>
        <w:jc w:val="both"/>
        <w:rPr>
          <w:rFonts w:ascii="Arial" w:eastAsiaTheme="minorEastAsia" w:hAnsi="Arial" w:cs="Arial"/>
          <w:b/>
          <w:bCs/>
          <w:color w:val="2F5496" w:themeColor="accent5" w:themeShade="BF"/>
          <w:sz w:val="24"/>
          <w:szCs w:val="24"/>
        </w:rPr>
      </w:pPr>
    </w:p>
    <w:p w14:paraId="1EACE318" w14:textId="651416A0" w:rsidR="007543D7" w:rsidRPr="00A46001" w:rsidRDefault="003925A8" w:rsidP="007543D7">
      <w:pPr>
        <w:pStyle w:val="Prrafodelista"/>
        <w:numPr>
          <w:ilvl w:val="1"/>
          <w:numId w:val="30"/>
        </w:numPr>
        <w:spacing w:line="240" w:lineRule="auto"/>
        <w:jc w:val="both"/>
        <w:rPr>
          <w:rFonts w:ascii="Arial" w:eastAsiaTheme="minorEastAsia" w:hAnsi="Arial" w:cs="Arial"/>
          <w:b/>
          <w:bCs/>
          <w:color w:val="2F5496" w:themeColor="accent5" w:themeShade="BF"/>
          <w:sz w:val="24"/>
          <w:szCs w:val="24"/>
        </w:rPr>
      </w:pPr>
      <w:r w:rsidRPr="00A46001">
        <w:rPr>
          <w:rFonts w:ascii="Arial" w:eastAsiaTheme="minorEastAsia" w:hAnsi="Arial" w:cs="Arial"/>
          <w:b/>
          <w:bCs/>
          <w:color w:val="2F5496" w:themeColor="accent5" w:themeShade="BF"/>
          <w:sz w:val="24"/>
          <w:szCs w:val="24"/>
          <w:lang w:val="es-CO"/>
        </w:rPr>
        <w:t>V</w:t>
      </w:r>
      <w:r w:rsidR="007543D7" w:rsidRPr="00A46001">
        <w:rPr>
          <w:rFonts w:ascii="Arial" w:eastAsiaTheme="minorEastAsia" w:hAnsi="Arial" w:cs="Arial"/>
          <w:b/>
          <w:bCs/>
          <w:color w:val="2F5496" w:themeColor="accent5" w:themeShade="BF"/>
          <w:sz w:val="24"/>
          <w:szCs w:val="24"/>
          <w:lang w:val="es-CO"/>
        </w:rPr>
        <w:t>ALORACIÓN DE RIESGOS:</w:t>
      </w:r>
    </w:p>
    <w:p w14:paraId="2689A0D9" w14:textId="77777777" w:rsidR="007543D7" w:rsidRPr="00A46001" w:rsidRDefault="007543D7" w:rsidP="007543D7">
      <w:pPr>
        <w:pStyle w:val="Prrafodelista"/>
        <w:spacing w:line="240" w:lineRule="auto"/>
        <w:ind w:left="644"/>
        <w:jc w:val="both"/>
        <w:rPr>
          <w:rFonts w:ascii="Arial" w:eastAsiaTheme="minorEastAsia" w:hAnsi="Arial" w:cs="Arial"/>
          <w:b/>
          <w:bCs/>
          <w:color w:val="2F5496" w:themeColor="accent5" w:themeShade="BF"/>
          <w:sz w:val="24"/>
          <w:szCs w:val="24"/>
        </w:rPr>
      </w:pPr>
    </w:p>
    <w:p w14:paraId="2430120B" w14:textId="77777777" w:rsidR="00243119" w:rsidRDefault="008F4748" w:rsidP="007543D7">
      <w:pPr>
        <w:pStyle w:val="Prrafodelista"/>
        <w:numPr>
          <w:ilvl w:val="2"/>
          <w:numId w:val="30"/>
        </w:numPr>
        <w:spacing w:before="240" w:line="240" w:lineRule="auto"/>
        <w:ind w:left="1134" w:hanging="566"/>
        <w:jc w:val="both"/>
        <w:rPr>
          <w:rFonts w:ascii="Arial" w:eastAsiaTheme="minorEastAsia" w:hAnsi="Arial" w:cs="Arial"/>
          <w:b/>
          <w:bCs/>
          <w:sz w:val="22"/>
          <w:szCs w:val="24"/>
        </w:rPr>
      </w:pPr>
      <w:r w:rsidRPr="00CD0F85">
        <w:rPr>
          <w:rFonts w:ascii="Arial" w:eastAsiaTheme="minorEastAsia" w:hAnsi="Arial" w:cs="Arial"/>
          <w:b/>
          <w:bCs/>
          <w:sz w:val="22"/>
          <w:szCs w:val="24"/>
        </w:rPr>
        <w:t>Análisis de riesgos</w:t>
      </w:r>
      <w:r w:rsidR="00FB3E13" w:rsidRPr="00CD0F85">
        <w:rPr>
          <w:rFonts w:ascii="Arial" w:eastAsiaTheme="minorEastAsia" w:hAnsi="Arial" w:cs="Arial"/>
          <w:b/>
          <w:bCs/>
          <w:sz w:val="22"/>
          <w:szCs w:val="24"/>
        </w:rPr>
        <w:t xml:space="preserve">: </w:t>
      </w:r>
    </w:p>
    <w:p w14:paraId="2BDE7F1B" w14:textId="5CA0E9A4" w:rsidR="002B24A0" w:rsidRPr="00243119" w:rsidRDefault="00CD2042" w:rsidP="00243119">
      <w:pPr>
        <w:spacing w:before="240" w:line="240" w:lineRule="auto"/>
        <w:ind w:left="568"/>
        <w:jc w:val="both"/>
        <w:rPr>
          <w:rFonts w:ascii="Arial" w:eastAsiaTheme="minorEastAsia" w:hAnsi="Arial" w:cs="Arial"/>
          <w:b/>
          <w:bCs/>
          <w:szCs w:val="24"/>
        </w:rPr>
      </w:pPr>
      <w:r w:rsidRPr="00243119">
        <w:rPr>
          <w:rFonts w:ascii="Arial" w:eastAsiaTheme="minorEastAsia" w:hAnsi="Arial" w:cs="Arial"/>
          <w:bCs/>
          <w:szCs w:val="24"/>
        </w:rPr>
        <w:t xml:space="preserve">Esta </w:t>
      </w:r>
      <w:r w:rsidR="005E0639" w:rsidRPr="00243119">
        <w:rPr>
          <w:rFonts w:ascii="Arial" w:eastAsiaTheme="minorEastAsia" w:hAnsi="Arial" w:cs="Arial"/>
          <w:bCs/>
          <w:szCs w:val="24"/>
        </w:rPr>
        <w:t>etapa</w:t>
      </w:r>
      <w:r w:rsidRPr="00243119">
        <w:rPr>
          <w:rFonts w:ascii="Arial" w:eastAsiaTheme="minorEastAsia" w:hAnsi="Arial" w:cs="Arial"/>
          <w:bCs/>
          <w:szCs w:val="24"/>
        </w:rPr>
        <w:t xml:space="preserve"> tiene como objetivo </w:t>
      </w:r>
      <w:r w:rsidR="00B92493" w:rsidRPr="00243119">
        <w:rPr>
          <w:rFonts w:ascii="Arial" w:eastAsiaTheme="minorEastAsia" w:hAnsi="Arial" w:cs="Arial"/>
          <w:bCs/>
          <w:szCs w:val="24"/>
        </w:rPr>
        <w:t>la estima</w:t>
      </w:r>
      <w:r w:rsidR="005E0639" w:rsidRPr="00243119">
        <w:rPr>
          <w:rFonts w:ascii="Arial" w:eastAsiaTheme="minorEastAsia" w:hAnsi="Arial" w:cs="Arial"/>
          <w:bCs/>
          <w:szCs w:val="24"/>
        </w:rPr>
        <w:t>ción i</w:t>
      </w:r>
      <w:r w:rsidRPr="00243119">
        <w:rPr>
          <w:rFonts w:ascii="Arial" w:eastAsiaTheme="minorEastAsia" w:hAnsi="Arial" w:cs="Arial"/>
          <w:bCs/>
          <w:szCs w:val="24"/>
        </w:rPr>
        <w:t xml:space="preserve">nicial </w:t>
      </w:r>
      <w:r w:rsidR="00B92493" w:rsidRPr="00243119">
        <w:rPr>
          <w:rFonts w:ascii="Arial" w:eastAsiaTheme="minorEastAsia" w:hAnsi="Arial" w:cs="Arial"/>
          <w:bCs/>
          <w:szCs w:val="24"/>
        </w:rPr>
        <w:t>del</w:t>
      </w:r>
      <w:r w:rsidRPr="00243119">
        <w:rPr>
          <w:rFonts w:ascii="Arial" w:eastAsiaTheme="minorEastAsia" w:hAnsi="Arial" w:cs="Arial"/>
          <w:bCs/>
          <w:szCs w:val="24"/>
        </w:rPr>
        <w:t xml:space="preserve"> r</w:t>
      </w:r>
      <w:r w:rsidR="005E0639" w:rsidRPr="00243119">
        <w:rPr>
          <w:rFonts w:ascii="Arial" w:eastAsiaTheme="minorEastAsia" w:hAnsi="Arial" w:cs="Arial"/>
          <w:bCs/>
          <w:szCs w:val="24"/>
        </w:rPr>
        <w:t xml:space="preserve">iesgo a partir del </w:t>
      </w:r>
      <w:r w:rsidR="00B92493" w:rsidRPr="00243119">
        <w:rPr>
          <w:rFonts w:ascii="Arial" w:eastAsiaTheme="minorEastAsia" w:hAnsi="Arial" w:cs="Arial"/>
          <w:bCs/>
          <w:szCs w:val="24"/>
        </w:rPr>
        <w:t>cómputo</w:t>
      </w:r>
      <w:r w:rsidR="005E0639" w:rsidRPr="00243119">
        <w:rPr>
          <w:rFonts w:ascii="Arial" w:eastAsiaTheme="minorEastAsia" w:hAnsi="Arial" w:cs="Arial"/>
          <w:bCs/>
          <w:szCs w:val="24"/>
        </w:rPr>
        <w:t xml:space="preserve"> de su probabilidad por</w:t>
      </w:r>
      <w:r w:rsidR="00B92493" w:rsidRPr="00243119">
        <w:rPr>
          <w:rFonts w:ascii="Arial" w:eastAsiaTheme="minorEastAsia" w:hAnsi="Arial" w:cs="Arial"/>
          <w:bCs/>
          <w:szCs w:val="24"/>
        </w:rPr>
        <w:t xml:space="preserve"> su</w:t>
      </w:r>
      <w:r w:rsidR="005E0639" w:rsidRPr="00243119">
        <w:rPr>
          <w:rFonts w:ascii="Arial" w:eastAsiaTheme="minorEastAsia" w:hAnsi="Arial" w:cs="Arial"/>
          <w:bCs/>
          <w:szCs w:val="24"/>
        </w:rPr>
        <w:t xml:space="preserve"> impacto, </w:t>
      </w:r>
      <w:r w:rsidRPr="00243119">
        <w:rPr>
          <w:rFonts w:ascii="Arial" w:eastAsiaTheme="minorEastAsia" w:hAnsi="Arial" w:cs="Arial"/>
          <w:bCs/>
          <w:szCs w:val="24"/>
        </w:rPr>
        <w:t xml:space="preserve">asumiendo que no se tienen controles para su mitigación. A esta primera valoración se le denomina </w:t>
      </w:r>
      <w:r w:rsidRPr="00243119">
        <w:rPr>
          <w:rFonts w:ascii="Arial" w:eastAsiaTheme="minorEastAsia" w:hAnsi="Arial" w:cs="Arial"/>
          <w:bCs/>
          <w:i/>
          <w:szCs w:val="24"/>
        </w:rPr>
        <w:t>“Riesgo Inherente”</w:t>
      </w:r>
      <w:r w:rsidRPr="00243119">
        <w:rPr>
          <w:rFonts w:ascii="Arial" w:eastAsiaTheme="minorEastAsia" w:hAnsi="Arial" w:cs="Arial"/>
          <w:bCs/>
          <w:szCs w:val="24"/>
        </w:rPr>
        <w:t>.</w:t>
      </w:r>
    </w:p>
    <w:p w14:paraId="6F5189D4" w14:textId="38551E4C" w:rsidR="00E67C61" w:rsidRPr="00A46001" w:rsidRDefault="00B66556" w:rsidP="00237BC4">
      <w:pPr>
        <w:spacing w:after="0" w:line="240" w:lineRule="auto"/>
        <w:jc w:val="center"/>
        <w:rPr>
          <w:rFonts w:ascii="Arial" w:eastAsiaTheme="minorEastAsia" w:hAnsi="Arial" w:cs="Arial"/>
          <w:b/>
          <w:bCs/>
          <w:sz w:val="24"/>
          <w:szCs w:val="24"/>
        </w:rPr>
      </w:pPr>
      <w:r>
        <w:rPr>
          <w:noProof/>
          <w:lang w:eastAsia="es-CO"/>
        </w:rPr>
        <w:drawing>
          <wp:inline distT="0" distB="0" distL="0" distR="0" wp14:anchorId="34782B51" wp14:editId="094AC0CB">
            <wp:extent cx="5172075" cy="2760305"/>
            <wp:effectExtent l="0" t="0" r="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98253" cy="2774276"/>
                    </a:xfrm>
                    <a:prstGeom prst="rect">
                      <a:avLst/>
                    </a:prstGeom>
                  </pic:spPr>
                </pic:pic>
              </a:graphicData>
            </a:graphic>
          </wp:inline>
        </w:drawing>
      </w:r>
    </w:p>
    <w:p w14:paraId="37637A68" w14:textId="4D58329E" w:rsidR="00237BC4" w:rsidRDefault="00237BC4" w:rsidP="00E67C61">
      <w:pPr>
        <w:spacing w:line="240" w:lineRule="auto"/>
        <w:jc w:val="center"/>
        <w:rPr>
          <w:rFonts w:ascii="Arial" w:hAnsi="Arial" w:cs="Arial"/>
          <w:bCs/>
          <w:sz w:val="16"/>
          <w:szCs w:val="18"/>
        </w:rPr>
      </w:pPr>
      <w:r w:rsidRPr="00CD0F85">
        <w:rPr>
          <w:rFonts w:ascii="Arial" w:hAnsi="Arial" w:cs="Arial"/>
          <w:bCs/>
          <w:sz w:val="16"/>
          <w:szCs w:val="18"/>
        </w:rPr>
        <w:t xml:space="preserve">Figura </w:t>
      </w:r>
      <w:r w:rsidR="00156CA5">
        <w:rPr>
          <w:rFonts w:ascii="Arial" w:hAnsi="Arial" w:cs="Arial"/>
          <w:bCs/>
          <w:sz w:val="16"/>
          <w:szCs w:val="18"/>
        </w:rPr>
        <w:t>11</w:t>
      </w:r>
      <w:r w:rsidRPr="00CD0F85">
        <w:rPr>
          <w:rFonts w:ascii="Arial" w:hAnsi="Arial" w:cs="Arial"/>
          <w:bCs/>
          <w:sz w:val="16"/>
          <w:szCs w:val="18"/>
        </w:rPr>
        <w:t xml:space="preserve">: </w:t>
      </w:r>
      <w:r w:rsidR="00CD0F85">
        <w:rPr>
          <w:rFonts w:ascii="Arial" w:hAnsi="Arial" w:cs="Arial"/>
          <w:bCs/>
          <w:sz w:val="16"/>
          <w:szCs w:val="18"/>
        </w:rPr>
        <w:t>Variables para la calificación de los riesgos</w:t>
      </w:r>
    </w:p>
    <w:p w14:paraId="2D11BEE5" w14:textId="37610B0E" w:rsidR="003C4E40" w:rsidRDefault="003C4E40" w:rsidP="00C24378">
      <w:pPr>
        <w:spacing w:line="240" w:lineRule="auto"/>
        <w:ind w:left="568" w:hanging="1"/>
        <w:jc w:val="both"/>
        <w:rPr>
          <w:rFonts w:ascii="Arial" w:hAnsi="Arial" w:cs="Arial"/>
          <w:bCs/>
          <w:szCs w:val="18"/>
        </w:rPr>
      </w:pPr>
      <w:r>
        <w:rPr>
          <w:rFonts w:ascii="Arial" w:hAnsi="Arial" w:cs="Arial"/>
          <w:bCs/>
          <w:szCs w:val="18"/>
        </w:rPr>
        <w:lastRenderedPageBreak/>
        <w:t xml:space="preserve">La probabilidad se define como la posibilidad de que el riesgo se presente en un futuro cercano mientras que el impacto se relaciona con la magnitud de los efectos en caso de que el hecho se presente.  </w:t>
      </w:r>
    </w:p>
    <w:p w14:paraId="58A0D0AE" w14:textId="6FBF6B06" w:rsidR="006450FE" w:rsidRDefault="006450FE" w:rsidP="00C24378">
      <w:pPr>
        <w:spacing w:line="240" w:lineRule="auto"/>
        <w:ind w:left="568" w:hanging="1"/>
        <w:jc w:val="both"/>
        <w:rPr>
          <w:rFonts w:ascii="Arial" w:hAnsi="Arial" w:cs="Arial"/>
          <w:bCs/>
          <w:szCs w:val="24"/>
        </w:rPr>
      </w:pPr>
      <w:r w:rsidRPr="006450FE">
        <w:rPr>
          <w:rFonts w:ascii="Arial" w:hAnsi="Arial" w:cs="Arial"/>
          <w:bCs/>
          <w:szCs w:val="18"/>
        </w:rPr>
        <w:t xml:space="preserve">Las </w:t>
      </w:r>
      <w:r w:rsidR="00B92493">
        <w:rPr>
          <w:rFonts w:ascii="Arial" w:hAnsi="Arial" w:cs="Arial"/>
          <w:bCs/>
          <w:szCs w:val="18"/>
        </w:rPr>
        <w:t>escalas</w:t>
      </w:r>
      <w:r w:rsidRPr="006450FE">
        <w:rPr>
          <w:rFonts w:ascii="Arial" w:hAnsi="Arial" w:cs="Arial"/>
          <w:bCs/>
          <w:szCs w:val="18"/>
        </w:rPr>
        <w:t xml:space="preserve"> </w:t>
      </w:r>
      <w:r w:rsidR="004B552D">
        <w:rPr>
          <w:rFonts w:ascii="Arial" w:hAnsi="Arial" w:cs="Arial"/>
          <w:bCs/>
          <w:szCs w:val="18"/>
        </w:rPr>
        <w:t xml:space="preserve">para la calificación </w:t>
      </w:r>
      <w:r w:rsidRPr="006450FE">
        <w:rPr>
          <w:rFonts w:ascii="Arial" w:hAnsi="Arial" w:cs="Arial"/>
          <w:bCs/>
          <w:szCs w:val="18"/>
        </w:rPr>
        <w:t>de</w:t>
      </w:r>
      <w:r w:rsidR="004B552D">
        <w:rPr>
          <w:rFonts w:ascii="Arial" w:hAnsi="Arial" w:cs="Arial"/>
          <w:bCs/>
          <w:szCs w:val="18"/>
        </w:rPr>
        <w:t xml:space="preserve"> la </w:t>
      </w:r>
      <w:r w:rsidRPr="006450FE">
        <w:rPr>
          <w:rFonts w:ascii="Arial" w:hAnsi="Arial" w:cs="Arial"/>
          <w:bCs/>
          <w:szCs w:val="18"/>
        </w:rPr>
        <w:t>probabilidad</w:t>
      </w:r>
      <w:r>
        <w:rPr>
          <w:rFonts w:ascii="Arial" w:hAnsi="Arial" w:cs="Arial"/>
          <w:bCs/>
          <w:szCs w:val="18"/>
        </w:rPr>
        <w:t xml:space="preserve"> e impacto</w:t>
      </w:r>
      <w:r w:rsidR="004B552D">
        <w:rPr>
          <w:rFonts w:ascii="Arial" w:hAnsi="Arial" w:cs="Arial"/>
          <w:bCs/>
          <w:szCs w:val="18"/>
        </w:rPr>
        <w:t xml:space="preserve"> que se muestran </w:t>
      </w:r>
      <w:r w:rsidR="00B92493">
        <w:rPr>
          <w:rFonts w:ascii="Arial" w:hAnsi="Arial" w:cs="Arial"/>
          <w:bCs/>
          <w:szCs w:val="18"/>
        </w:rPr>
        <w:t>en l</w:t>
      </w:r>
      <w:r w:rsidR="004B552D">
        <w:rPr>
          <w:rFonts w:ascii="Arial" w:hAnsi="Arial" w:cs="Arial"/>
          <w:bCs/>
          <w:szCs w:val="18"/>
        </w:rPr>
        <w:t>a</w:t>
      </w:r>
      <w:r w:rsidR="00B92493">
        <w:rPr>
          <w:rFonts w:ascii="Arial" w:hAnsi="Arial" w:cs="Arial"/>
          <w:bCs/>
          <w:szCs w:val="18"/>
        </w:rPr>
        <w:t>s siguientes tablas</w:t>
      </w:r>
      <w:r w:rsidR="004B552D">
        <w:rPr>
          <w:rFonts w:ascii="Arial" w:hAnsi="Arial" w:cs="Arial"/>
          <w:bCs/>
          <w:szCs w:val="18"/>
        </w:rPr>
        <w:t xml:space="preserve">, </w:t>
      </w:r>
      <w:r w:rsidR="00B92493">
        <w:rPr>
          <w:rFonts w:ascii="Arial" w:hAnsi="Arial" w:cs="Arial"/>
          <w:bCs/>
          <w:szCs w:val="18"/>
        </w:rPr>
        <w:t>se incluyen</w:t>
      </w:r>
      <w:r>
        <w:rPr>
          <w:rFonts w:ascii="Arial" w:hAnsi="Arial" w:cs="Arial"/>
          <w:bCs/>
          <w:szCs w:val="18"/>
        </w:rPr>
        <w:t xml:space="preserve"> en la </w:t>
      </w:r>
      <w:r w:rsidR="00C24378" w:rsidRPr="00A46001">
        <w:rPr>
          <w:rFonts w:ascii="Arial" w:hAnsi="Arial" w:cs="Arial"/>
          <w:bCs/>
          <w:i/>
          <w:szCs w:val="24"/>
        </w:rPr>
        <w:t>Guía para la Administración del Riesgo y Diseño de Controles en Entidades Públicas”</w:t>
      </w:r>
      <w:r w:rsidR="00C24378">
        <w:rPr>
          <w:rFonts w:ascii="Arial" w:hAnsi="Arial" w:cs="Arial"/>
          <w:bCs/>
          <w:szCs w:val="24"/>
        </w:rPr>
        <w:t xml:space="preserve"> V4 en las páginas 39, 40 y 41.</w:t>
      </w:r>
    </w:p>
    <w:p w14:paraId="7FFA4A35" w14:textId="3680CB0A" w:rsidR="00C24378" w:rsidRDefault="00BB779E" w:rsidP="00BB779E">
      <w:pPr>
        <w:spacing w:after="0" w:line="240" w:lineRule="auto"/>
        <w:ind w:left="568" w:hanging="1"/>
        <w:jc w:val="center"/>
        <w:rPr>
          <w:rFonts w:ascii="Arial" w:hAnsi="Arial" w:cs="Arial"/>
          <w:bCs/>
          <w:szCs w:val="24"/>
        </w:rPr>
      </w:pPr>
      <w:r>
        <w:rPr>
          <w:noProof/>
          <w:lang w:eastAsia="es-CO"/>
        </w:rPr>
        <w:drawing>
          <wp:inline distT="0" distB="0" distL="0" distR="0" wp14:anchorId="18551CEC" wp14:editId="6AF2201B">
            <wp:extent cx="5521960" cy="2894330"/>
            <wp:effectExtent l="0" t="0" r="2540" b="12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21960" cy="2894330"/>
                    </a:xfrm>
                    <a:prstGeom prst="rect">
                      <a:avLst/>
                    </a:prstGeom>
                  </pic:spPr>
                </pic:pic>
              </a:graphicData>
            </a:graphic>
          </wp:inline>
        </w:drawing>
      </w:r>
    </w:p>
    <w:p w14:paraId="39A073B8" w14:textId="0135C081" w:rsidR="00BB779E" w:rsidRPr="00A46001" w:rsidRDefault="00BB779E" w:rsidP="00BB779E">
      <w:pPr>
        <w:spacing w:line="240" w:lineRule="auto"/>
        <w:jc w:val="center"/>
        <w:rPr>
          <w:rFonts w:ascii="Arial" w:hAnsi="Arial" w:cs="Arial"/>
          <w:b/>
          <w:sz w:val="24"/>
        </w:rPr>
      </w:pPr>
      <w:r w:rsidRPr="00CD0F85">
        <w:rPr>
          <w:rFonts w:ascii="Arial" w:hAnsi="Arial" w:cs="Arial"/>
          <w:bCs/>
          <w:sz w:val="16"/>
          <w:szCs w:val="18"/>
        </w:rPr>
        <w:t xml:space="preserve">Figura </w:t>
      </w:r>
      <w:r w:rsidR="00156CA5">
        <w:rPr>
          <w:rFonts w:ascii="Arial" w:hAnsi="Arial" w:cs="Arial"/>
          <w:bCs/>
          <w:sz w:val="16"/>
          <w:szCs w:val="18"/>
        </w:rPr>
        <w:t>12</w:t>
      </w:r>
      <w:r w:rsidRPr="00CD0F85">
        <w:rPr>
          <w:rFonts w:ascii="Arial" w:hAnsi="Arial" w:cs="Arial"/>
          <w:bCs/>
          <w:sz w:val="16"/>
          <w:szCs w:val="18"/>
        </w:rPr>
        <w:t xml:space="preserve">: </w:t>
      </w:r>
      <w:r>
        <w:rPr>
          <w:rFonts w:ascii="Arial" w:hAnsi="Arial" w:cs="Arial"/>
          <w:bCs/>
          <w:sz w:val="16"/>
          <w:szCs w:val="18"/>
        </w:rPr>
        <w:t>Niveles de calificación de la probabilidad</w:t>
      </w:r>
    </w:p>
    <w:p w14:paraId="05FA152E" w14:textId="32FC9FFB" w:rsidR="00BB779E" w:rsidRDefault="00BB779E" w:rsidP="00BB779E">
      <w:pPr>
        <w:spacing w:after="0" w:line="240" w:lineRule="auto"/>
        <w:ind w:left="568" w:hanging="1"/>
        <w:jc w:val="center"/>
        <w:rPr>
          <w:rFonts w:ascii="Arial" w:hAnsi="Arial" w:cs="Arial"/>
          <w:bCs/>
          <w:szCs w:val="24"/>
        </w:rPr>
      </w:pPr>
      <w:r>
        <w:rPr>
          <w:noProof/>
          <w:lang w:eastAsia="es-CO"/>
        </w:rPr>
        <w:lastRenderedPageBreak/>
        <w:drawing>
          <wp:inline distT="0" distB="0" distL="0" distR="0" wp14:anchorId="6091D8EC" wp14:editId="03A7D6C1">
            <wp:extent cx="5057775" cy="7142734"/>
            <wp:effectExtent l="0" t="0" r="0" b="1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65788" cy="7154050"/>
                    </a:xfrm>
                    <a:prstGeom prst="rect">
                      <a:avLst/>
                    </a:prstGeom>
                  </pic:spPr>
                </pic:pic>
              </a:graphicData>
            </a:graphic>
          </wp:inline>
        </w:drawing>
      </w:r>
    </w:p>
    <w:p w14:paraId="74A255D0" w14:textId="16F99477" w:rsidR="00BB779E" w:rsidRPr="00A46001" w:rsidRDefault="00BB779E" w:rsidP="00BB779E">
      <w:pPr>
        <w:spacing w:line="240" w:lineRule="auto"/>
        <w:jc w:val="center"/>
        <w:rPr>
          <w:rFonts w:ascii="Arial" w:hAnsi="Arial" w:cs="Arial"/>
          <w:b/>
          <w:sz w:val="24"/>
        </w:rPr>
      </w:pPr>
      <w:r w:rsidRPr="00CD0F85">
        <w:rPr>
          <w:rFonts w:ascii="Arial" w:hAnsi="Arial" w:cs="Arial"/>
          <w:bCs/>
          <w:sz w:val="16"/>
          <w:szCs w:val="18"/>
        </w:rPr>
        <w:t xml:space="preserve">Figura </w:t>
      </w:r>
      <w:r w:rsidR="00156CA5">
        <w:rPr>
          <w:rFonts w:ascii="Arial" w:hAnsi="Arial" w:cs="Arial"/>
          <w:bCs/>
          <w:sz w:val="16"/>
          <w:szCs w:val="18"/>
        </w:rPr>
        <w:t>13</w:t>
      </w:r>
      <w:r w:rsidRPr="00CD0F85">
        <w:rPr>
          <w:rFonts w:ascii="Arial" w:hAnsi="Arial" w:cs="Arial"/>
          <w:bCs/>
          <w:sz w:val="16"/>
          <w:szCs w:val="18"/>
        </w:rPr>
        <w:t xml:space="preserve">: </w:t>
      </w:r>
      <w:r>
        <w:rPr>
          <w:rFonts w:ascii="Arial" w:hAnsi="Arial" w:cs="Arial"/>
          <w:bCs/>
          <w:sz w:val="16"/>
          <w:szCs w:val="18"/>
        </w:rPr>
        <w:t>Niveles de calificación de impacto</w:t>
      </w:r>
    </w:p>
    <w:p w14:paraId="20923D19" w14:textId="77777777" w:rsidR="00BB779E" w:rsidRDefault="00BB779E" w:rsidP="00BB779E">
      <w:pPr>
        <w:spacing w:line="240" w:lineRule="auto"/>
        <w:ind w:left="568" w:hanging="1"/>
        <w:jc w:val="center"/>
        <w:rPr>
          <w:rFonts w:ascii="Arial" w:hAnsi="Arial" w:cs="Arial"/>
          <w:bCs/>
          <w:szCs w:val="24"/>
        </w:rPr>
      </w:pPr>
    </w:p>
    <w:p w14:paraId="28220E9E" w14:textId="6FC2E6A1" w:rsidR="00C24378" w:rsidRDefault="00A57313" w:rsidP="00C24378">
      <w:pPr>
        <w:spacing w:line="240" w:lineRule="auto"/>
        <w:ind w:left="568" w:hanging="1"/>
        <w:jc w:val="both"/>
        <w:rPr>
          <w:rFonts w:ascii="Arial" w:hAnsi="Arial" w:cs="Arial"/>
          <w:bCs/>
          <w:szCs w:val="24"/>
        </w:rPr>
      </w:pPr>
      <w:r>
        <w:rPr>
          <w:rFonts w:ascii="Arial" w:hAnsi="Arial" w:cs="Arial"/>
          <w:bCs/>
          <w:noProof/>
          <w:szCs w:val="24"/>
          <w:lang w:eastAsia="es-CO"/>
        </w:rPr>
        <mc:AlternateContent>
          <mc:Choice Requires="wps">
            <w:drawing>
              <wp:anchor distT="0" distB="0" distL="114300" distR="114300" simplePos="0" relativeHeight="251676160" behindDoc="0" locked="0" layoutInCell="1" allowOverlap="1" wp14:anchorId="205B0C1D" wp14:editId="7E24DDF7">
                <wp:simplePos x="0" y="0"/>
                <wp:positionH relativeFrom="margin">
                  <wp:posOffset>5255260</wp:posOffset>
                </wp:positionH>
                <wp:positionV relativeFrom="paragraph">
                  <wp:posOffset>338455</wp:posOffset>
                </wp:positionV>
                <wp:extent cx="140335" cy="133350"/>
                <wp:effectExtent l="0" t="0" r="12065" b="19050"/>
                <wp:wrapNone/>
                <wp:docPr id="45" name="Elipse 45"/>
                <wp:cNvGraphicFramePr/>
                <a:graphic xmlns:a="http://schemas.openxmlformats.org/drawingml/2006/main">
                  <a:graphicData uri="http://schemas.microsoft.com/office/word/2010/wordprocessingShape">
                    <wps:wsp>
                      <wps:cNvSpPr/>
                      <wps:spPr>
                        <a:xfrm>
                          <a:off x="0" y="0"/>
                          <a:ext cx="140335" cy="133350"/>
                        </a:xfrm>
                        <a:prstGeom prst="ellipse">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092A40" id="Elipse 45" o:spid="_x0000_s1026" style="position:absolute;margin-left:413.8pt;margin-top:26.65pt;width:11.05pt;height:10.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" fillcolor="#70ad47 [3209]" strokecolor="#70ad47 [3209]" strokeweight="1pt">
                <v:stroke joinstyle="miter"/>
                <w10:wrap anchorx="margin"/>
              </v:oval>
            </w:pict>
          </mc:Fallback>
        </mc:AlternateContent>
      </w:r>
      <w:r>
        <w:rPr>
          <w:rFonts w:ascii="Arial" w:hAnsi="Arial" w:cs="Arial"/>
          <w:bCs/>
          <w:noProof/>
          <w:szCs w:val="24"/>
          <w:lang w:eastAsia="es-CO"/>
        </w:rPr>
        <mc:AlternateContent>
          <mc:Choice Requires="wps">
            <w:drawing>
              <wp:anchor distT="0" distB="0" distL="114300" distR="114300" simplePos="0" relativeHeight="251674112" behindDoc="0" locked="0" layoutInCell="1" allowOverlap="1" wp14:anchorId="16F1D819" wp14:editId="4972AA9F">
                <wp:simplePos x="0" y="0"/>
                <wp:positionH relativeFrom="margin">
                  <wp:posOffset>5074285</wp:posOffset>
                </wp:positionH>
                <wp:positionV relativeFrom="paragraph">
                  <wp:posOffset>337820</wp:posOffset>
                </wp:positionV>
                <wp:extent cx="140335" cy="133350"/>
                <wp:effectExtent l="0" t="0" r="12065" b="19050"/>
                <wp:wrapNone/>
                <wp:docPr id="44" name="Elipse 44"/>
                <wp:cNvGraphicFramePr/>
                <a:graphic xmlns:a="http://schemas.openxmlformats.org/drawingml/2006/main">
                  <a:graphicData uri="http://schemas.microsoft.com/office/word/2010/wordprocessingShape">
                    <wps:wsp>
                      <wps:cNvSpPr/>
                      <wps:spPr>
                        <a:xfrm>
                          <a:off x="0" y="0"/>
                          <a:ext cx="140335" cy="13335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59400B" id="Elipse 44" o:spid="_x0000_s1026" style="position:absolute;margin-left:399.55pt;margin-top:26.6pt;width:11.05pt;height:10.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" fillcolor="yellow" strokecolor="yellow" strokeweight="1pt">
                <v:stroke joinstyle="miter"/>
                <w10:wrap anchorx="margin"/>
              </v:oval>
            </w:pict>
          </mc:Fallback>
        </mc:AlternateContent>
      </w:r>
      <w:r>
        <w:rPr>
          <w:rFonts w:ascii="Arial" w:hAnsi="Arial" w:cs="Arial"/>
          <w:bCs/>
          <w:noProof/>
          <w:szCs w:val="24"/>
          <w:lang w:eastAsia="es-CO"/>
        </w:rPr>
        <mc:AlternateContent>
          <mc:Choice Requires="wps">
            <w:drawing>
              <wp:anchor distT="0" distB="0" distL="114300" distR="114300" simplePos="0" relativeHeight="251672064" behindDoc="0" locked="0" layoutInCell="1" allowOverlap="1" wp14:anchorId="020C4942" wp14:editId="6169C7DA">
                <wp:simplePos x="0" y="0"/>
                <wp:positionH relativeFrom="margin">
                  <wp:posOffset>4912360</wp:posOffset>
                </wp:positionH>
                <wp:positionV relativeFrom="paragraph">
                  <wp:posOffset>338455</wp:posOffset>
                </wp:positionV>
                <wp:extent cx="140335" cy="133350"/>
                <wp:effectExtent l="0" t="0" r="12065" b="19050"/>
                <wp:wrapNone/>
                <wp:docPr id="43" name="Elipse 43"/>
                <wp:cNvGraphicFramePr/>
                <a:graphic xmlns:a="http://schemas.openxmlformats.org/drawingml/2006/main">
                  <a:graphicData uri="http://schemas.microsoft.com/office/word/2010/wordprocessingShape">
                    <wps:wsp>
                      <wps:cNvSpPr/>
                      <wps:spPr>
                        <a:xfrm>
                          <a:off x="0" y="0"/>
                          <a:ext cx="140335" cy="1333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E090F" id="Elipse 43" o:spid="_x0000_s1026" style="position:absolute;margin-left:386.8pt;margin-top:26.65pt;width:11.05pt;height:10.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" fillcolor="#ed7d31 [3205]" strokecolor="#ed7d31 [3205]" strokeweight="1pt">
                <v:stroke joinstyle="miter"/>
                <w10:wrap anchorx="margin"/>
              </v:oval>
            </w:pict>
          </mc:Fallback>
        </mc:AlternateContent>
      </w:r>
      <w:r>
        <w:rPr>
          <w:rFonts w:ascii="Arial" w:hAnsi="Arial" w:cs="Arial"/>
          <w:bCs/>
          <w:noProof/>
          <w:szCs w:val="24"/>
          <w:lang w:eastAsia="es-CO"/>
        </w:rPr>
        <mc:AlternateContent>
          <mc:Choice Requires="wps">
            <w:drawing>
              <wp:anchor distT="0" distB="0" distL="114300" distR="114300" simplePos="0" relativeHeight="251670016" behindDoc="0" locked="0" layoutInCell="1" allowOverlap="1" wp14:anchorId="749029A2" wp14:editId="20262C80">
                <wp:simplePos x="0" y="0"/>
                <wp:positionH relativeFrom="margin">
                  <wp:posOffset>4750435</wp:posOffset>
                </wp:positionH>
                <wp:positionV relativeFrom="paragraph">
                  <wp:posOffset>337820</wp:posOffset>
                </wp:positionV>
                <wp:extent cx="140335" cy="133350"/>
                <wp:effectExtent l="0" t="0" r="12065" b="19050"/>
                <wp:wrapNone/>
                <wp:docPr id="40" name="Elipse 40"/>
                <wp:cNvGraphicFramePr/>
                <a:graphic xmlns:a="http://schemas.openxmlformats.org/drawingml/2006/main">
                  <a:graphicData uri="http://schemas.microsoft.com/office/word/2010/wordprocessingShape">
                    <wps:wsp>
                      <wps:cNvSpPr/>
                      <wps:spPr>
                        <a:xfrm>
                          <a:off x="0" y="0"/>
                          <a:ext cx="140335" cy="13335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2472D3" id="Elipse 40" o:spid="_x0000_s1026" style="position:absolute;margin-left:374.05pt;margin-top:26.6pt;width:11.05pt;height:10.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" fillcolor="red" strokecolor="red" strokeweight="1pt">
                <v:stroke joinstyle="miter"/>
                <w10:wrap anchorx="margin"/>
              </v:oval>
            </w:pict>
          </mc:Fallback>
        </mc:AlternateContent>
      </w:r>
      <w:r w:rsidR="008949B3">
        <w:rPr>
          <w:rFonts w:ascii="Arial" w:hAnsi="Arial" w:cs="Arial"/>
          <w:bCs/>
          <w:szCs w:val="24"/>
        </w:rPr>
        <w:t xml:space="preserve">El resultado del cruce de la probabilidad por el impacto </w:t>
      </w:r>
      <w:r w:rsidR="00FA0D72">
        <w:rPr>
          <w:rFonts w:ascii="Arial" w:hAnsi="Arial" w:cs="Arial"/>
          <w:bCs/>
          <w:szCs w:val="24"/>
        </w:rPr>
        <w:t xml:space="preserve">se ubica en </w:t>
      </w:r>
      <w:r>
        <w:rPr>
          <w:rFonts w:ascii="Arial" w:hAnsi="Arial" w:cs="Arial"/>
          <w:bCs/>
          <w:szCs w:val="24"/>
        </w:rPr>
        <w:t>la siguiente</w:t>
      </w:r>
      <w:r w:rsidR="00AD78DD">
        <w:rPr>
          <w:rFonts w:ascii="Arial" w:hAnsi="Arial" w:cs="Arial"/>
          <w:bCs/>
          <w:szCs w:val="24"/>
        </w:rPr>
        <w:t xml:space="preserve"> matriz de 5X5</w:t>
      </w:r>
      <w:r w:rsidR="00FA0D72">
        <w:rPr>
          <w:rFonts w:ascii="Arial" w:hAnsi="Arial" w:cs="Arial"/>
          <w:bCs/>
          <w:szCs w:val="24"/>
        </w:rPr>
        <w:t xml:space="preserve"> </w:t>
      </w:r>
      <w:r>
        <w:rPr>
          <w:rFonts w:ascii="Arial" w:hAnsi="Arial" w:cs="Arial"/>
          <w:bCs/>
          <w:szCs w:val="24"/>
        </w:rPr>
        <w:t>(</w:t>
      </w:r>
      <w:r w:rsidR="00FA0D72">
        <w:rPr>
          <w:rFonts w:ascii="Arial" w:hAnsi="Arial" w:cs="Arial"/>
          <w:bCs/>
          <w:szCs w:val="24"/>
        </w:rPr>
        <w:t>mapa de calor</w:t>
      </w:r>
      <w:r>
        <w:rPr>
          <w:rFonts w:ascii="Arial" w:hAnsi="Arial" w:cs="Arial"/>
          <w:bCs/>
          <w:szCs w:val="24"/>
        </w:rPr>
        <w:t>)</w:t>
      </w:r>
      <w:r w:rsidR="00FA0D72">
        <w:rPr>
          <w:rFonts w:ascii="Arial" w:hAnsi="Arial" w:cs="Arial"/>
          <w:bCs/>
          <w:szCs w:val="24"/>
        </w:rPr>
        <w:t xml:space="preserve"> que contiene los niveles de </w:t>
      </w:r>
      <w:r w:rsidR="00C24378">
        <w:rPr>
          <w:rFonts w:ascii="Arial" w:hAnsi="Arial" w:cs="Arial"/>
          <w:bCs/>
          <w:szCs w:val="24"/>
        </w:rPr>
        <w:t xml:space="preserve">aceptación del riesgo </w:t>
      </w:r>
      <w:r w:rsidR="00AD78DD">
        <w:rPr>
          <w:rFonts w:ascii="Arial" w:hAnsi="Arial" w:cs="Arial"/>
          <w:bCs/>
          <w:szCs w:val="24"/>
        </w:rPr>
        <w:t>de acuerdo a su criticidad</w:t>
      </w:r>
      <w:r>
        <w:rPr>
          <w:rFonts w:ascii="Arial" w:hAnsi="Arial" w:cs="Arial"/>
          <w:bCs/>
          <w:szCs w:val="24"/>
        </w:rPr>
        <w:t>, los cuales tienen una asignación tipo semáforo</w:t>
      </w:r>
    </w:p>
    <w:p w14:paraId="7C4E8C79" w14:textId="6FEE256C" w:rsidR="000D580C" w:rsidRDefault="00276B8F" w:rsidP="00276B8F">
      <w:pPr>
        <w:spacing w:after="0" w:line="240" w:lineRule="auto"/>
        <w:jc w:val="center"/>
        <w:rPr>
          <w:rFonts w:ascii="Arial" w:eastAsiaTheme="minorEastAsia" w:hAnsi="Arial" w:cs="Arial"/>
          <w:b/>
          <w:bCs/>
          <w:szCs w:val="24"/>
        </w:rPr>
      </w:pPr>
      <w:r>
        <w:rPr>
          <w:noProof/>
          <w:lang w:eastAsia="es-CO"/>
        </w:rPr>
        <w:drawing>
          <wp:inline distT="0" distB="0" distL="0" distR="0" wp14:anchorId="37F4104D" wp14:editId="587ED489">
            <wp:extent cx="3886200" cy="3744884"/>
            <wp:effectExtent l="0" t="0" r="0"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895411" cy="3753760"/>
                    </a:xfrm>
                    <a:prstGeom prst="rect">
                      <a:avLst/>
                    </a:prstGeom>
                  </pic:spPr>
                </pic:pic>
              </a:graphicData>
            </a:graphic>
          </wp:inline>
        </w:drawing>
      </w:r>
      <w:r w:rsidR="00997A86" w:rsidRPr="00997A86">
        <w:rPr>
          <w:noProof/>
          <w:lang w:eastAsia="es-CO"/>
        </w:rPr>
        <w:t xml:space="preserve"> </w:t>
      </w:r>
      <w:r w:rsidR="00997A86">
        <w:rPr>
          <w:noProof/>
          <w:lang w:eastAsia="es-CO"/>
        </w:rPr>
        <w:drawing>
          <wp:inline distT="0" distB="0" distL="0" distR="0" wp14:anchorId="461AE5D8" wp14:editId="10F05B60">
            <wp:extent cx="1171575" cy="1257300"/>
            <wp:effectExtent l="0" t="0" r="9525" b="0"/>
            <wp:docPr id="47" name="Imagen 5">
              <a:extLst xmlns:a="http://schemas.openxmlformats.org/drawingml/2006/main">
                <a:ext uri="{FF2B5EF4-FFF2-40B4-BE49-F238E27FC236}">
                  <a16:creationId xmlns:a16="http://schemas.microsoft.com/office/drawing/2014/main" id="{00000000-0008-0000-02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00000000-0008-0000-0200-000006000000}"/>
                        </a:ext>
                      </a:extLst>
                    </pic:cNvPr>
                    <pic:cNvPicPr>
                      <a:picLocks noChangeAspect="1"/>
                    </pic:cNvPicPr>
                  </pic:nvPicPr>
                  <pic:blipFill>
                    <a:blip r:embed="rId31"/>
                    <a:stretch>
                      <a:fillRect/>
                    </a:stretch>
                  </pic:blipFill>
                  <pic:spPr>
                    <a:xfrm>
                      <a:off x="0" y="0"/>
                      <a:ext cx="1171575" cy="1257300"/>
                    </a:xfrm>
                    <a:prstGeom prst="rect">
                      <a:avLst/>
                    </a:prstGeom>
                  </pic:spPr>
                </pic:pic>
              </a:graphicData>
            </a:graphic>
          </wp:inline>
        </w:drawing>
      </w:r>
    </w:p>
    <w:p w14:paraId="6E4F7CED" w14:textId="15939A3F" w:rsidR="00276B8F" w:rsidRPr="00C24378" w:rsidRDefault="00276B8F" w:rsidP="000D580C">
      <w:pPr>
        <w:spacing w:line="240" w:lineRule="auto"/>
        <w:jc w:val="center"/>
        <w:rPr>
          <w:rFonts w:ascii="Arial" w:eastAsiaTheme="minorEastAsia" w:hAnsi="Arial" w:cs="Arial"/>
          <w:b/>
          <w:bCs/>
          <w:szCs w:val="24"/>
        </w:rPr>
      </w:pPr>
      <w:r w:rsidRPr="00CD0F85">
        <w:rPr>
          <w:rFonts w:ascii="Arial" w:hAnsi="Arial" w:cs="Arial"/>
          <w:bCs/>
          <w:sz w:val="16"/>
          <w:szCs w:val="18"/>
        </w:rPr>
        <w:t xml:space="preserve">Figura </w:t>
      </w:r>
      <w:r w:rsidR="00156CA5">
        <w:rPr>
          <w:rFonts w:ascii="Arial" w:hAnsi="Arial" w:cs="Arial"/>
          <w:bCs/>
          <w:sz w:val="16"/>
          <w:szCs w:val="18"/>
        </w:rPr>
        <w:t>14</w:t>
      </w:r>
      <w:r w:rsidRPr="00CD0F85">
        <w:rPr>
          <w:rFonts w:ascii="Arial" w:hAnsi="Arial" w:cs="Arial"/>
          <w:bCs/>
          <w:sz w:val="16"/>
          <w:szCs w:val="18"/>
        </w:rPr>
        <w:t xml:space="preserve">: </w:t>
      </w:r>
      <w:r>
        <w:rPr>
          <w:rFonts w:ascii="Arial" w:hAnsi="Arial" w:cs="Arial"/>
          <w:bCs/>
          <w:sz w:val="16"/>
          <w:szCs w:val="18"/>
        </w:rPr>
        <w:t>Niveles de aceptación del riesgo</w:t>
      </w:r>
    </w:p>
    <w:p w14:paraId="23B51024" w14:textId="1800CCD9" w:rsidR="00E67C61" w:rsidRPr="00592183" w:rsidRDefault="00592183" w:rsidP="00592183">
      <w:pPr>
        <w:spacing w:line="240" w:lineRule="auto"/>
        <w:ind w:left="568"/>
        <w:jc w:val="both"/>
        <w:rPr>
          <w:rFonts w:ascii="Arial" w:eastAsiaTheme="minorEastAsia" w:hAnsi="Arial" w:cs="Arial"/>
          <w:b/>
          <w:bCs/>
          <w:sz w:val="24"/>
          <w:szCs w:val="24"/>
        </w:rPr>
      </w:pPr>
      <w:r w:rsidRPr="00592183">
        <w:rPr>
          <w:rFonts w:ascii="Arial" w:eastAsiaTheme="minorEastAsia" w:hAnsi="Arial" w:cs="Arial"/>
          <w:bCs/>
        </w:rPr>
        <w:t xml:space="preserve">Para profundizar en el desarrollo de esta etapa consulte la </w:t>
      </w:r>
      <w:r w:rsidRPr="00592183">
        <w:rPr>
          <w:rFonts w:ascii="Arial" w:eastAsiaTheme="minorEastAsia" w:hAnsi="Arial" w:cs="Arial"/>
          <w:bCs/>
          <w:i/>
        </w:rPr>
        <w:t>“Guía para la Administración del Riesgo y Diseño de Controles en Entidades Públicas”</w:t>
      </w:r>
      <w:r w:rsidRPr="00592183">
        <w:rPr>
          <w:rFonts w:ascii="Arial" w:eastAsiaTheme="minorEastAsia" w:hAnsi="Arial" w:cs="Arial"/>
          <w:bCs/>
        </w:rPr>
        <w:t xml:space="preserve"> V4 en su página</w:t>
      </w:r>
      <w:r w:rsidR="00CD604C">
        <w:rPr>
          <w:rFonts w:ascii="Arial" w:eastAsiaTheme="minorEastAsia" w:hAnsi="Arial" w:cs="Arial"/>
          <w:bCs/>
        </w:rPr>
        <w:t xml:space="preserve"> </w:t>
      </w:r>
      <w:r w:rsidR="00921716">
        <w:rPr>
          <w:rFonts w:ascii="Arial" w:eastAsiaTheme="minorEastAsia" w:hAnsi="Arial" w:cs="Arial"/>
          <w:bCs/>
        </w:rPr>
        <w:t>36</w:t>
      </w:r>
      <w:r w:rsidR="00734AA7">
        <w:rPr>
          <w:rFonts w:ascii="Arial" w:eastAsiaTheme="minorEastAsia" w:hAnsi="Arial" w:cs="Arial"/>
          <w:bCs/>
        </w:rPr>
        <w:t>.</w:t>
      </w:r>
    </w:p>
    <w:p w14:paraId="4A62506A" w14:textId="77777777" w:rsidR="00243119" w:rsidRPr="00243119" w:rsidRDefault="008333B8" w:rsidP="00C7795F">
      <w:pPr>
        <w:pStyle w:val="Prrafodelista"/>
        <w:numPr>
          <w:ilvl w:val="2"/>
          <w:numId w:val="30"/>
        </w:numPr>
        <w:spacing w:line="240" w:lineRule="auto"/>
        <w:ind w:left="1134" w:hanging="566"/>
        <w:jc w:val="both"/>
        <w:rPr>
          <w:rFonts w:ascii="Arial" w:hAnsi="Arial" w:cs="Arial"/>
          <w:b/>
          <w:sz w:val="22"/>
        </w:rPr>
      </w:pPr>
      <w:r w:rsidRPr="00CD0F85">
        <w:rPr>
          <w:rFonts w:ascii="Arial" w:hAnsi="Arial" w:cs="Arial"/>
          <w:b/>
          <w:sz w:val="22"/>
        </w:rPr>
        <w:t>Evaluación de riesgo</w:t>
      </w:r>
      <w:r w:rsidR="00C7795F" w:rsidRPr="00CD0F85">
        <w:rPr>
          <w:rFonts w:ascii="Arial" w:hAnsi="Arial" w:cs="Arial"/>
          <w:b/>
          <w:sz w:val="22"/>
          <w:lang w:val="es-CO"/>
        </w:rPr>
        <w:t>:</w:t>
      </w:r>
      <w:r w:rsidR="005E0639">
        <w:rPr>
          <w:rFonts w:ascii="Arial" w:hAnsi="Arial" w:cs="Arial"/>
          <w:b/>
          <w:sz w:val="22"/>
          <w:lang w:val="es-CO"/>
        </w:rPr>
        <w:t xml:space="preserve"> </w:t>
      </w:r>
    </w:p>
    <w:p w14:paraId="6C5EE5F1" w14:textId="50704AA4" w:rsidR="00D51456" w:rsidRDefault="00542463" w:rsidP="00BE297D">
      <w:pPr>
        <w:spacing w:line="240" w:lineRule="auto"/>
        <w:ind w:left="568"/>
        <w:jc w:val="both"/>
        <w:rPr>
          <w:rFonts w:ascii="Arial" w:hAnsi="Arial" w:cs="Arial"/>
        </w:rPr>
      </w:pPr>
      <w:r>
        <w:rPr>
          <w:rFonts w:ascii="Arial" w:hAnsi="Arial" w:cs="Arial"/>
        </w:rPr>
        <w:t xml:space="preserve">Una vez definido el riesgo inherente </w:t>
      </w:r>
      <w:r w:rsidR="00BE297D">
        <w:rPr>
          <w:rFonts w:ascii="Arial" w:hAnsi="Arial" w:cs="Arial"/>
        </w:rPr>
        <w:t xml:space="preserve">se asocian </w:t>
      </w:r>
      <w:r w:rsidR="00A856D1">
        <w:rPr>
          <w:rFonts w:ascii="Arial" w:hAnsi="Arial" w:cs="Arial"/>
        </w:rPr>
        <w:t>los controles</w:t>
      </w:r>
      <w:r w:rsidR="00E00B40">
        <w:rPr>
          <w:rFonts w:ascii="Arial" w:hAnsi="Arial" w:cs="Arial"/>
        </w:rPr>
        <w:t xml:space="preserve">, </w:t>
      </w:r>
      <w:r w:rsidR="00BE297D">
        <w:rPr>
          <w:rFonts w:ascii="Arial" w:hAnsi="Arial" w:cs="Arial"/>
        </w:rPr>
        <w:t xml:space="preserve">es decir aquellas medidas que buscan </w:t>
      </w:r>
      <w:r w:rsidR="00B81965">
        <w:rPr>
          <w:rFonts w:ascii="Arial" w:hAnsi="Arial" w:cs="Arial"/>
        </w:rPr>
        <w:t xml:space="preserve">su </w:t>
      </w:r>
      <w:r w:rsidR="00BE297D">
        <w:rPr>
          <w:rFonts w:ascii="Arial" w:hAnsi="Arial" w:cs="Arial"/>
        </w:rPr>
        <w:t>mitiga</w:t>
      </w:r>
      <w:r w:rsidR="00B81965">
        <w:rPr>
          <w:rFonts w:ascii="Arial" w:hAnsi="Arial" w:cs="Arial"/>
        </w:rPr>
        <w:t>ción</w:t>
      </w:r>
      <w:r w:rsidR="00592183">
        <w:rPr>
          <w:rFonts w:ascii="Arial" w:hAnsi="Arial" w:cs="Arial"/>
        </w:rPr>
        <w:t>,</w:t>
      </w:r>
      <w:r w:rsidR="00BE297D">
        <w:rPr>
          <w:rFonts w:ascii="Arial" w:hAnsi="Arial" w:cs="Arial"/>
        </w:rPr>
        <w:t xml:space="preserve"> </w:t>
      </w:r>
      <w:r w:rsidR="00B81965">
        <w:rPr>
          <w:rFonts w:ascii="Arial" w:hAnsi="Arial" w:cs="Arial"/>
        </w:rPr>
        <w:t>con el fin de</w:t>
      </w:r>
      <w:r w:rsidR="00BE297D">
        <w:rPr>
          <w:rFonts w:ascii="Arial" w:hAnsi="Arial" w:cs="Arial"/>
        </w:rPr>
        <w:t xml:space="preserve"> revaluarlo y obtener su calificación residual</w:t>
      </w:r>
      <w:r w:rsidR="00D51456">
        <w:rPr>
          <w:rFonts w:ascii="Arial" w:hAnsi="Arial" w:cs="Arial"/>
        </w:rPr>
        <w:t xml:space="preserve"> (</w:t>
      </w:r>
      <w:r w:rsidR="00D51456">
        <w:rPr>
          <w:rFonts w:ascii="Arial" w:hAnsi="Arial" w:cs="Arial"/>
          <w:i/>
        </w:rPr>
        <w:t>Riesgo Residual)</w:t>
      </w:r>
      <w:r w:rsidR="00BE297D">
        <w:rPr>
          <w:rFonts w:ascii="Arial" w:hAnsi="Arial" w:cs="Arial"/>
        </w:rPr>
        <w:t>.</w:t>
      </w:r>
      <w:r w:rsidR="004D52F3">
        <w:rPr>
          <w:rFonts w:ascii="Arial" w:hAnsi="Arial" w:cs="Arial"/>
        </w:rPr>
        <w:t xml:space="preserve"> </w:t>
      </w:r>
      <w:r w:rsidR="00D51456">
        <w:rPr>
          <w:rFonts w:ascii="Arial" w:hAnsi="Arial" w:cs="Arial"/>
        </w:rPr>
        <w:t xml:space="preserve">Estos controles deberán ser evaluados </w:t>
      </w:r>
      <w:r w:rsidR="00AA7E8F">
        <w:rPr>
          <w:rFonts w:ascii="Arial" w:hAnsi="Arial" w:cs="Arial"/>
        </w:rPr>
        <w:t>tanto en su diseño</w:t>
      </w:r>
      <w:r w:rsidR="00D51456">
        <w:rPr>
          <w:rFonts w:ascii="Arial" w:hAnsi="Arial" w:cs="Arial"/>
        </w:rPr>
        <w:t xml:space="preserve"> </w:t>
      </w:r>
      <w:r w:rsidR="00AA7E8F">
        <w:rPr>
          <w:rFonts w:ascii="Arial" w:hAnsi="Arial" w:cs="Arial"/>
        </w:rPr>
        <w:t xml:space="preserve">como en su </w:t>
      </w:r>
      <w:r w:rsidR="00D51456">
        <w:rPr>
          <w:rFonts w:ascii="Arial" w:hAnsi="Arial" w:cs="Arial"/>
        </w:rPr>
        <w:t>ejecución y solidez con los instrumentos dados en la Guía del DAFP pág. 60 a 64, para establecer el nivel de reducción del riesgo inherente y obtener la valoración del riesgo residual.</w:t>
      </w:r>
    </w:p>
    <w:p w14:paraId="69B4BA40" w14:textId="77777777" w:rsidR="00D51456" w:rsidRDefault="00D51456" w:rsidP="00BE297D">
      <w:pPr>
        <w:spacing w:line="240" w:lineRule="auto"/>
        <w:ind w:left="568"/>
        <w:jc w:val="both"/>
        <w:rPr>
          <w:rFonts w:ascii="Arial" w:hAnsi="Arial" w:cs="Arial"/>
        </w:rPr>
      </w:pPr>
    </w:p>
    <w:p w14:paraId="46AF8080" w14:textId="77777777" w:rsidR="00D51456" w:rsidRDefault="00D51456" w:rsidP="00BE297D">
      <w:pPr>
        <w:spacing w:line="240" w:lineRule="auto"/>
        <w:ind w:left="568"/>
        <w:jc w:val="both"/>
        <w:rPr>
          <w:rFonts w:ascii="Arial" w:hAnsi="Arial" w:cs="Arial"/>
        </w:rPr>
      </w:pPr>
    </w:p>
    <w:p w14:paraId="3AD37FA4" w14:textId="748C397D" w:rsidR="004D52F3" w:rsidRDefault="004D52F3" w:rsidP="00BE297D">
      <w:pPr>
        <w:spacing w:line="240" w:lineRule="auto"/>
        <w:ind w:left="568"/>
        <w:jc w:val="both"/>
        <w:rPr>
          <w:rFonts w:ascii="Arial" w:hAnsi="Arial" w:cs="Arial"/>
        </w:rPr>
      </w:pPr>
      <w:r>
        <w:rPr>
          <w:rFonts w:ascii="Arial" w:hAnsi="Arial" w:cs="Arial"/>
        </w:rPr>
        <w:t>Dependiendo de esta calificación residual</w:t>
      </w:r>
      <w:r w:rsidR="00A809F9">
        <w:rPr>
          <w:rFonts w:ascii="Arial" w:hAnsi="Arial" w:cs="Arial"/>
        </w:rPr>
        <w:t>,</w:t>
      </w:r>
      <w:r>
        <w:rPr>
          <w:rFonts w:ascii="Arial" w:hAnsi="Arial" w:cs="Arial"/>
        </w:rPr>
        <w:t xml:space="preserve"> se tomará la decisión de darle </w:t>
      </w:r>
      <w:r w:rsidR="003C4E40">
        <w:rPr>
          <w:rFonts w:ascii="Arial" w:hAnsi="Arial" w:cs="Arial"/>
        </w:rPr>
        <w:t xml:space="preserve">o no </w:t>
      </w:r>
      <w:r>
        <w:rPr>
          <w:rFonts w:ascii="Arial" w:hAnsi="Arial" w:cs="Arial"/>
        </w:rPr>
        <w:t>un tratamiento adicional al riesgo.</w:t>
      </w:r>
      <w:r w:rsidR="00B81965">
        <w:rPr>
          <w:rFonts w:ascii="Arial" w:hAnsi="Arial" w:cs="Arial"/>
        </w:rPr>
        <w:t xml:space="preserve"> </w:t>
      </w:r>
      <w:r>
        <w:rPr>
          <w:rFonts w:ascii="Arial" w:hAnsi="Arial" w:cs="Arial"/>
        </w:rPr>
        <w:t xml:space="preserve">Este tratamiento </w:t>
      </w:r>
      <w:r w:rsidR="007D5620">
        <w:rPr>
          <w:rFonts w:ascii="Arial" w:hAnsi="Arial" w:cs="Arial"/>
        </w:rPr>
        <w:t xml:space="preserve">dependerá del nivel de aceptación del riesgo residual, esto es, si el riesgo se encuentra en una zona baja se acepta, en zona moderada dependerá si se requiere hacer un esfuerzo adicional para reducirlo, pero en los casos en los que se encuentre en zona alta o extrema obligatoriamente se </w:t>
      </w:r>
      <w:r w:rsidR="00921716">
        <w:rPr>
          <w:rFonts w:ascii="Arial" w:hAnsi="Arial" w:cs="Arial"/>
        </w:rPr>
        <w:t xml:space="preserve">debe formular </w:t>
      </w:r>
      <w:r w:rsidR="00D51456">
        <w:rPr>
          <w:rFonts w:ascii="Arial" w:hAnsi="Arial" w:cs="Arial"/>
        </w:rPr>
        <w:t xml:space="preserve">un </w:t>
      </w:r>
      <w:r w:rsidR="00921716">
        <w:rPr>
          <w:rFonts w:ascii="Arial" w:hAnsi="Arial" w:cs="Arial"/>
        </w:rPr>
        <w:t>plan de tratamiento,</w:t>
      </w:r>
      <w:r w:rsidR="00D51456">
        <w:rPr>
          <w:rFonts w:ascii="Arial" w:hAnsi="Arial" w:cs="Arial"/>
        </w:rPr>
        <w:t xml:space="preserve"> que contenga las actividades, responsables y fechas para el diseño de controles inexistentes o para el fortalecimiento de controles con bajas calificaciones.</w:t>
      </w:r>
    </w:p>
    <w:p w14:paraId="5CEF3C6A" w14:textId="3768E37E" w:rsidR="00921716" w:rsidRPr="00CD0F85" w:rsidRDefault="00921716" w:rsidP="00921716">
      <w:pPr>
        <w:spacing w:line="240" w:lineRule="auto"/>
        <w:ind w:left="568"/>
        <w:jc w:val="both"/>
        <w:rPr>
          <w:rFonts w:ascii="Arial" w:hAnsi="Arial" w:cs="Arial"/>
        </w:rPr>
      </w:pPr>
      <w:r w:rsidRPr="00592183">
        <w:rPr>
          <w:rFonts w:ascii="Arial" w:eastAsiaTheme="minorEastAsia" w:hAnsi="Arial" w:cs="Arial"/>
          <w:bCs/>
        </w:rPr>
        <w:t xml:space="preserve">Para profundizar en el desarrollo de esta etapa consulte la </w:t>
      </w:r>
      <w:r w:rsidRPr="00592183">
        <w:rPr>
          <w:rFonts w:ascii="Arial" w:eastAsiaTheme="minorEastAsia" w:hAnsi="Arial" w:cs="Arial"/>
          <w:bCs/>
          <w:i/>
        </w:rPr>
        <w:t>“Guía para la Administración del Riesgo y Diseño de Controles en Entidades Públicas”</w:t>
      </w:r>
      <w:r w:rsidRPr="00592183">
        <w:rPr>
          <w:rFonts w:ascii="Arial" w:eastAsiaTheme="minorEastAsia" w:hAnsi="Arial" w:cs="Arial"/>
          <w:bCs/>
        </w:rPr>
        <w:t xml:space="preserve"> V4 en su página</w:t>
      </w:r>
      <w:r>
        <w:rPr>
          <w:rFonts w:ascii="Arial" w:eastAsiaTheme="minorEastAsia" w:hAnsi="Arial" w:cs="Arial"/>
          <w:bCs/>
        </w:rPr>
        <w:t xml:space="preserve"> 48.</w:t>
      </w:r>
    </w:p>
    <w:p w14:paraId="629B759A" w14:textId="41965104" w:rsidR="00237BC4" w:rsidRDefault="00B66556" w:rsidP="00CD0F85">
      <w:pPr>
        <w:spacing w:after="0"/>
        <w:jc w:val="center"/>
        <w:rPr>
          <w:rFonts w:ascii="Arial" w:hAnsi="Arial" w:cs="Arial"/>
          <w:sz w:val="24"/>
        </w:rPr>
      </w:pPr>
      <w:r>
        <w:rPr>
          <w:noProof/>
          <w:lang w:eastAsia="es-CO"/>
        </w:rPr>
        <w:drawing>
          <wp:inline distT="0" distB="0" distL="0" distR="0" wp14:anchorId="3EAEE3BD" wp14:editId="111E4BE8">
            <wp:extent cx="5521960" cy="1628140"/>
            <wp:effectExtent l="0" t="0" r="254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21960" cy="1628140"/>
                    </a:xfrm>
                    <a:prstGeom prst="rect">
                      <a:avLst/>
                    </a:prstGeom>
                  </pic:spPr>
                </pic:pic>
              </a:graphicData>
            </a:graphic>
          </wp:inline>
        </w:drawing>
      </w:r>
    </w:p>
    <w:p w14:paraId="3245A27D" w14:textId="4963D7B5" w:rsidR="00CD0F85" w:rsidRDefault="00CD0F85" w:rsidP="00237BC4">
      <w:pPr>
        <w:jc w:val="center"/>
        <w:rPr>
          <w:rFonts w:ascii="Arial" w:hAnsi="Arial" w:cs="Arial"/>
          <w:sz w:val="24"/>
        </w:rPr>
      </w:pPr>
      <w:r w:rsidRPr="00CD0F85">
        <w:rPr>
          <w:rFonts w:ascii="Arial" w:hAnsi="Arial" w:cs="Arial"/>
          <w:bCs/>
          <w:sz w:val="16"/>
          <w:szCs w:val="18"/>
        </w:rPr>
        <w:t xml:space="preserve">Figura </w:t>
      </w:r>
      <w:r w:rsidR="00363B14">
        <w:rPr>
          <w:rFonts w:ascii="Arial" w:hAnsi="Arial" w:cs="Arial"/>
          <w:bCs/>
          <w:sz w:val="16"/>
          <w:szCs w:val="18"/>
        </w:rPr>
        <w:t>15</w:t>
      </w:r>
      <w:r w:rsidRPr="00CD0F85">
        <w:rPr>
          <w:rFonts w:ascii="Arial" w:hAnsi="Arial" w:cs="Arial"/>
          <w:bCs/>
          <w:sz w:val="16"/>
          <w:szCs w:val="18"/>
        </w:rPr>
        <w:t xml:space="preserve">: </w:t>
      </w:r>
      <w:r>
        <w:rPr>
          <w:rFonts w:ascii="Arial" w:hAnsi="Arial" w:cs="Arial"/>
          <w:bCs/>
          <w:sz w:val="16"/>
          <w:szCs w:val="18"/>
        </w:rPr>
        <w:t>Identificación de controles asociados a los riesgos</w:t>
      </w:r>
    </w:p>
    <w:p w14:paraId="68315FA3" w14:textId="2E463F77" w:rsidR="008102C4" w:rsidRPr="00276619" w:rsidRDefault="00C7795F" w:rsidP="008102C4">
      <w:pPr>
        <w:pStyle w:val="Prrafodelista"/>
        <w:numPr>
          <w:ilvl w:val="2"/>
          <w:numId w:val="30"/>
        </w:numPr>
        <w:spacing w:line="240" w:lineRule="auto"/>
        <w:ind w:left="1134" w:hanging="566"/>
        <w:jc w:val="both"/>
        <w:rPr>
          <w:rFonts w:ascii="Arial" w:hAnsi="Arial" w:cs="Arial"/>
          <w:b/>
          <w:sz w:val="22"/>
        </w:rPr>
      </w:pPr>
      <w:r w:rsidRPr="00276619">
        <w:rPr>
          <w:rFonts w:ascii="Arial" w:hAnsi="Arial" w:cs="Arial"/>
          <w:b/>
          <w:sz w:val="22"/>
          <w:lang w:val="es-CO"/>
        </w:rPr>
        <w:t>Monitoreo y revisión:</w:t>
      </w:r>
      <w:r w:rsidR="004053D2">
        <w:rPr>
          <w:rFonts w:ascii="Arial" w:hAnsi="Arial" w:cs="Arial"/>
          <w:b/>
          <w:sz w:val="22"/>
          <w:lang w:val="es-CO"/>
        </w:rPr>
        <w:t xml:space="preserve"> </w:t>
      </w:r>
    </w:p>
    <w:p w14:paraId="3DC8CE49" w14:textId="136DC66E" w:rsidR="00235EB7" w:rsidRDefault="00652A5A" w:rsidP="00235EB7">
      <w:pPr>
        <w:spacing w:line="240" w:lineRule="auto"/>
        <w:ind w:left="568"/>
        <w:jc w:val="both"/>
        <w:rPr>
          <w:rFonts w:ascii="Arial" w:hAnsi="Arial" w:cs="Arial"/>
        </w:rPr>
      </w:pPr>
      <w:r>
        <w:rPr>
          <w:rFonts w:ascii="Arial" w:hAnsi="Arial" w:cs="Arial"/>
        </w:rPr>
        <w:t>Una vez identificados, valorados y evaluados los riesgos de gestión y corrupción de los procesos, la segunda línea de defensa realiza su consolidación en los correspondientes mapas institucionales para que sean presentados a la línea de estratégica con el fin de que sea</w:t>
      </w:r>
      <w:r w:rsidR="00363B14">
        <w:rPr>
          <w:rFonts w:ascii="Arial" w:hAnsi="Arial" w:cs="Arial"/>
        </w:rPr>
        <w:t>n</w:t>
      </w:r>
      <w:r>
        <w:rPr>
          <w:rFonts w:ascii="Arial" w:hAnsi="Arial" w:cs="Arial"/>
        </w:rPr>
        <w:t xml:space="preserve"> aprobados. </w:t>
      </w:r>
    </w:p>
    <w:p w14:paraId="57032FDF" w14:textId="6C81FBE3" w:rsidR="008102C4" w:rsidRDefault="00652A5A" w:rsidP="00705CE1">
      <w:pPr>
        <w:spacing w:line="240" w:lineRule="auto"/>
        <w:ind w:left="568"/>
        <w:jc w:val="both"/>
        <w:rPr>
          <w:rFonts w:ascii="Arial" w:hAnsi="Arial" w:cs="Arial"/>
        </w:rPr>
      </w:pPr>
      <w:r>
        <w:rPr>
          <w:rFonts w:ascii="Arial" w:hAnsi="Arial" w:cs="Arial"/>
        </w:rPr>
        <w:t xml:space="preserve">Posteriormente se deberá </w:t>
      </w:r>
      <w:r w:rsidR="00D30A5D" w:rsidRPr="009F6333">
        <w:rPr>
          <w:rFonts w:ascii="Arial" w:hAnsi="Arial" w:cs="Arial"/>
        </w:rPr>
        <w:t xml:space="preserve">realizar una autoevaluación </w:t>
      </w:r>
      <w:r w:rsidR="00A724F0">
        <w:rPr>
          <w:rFonts w:ascii="Arial" w:hAnsi="Arial" w:cs="Arial"/>
        </w:rPr>
        <w:t>por parte de la primera línea de defensa para determinar si se está cumpliendo con lo que establece la “</w:t>
      </w:r>
      <w:r w:rsidR="00A724F0" w:rsidRPr="00A724F0">
        <w:rPr>
          <w:rFonts w:ascii="Arial" w:hAnsi="Arial" w:cs="Arial"/>
          <w:i/>
        </w:rPr>
        <w:t xml:space="preserve">Política de </w:t>
      </w:r>
      <w:r w:rsidR="00A724F0">
        <w:rPr>
          <w:rFonts w:ascii="Arial" w:hAnsi="Arial" w:cs="Arial"/>
          <w:i/>
        </w:rPr>
        <w:t>G</w:t>
      </w:r>
      <w:r w:rsidR="00A724F0" w:rsidRPr="00A724F0">
        <w:rPr>
          <w:rFonts w:ascii="Arial" w:hAnsi="Arial" w:cs="Arial"/>
          <w:i/>
        </w:rPr>
        <w:t xml:space="preserve">estión </w:t>
      </w:r>
      <w:r w:rsidR="00A724F0">
        <w:rPr>
          <w:rFonts w:ascii="Arial" w:hAnsi="Arial" w:cs="Arial"/>
          <w:i/>
        </w:rPr>
        <w:t>I</w:t>
      </w:r>
      <w:r w:rsidR="00A724F0" w:rsidRPr="00A724F0">
        <w:rPr>
          <w:rFonts w:ascii="Arial" w:hAnsi="Arial" w:cs="Arial"/>
          <w:i/>
        </w:rPr>
        <w:t xml:space="preserve">ntegral del </w:t>
      </w:r>
      <w:r w:rsidR="00A724F0">
        <w:rPr>
          <w:rFonts w:ascii="Arial" w:hAnsi="Arial" w:cs="Arial"/>
          <w:i/>
        </w:rPr>
        <w:t>R</w:t>
      </w:r>
      <w:r w:rsidR="00A724F0" w:rsidRPr="00A724F0">
        <w:rPr>
          <w:rFonts w:ascii="Arial" w:hAnsi="Arial" w:cs="Arial"/>
          <w:i/>
        </w:rPr>
        <w:t>iesgo</w:t>
      </w:r>
      <w:r w:rsidR="00A724F0">
        <w:rPr>
          <w:rFonts w:ascii="Arial" w:hAnsi="Arial" w:cs="Arial"/>
        </w:rPr>
        <w:t>”</w:t>
      </w:r>
      <w:r w:rsidR="00705CE1">
        <w:rPr>
          <w:rFonts w:ascii="Arial" w:hAnsi="Arial" w:cs="Arial"/>
        </w:rPr>
        <w:t>,</w:t>
      </w:r>
      <w:r w:rsidR="00A724F0">
        <w:rPr>
          <w:rFonts w:ascii="Arial" w:hAnsi="Arial" w:cs="Arial"/>
        </w:rPr>
        <w:t xml:space="preserve"> en cuanto a la correcta definición de los riesgos </w:t>
      </w:r>
      <w:r w:rsidR="00705CE1">
        <w:rPr>
          <w:rFonts w:ascii="Arial" w:hAnsi="Arial" w:cs="Arial"/>
        </w:rPr>
        <w:t>y en especial en garantizar la efici</w:t>
      </w:r>
      <w:r w:rsidR="004411E0">
        <w:rPr>
          <w:rFonts w:ascii="Arial" w:hAnsi="Arial" w:cs="Arial"/>
        </w:rPr>
        <w:t>encia de los controles en la mitigación de estos riesgos</w:t>
      </w:r>
      <w:r w:rsidR="00705CE1">
        <w:rPr>
          <w:rFonts w:ascii="Arial" w:hAnsi="Arial" w:cs="Arial"/>
        </w:rPr>
        <w:t>.</w:t>
      </w:r>
    </w:p>
    <w:p w14:paraId="4750C055" w14:textId="27085CD0" w:rsidR="00AA7E8F" w:rsidRDefault="005046B4" w:rsidP="00705CE1">
      <w:pPr>
        <w:spacing w:line="240" w:lineRule="auto"/>
        <w:ind w:left="568"/>
        <w:jc w:val="both"/>
        <w:rPr>
          <w:rFonts w:ascii="Arial" w:hAnsi="Arial" w:cs="Arial"/>
        </w:rPr>
      </w:pPr>
      <w:r>
        <w:rPr>
          <w:rFonts w:ascii="Arial" w:hAnsi="Arial" w:cs="Arial"/>
        </w:rPr>
        <w:t>En este punto es importante aclarar que l</w:t>
      </w:r>
      <w:r w:rsidR="00AA7E8F">
        <w:rPr>
          <w:rFonts w:ascii="Arial" w:hAnsi="Arial" w:cs="Arial"/>
        </w:rPr>
        <w:t xml:space="preserve">as actividades de monitoreo y revisión de los riesgos se pueden desarrollar en cualquier momento durante la vigencia y </w:t>
      </w:r>
      <w:r>
        <w:rPr>
          <w:rFonts w:ascii="Arial" w:hAnsi="Arial" w:cs="Arial"/>
        </w:rPr>
        <w:t xml:space="preserve">que </w:t>
      </w:r>
      <w:r w:rsidR="00AA7E8F">
        <w:rPr>
          <w:rFonts w:ascii="Arial" w:hAnsi="Arial" w:cs="Arial"/>
        </w:rPr>
        <w:t>p</w:t>
      </w:r>
      <w:r w:rsidR="00652A5A">
        <w:rPr>
          <w:rFonts w:ascii="Arial" w:hAnsi="Arial" w:cs="Arial"/>
        </w:rPr>
        <w:t>odrían</w:t>
      </w:r>
      <w:r>
        <w:rPr>
          <w:rFonts w:ascii="Arial" w:hAnsi="Arial" w:cs="Arial"/>
        </w:rPr>
        <w:t xml:space="preserve"> o no</w:t>
      </w:r>
      <w:r w:rsidR="00AA7E8F">
        <w:rPr>
          <w:rFonts w:ascii="Arial" w:hAnsi="Arial" w:cs="Arial"/>
        </w:rPr>
        <w:t xml:space="preserve"> </w:t>
      </w:r>
      <w:r w:rsidR="00652A5A">
        <w:rPr>
          <w:rFonts w:ascii="Arial" w:hAnsi="Arial" w:cs="Arial"/>
        </w:rPr>
        <w:t>implic</w:t>
      </w:r>
      <w:r w:rsidR="00AA7E8F">
        <w:rPr>
          <w:rFonts w:ascii="Arial" w:hAnsi="Arial" w:cs="Arial"/>
        </w:rPr>
        <w:t xml:space="preserve">ar cambios o ajustes en los mapas de </w:t>
      </w:r>
      <w:r w:rsidR="00652A5A">
        <w:rPr>
          <w:rFonts w:ascii="Arial" w:hAnsi="Arial" w:cs="Arial"/>
        </w:rPr>
        <w:t>riesgos de los procesos, lo cual representaría la emisión de una nueva versión del mapa institucional.</w:t>
      </w:r>
    </w:p>
    <w:p w14:paraId="19CF2B69" w14:textId="38B5B6E2" w:rsidR="00921716" w:rsidRDefault="00921716" w:rsidP="00921716">
      <w:pPr>
        <w:spacing w:line="240" w:lineRule="auto"/>
        <w:ind w:left="568"/>
        <w:jc w:val="both"/>
        <w:rPr>
          <w:rFonts w:ascii="Arial" w:hAnsi="Arial" w:cs="Arial"/>
        </w:rPr>
      </w:pPr>
      <w:r w:rsidRPr="00921716">
        <w:rPr>
          <w:rFonts w:ascii="Arial" w:hAnsi="Arial" w:cs="Arial"/>
        </w:rPr>
        <w:lastRenderedPageBreak/>
        <w:t>Para profundizar en el desarrollo de esta etapa consulte la “Guía para la Administración del Riesgo y Diseño de Controles en Entidades Públicas” V4 en su página</w:t>
      </w:r>
      <w:r>
        <w:rPr>
          <w:rFonts w:ascii="Arial" w:hAnsi="Arial" w:cs="Arial"/>
        </w:rPr>
        <w:t xml:space="preserve"> 75.</w:t>
      </w:r>
    </w:p>
    <w:p w14:paraId="2E35D365" w14:textId="3CDF59FD" w:rsidR="00235EB7" w:rsidRDefault="00D46E71" w:rsidP="00D46E71">
      <w:pPr>
        <w:spacing w:after="0" w:line="240" w:lineRule="auto"/>
        <w:ind w:left="568"/>
        <w:jc w:val="both"/>
        <w:rPr>
          <w:rFonts w:ascii="Arial" w:hAnsi="Arial" w:cs="Arial"/>
        </w:rPr>
      </w:pPr>
      <w:r>
        <w:rPr>
          <w:noProof/>
          <w:lang w:eastAsia="es-CO"/>
        </w:rPr>
        <w:drawing>
          <wp:inline distT="0" distB="0" distL="0" distR="0" wp14:anchorId="5F8C2257" wp14:editId="13F32613">
            <wp:extent cx="5137129" cy="2695575"/>
            <wp:effectExtent l="0" t="0" r="698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43045" cy="2698679"/>
                    </a:xfrm>
                    <a:prstGeom prst="rect">
                      <a:avLst/>
                    </a:prstGeom>
                  </pic:spPr>
                </pic:pic>
              </a:graphicData>
            </a:graphic>
          </wp:inline>
        </w:drawing>
      </w:r>
    </w:p>
    <w:p w14:paraId="4DC8890C" w14:textId="5C7B86CE" w:rsidR="00D46E71" w:rsidRPr="00D46E71" w:rsidRDefault="00D46E71" w:rsidP="00D46E71">
      <w:pPr>
        <w:spacing w:line="240" w:lineRule="auto"/>
        <w:ind w:left="568"/>
        <w:jc w:val="center"/>
        <w:rPr>
          <w:rFonts w:ascii="Arial" w:hAnsi="Arial" w:cs="Arial"/>
          <w:b/>
        </w:rPr>
      </w:pPr>
      <w:r w:rsidRPr="00CD0F85">
        <w:rPr>
          <w:rFonts w:ascii="Arial" w:hAnsi="Arial" w:cs="Arial"/>
          <w:bCs/>
          <w:sz w:val="16"/>
          <w:szCs w:val="18"/>
        </w:rPr>
        <w:t xml:space="preserve">Figura </w:t>
      </w:r>
      <w:r w:rsidR="00363B14">
        <w:rPr>
          <w:rFonts w:ascii="Arial" w:hAnsi="Arial" w:cs="Arial"/>
          <w:bCs/>
          <w:sz w:val="16"/>
          <w:szCs w:val="18"/>
        </w:rPr>
        <w:t>16</w:t>
      </w:r>
      <w:r w:rsidRPr="00CD0F85">
        <w:rPr>
          <w:rFonts w:ascii="Arial" w:hAnsi="Arial" w:cs="Arial"/>
          <w:bCs/>
          <w:sz w:val="16"/>
          <w:szCs w:val="18"/>
        </w:rPr>
        <w:t xml:space="preserve">: </w:t>
      </w:r>
      <w:r>
        <w:rPr>
          <w:rFonts w:ascii="Arial" w:hAnsi="Arial" w:cs="Arial"/>
          <w:bCs/>
          <w:sz w:val="16"/>
          <w:szCs w:val="18"/>
        </w:rPr>
        <w:t>Formato mapa institucional de riesgos</w:t>
      </w:r>
      <w:r>
        <w:rPr>
          <w:rFonts w:ascii="Arial" w:hAnsi="Arial" w:cs="Arial"/>
          <w:b/>
        </w:rPr>
        <w:t xml:space="preserve">         </w:t>
      </w:r>
    </w:p>
    <w:p w14:paraId="7896CDDD" w14:textId="3C4C14D8" w:rsidR="00AD78DD" w:rsidRPr="00AD78DD" w:rsidRDefault="00C7795F" w:rsidP="00C7795F">
      <w:pPr>
        <w:pStyle w:val="Prrafodelista"/>
        <w:numPr>
          <w:ilvl w:val="2"/>
          <w:numId w:val="30"/>
        </w:numPr>
        <w:spacing w:line="240" w:lineRule="auto"/>
        <w:ind w:left="1134" w:hanging="566"/>
        <w:jc w:val="both"/>
        <w:rPr>
          <w:rFonts w:ascii="Arial" w:hAnsi="Arial" w:cs="Arial"/>
          <w:b/>
          <w:sz w:val="22"/>
        </w:rPr>
      </w:pPr>
      <w:r w:rsidRPr="00276619">
        <w:rPr>
          <w:rFonts w:ascii="Arial" w:hAnsi="Arial" w:cs="Arial"/>
          <w:b/>
          <w:sz w:val="22"/>
          <w:lang w:val="es-CO"/>
        </w:rPr>
        <w:t>Seguimiento:</w:t>
      </w:r>
      <w:r w:rsidR="002E0192">
        <w:rPr>
          <w:rFonts w:ascii="Arial" w:hAnsi="Arial" w:cs="Arial"/>
          <w:b/>
          <w:sz w:val="22"/>
          <w:lang w:val="es-CO"/>
        </w:rPr>
        <w:t xml:space="preserve"> </w:t>
      </w:r>
    </w:p>
    <w:p w14:paraId="59B997EA" w14:textId="77777777" w:rsidR="00D46E71" w:rsidRDefault="002E0192" w:rsidP="009F6333">
      <w:pPr>
        <w:spacing w:line="240" w:lineRule="auto"/>
        <w:ind w:left="568"/>
        <w:jc w:val="both"/>
        <w:rPr>
          <w:rFonts w:ascii="Arial" w:hAnsi="Arial" w:cs="Arial"/>
        </w:rPr>
      </w:pPr>
      <w:r w:rsidRPr="00AD78DD">
        <w:rPr>
          <w:rFonts w:ascii="Arial" w:hAnsi="Arial" w:cs="Arial"/>
        </w:rPr>
        <w:t xml:space="preserve">El desarrollo de esta etapa busca establecer de manera </w:t>
      </w:r>
      <w:r w:rsidR="00D46E71">
        <w:rPr>
          <w:rFonts w:ascii="Arial" w:hAnsi="Arial" w:cs="Arial"/>
        </w:rPr>
        <w:t xml:space="preserve">objetiva </w:t>
      </w:r>
      <w:r w:rsidRPr="00AD78DD">
        <w:rPr>
          <w:rFonts w:ascii="Arial" w:hAnsi="Arial" w:cs="Arial"/>
        </w:rPr>
        <w:t xml:space="preserve">si se cumplieron con los objetivos de la gestión del riesgo a través de </w:t>
      </w:r>
      <w:r w:rsidR="00D46E71">
        <w:rPr>
          <w:rFonts w:ascii="Arial" w:hAnsi="Arial" w:cs="Arial"/>
        </w:rPr>
        <w:t>s</w:t>
      </w:r>
      <w:r w:rsidRPr="00AD78DD">
        <w:rPr>
          <w:rFonts w:ascii="Arial" w:hAnsi="Arial" w:cs="Arial"/>
        </w:rPr>
        <w:t>u eval</w:t>
      </w:r>
      <w:r w:rsidR="00D46E71">
        <w:rPr>
          <w:rFonts w:ascii="Arial" w:hAnsi="Arial" w:cs="Arial"/>
        </w:rPr>
        <w:t>uación independiente</w:t>
      </w:r>
      <w:r w:rsidRPr="00AD78DD">
        <w:rPr>
          <w:rFonts w:ascii="Arial" w:hAnsi="Arial" w:cs="Arial"/>
        </w:rPr>
        <w:t>.</w:t>
      </w:r>
      <w:r w:rsidR="004411E0">
        <w:rPr>
          <w:rFonts w:ascii="Arial" w:hAnsi="Arial" w:cs="Arial"/>
        </w:rPr>
        <w:t xml:space="preserve"> </w:t>
      </w:r>
      <w:r w:rsidR="005046B4">
        <w:rPr>
          <w:rFonts w:ascii="Arial" w:hAnsi="Arial" w:cs="Arial"/>
        </w:rPr>
        <w:t xml:space="preserve">En la </w:t>
      </w:r>
      <w:proofErr w:type="spellStart"/>
      <w:r w:rsidR="005046B4">
        <w:rPr>
          <w:rFonts w:ascii="Arial" w:hAnsi="Arial" w:cs="Arial"/>
        </w:rPr>
        <w:t>SuperSubsidio</w:t>
      </w:r>
      <w:proofErr w:type="spellEnd"/>
      <w:r w:rsidR="005046B4">
        <w:rPr>
          <w:rFonts w:ascii="Arial" w:hAnsi="Arial" w:cs="Arial"/>
        </w:rPr>
        <w:t xml:space="preserve"> l</w:t>
      </w:r>
      <w:r w:rsidRPr="009F6333">
        <w:rPr>
          <w:rFonts w:ascii="Arial" w:hAnsi="Arial" w:cs="Arial"/>
        </w:rPr>
        <w:t xml:space="preserve">a Oficina de Control Interno es la responsable de hacer este seguimiento </w:t>
      </w:r>
      <w:r w:rsidR="00AD1552" w:rsidRPr="009F6333">
        <w:rPr>
          <w:rFonts w:ascii="Arial" w:hAnsi="Arial" w:cs="Arial"/>
        </w:rPr>
        <w:t>tanto a los riesgos de gestión (trimestralmente) como a los riesgos de corrupción (cuatrimestralmente)</w:t>
      </w:r>
      <w:r w:rsidR="004411E0">
        <w:rPr>
          <w:rFonts w:ascii="Arial" w:hAnsi="Arial" w:cs="Arial"/>
        </w:rPr>
        <w:t xml:space="preserve"> </w:t>
      </w:r>
      <w:r w:rsidR="005046B4">
        <w:rPr>
          <w:rFonts w:ascii="Arial" w:hAnsi="Arial" w:cs="Arial"/>
        </w:rPr>
        <w:t>haciendo uso de</w:t>
      </w:r>
      <w:r w:rsidR="004411E0">
        <w:rPr>
          <w:rFonts w:ascii="Arial" w:hAnsi="Arial" w:cs="Arial"/>
        </w:rPr>
        <w:t xml:space="preserve"> los </w:t>
      </w:r>
      <w:r w:rsidR="005046B4">
        <w:rPr>
          <w:rFonts w:ascii="Arial" w:hAnsi="Arial" w:cs="Arial"/>
        </w:rPr>
        <w:t>instrumen</w:t>
      </w:r>
      <w:r w:rsidR="004411E0">
        <w:rPr>
          <w:rFonts w:ascii="Arial" w:hAnsi="Arial" w:cs="Arial"/>
        </w:rPr>
        <w:t xml:space="preserve">tos establecidos </w:t>
      </w:r>
      <w:r w:rsidR="00064D2A">
        <w:rPr>
          <w:rFonts w:ascii="Arial" w:hAnsi="Arial" w:cs="Arial"/>
        </w:rPr>
        <w:t>por</w:t>
      </w:r>
      <w:r w:rsidR="004411E0">
        <w:rPr>
          <w:rFonts w:ascii="Arial" w:hAnsi="Arial" w:cs="Arial"/>
        </w:rPr>
        <w:t xml:space="preserve"> la entidad</w:t>
      </w:r>
      <w:r w:rsidR="00AD1552" w:rsidRPr="009F6333">
        <w:rPr>
          <w:rFonts w:ascii="Arial" w:hAnsi="Arial" w:cs="Arial"/>
        </w:rPr>
        <w:t>.</w:t>
      </w:r>
    </w:p>
    <w:p w14:paraId="3C4FCFD9" w14:textId="420AA05B" w:rsidR="002E0192" w:rsidRPr="009F6333" w:rsidRDefault="00D46E71" w:rsidP="009F6333">
      <w:pPr>
        <w:spacing w:line="240" w:lineRule="auto"/>
        <w:ind w:left="568"/>
        <w:jc w:val="both"/>
        <w:rPr>
          <w:rFonts w:ascii="Arial" w:hAnsi="Arial" w:cs="Arial"/>
        </w:rPr>
      </w:pPr>
      <w:r>
        <w:rPr>
          <w:rFonts w:ascii="Arial" w:hAnsi="Arial" w:cs="Arial"/>
        </w:rPr>
        <w:t>En este seguimiento se espera establecer el nivel de efectividad de los controles, es decir si tanto en su diseño (eficiencia) como en la práctica (eficacia) operan correctamente para reducir el riesgo asociado.</w:t>
      </w:r>
      <w:r w:rsidR="00064D2A">
        <w:rPr>
          <w:rFonts w:ascii="Arial" w:hAnsi="Arial" w:cs="Arial"/>
        </w:rPr>
        <w:t xml:space="preserve"> </w:t>
      </w:r>
    </w:p>
    <w:p w14:paraId="43F5F4E2" w14:textId="1FE31473" w:rsidR="00237BC4" w:rsidRPr="00A46001" w:rsidRDefault="00237BC4" w:rsidP="004411E0">
      <w:pPr>
        <w:spacing w:line="240" w:lineRule="auto"/>
        <w:ind w:left="567"/>
        <w:jc w:val="both"/>
        <w:rPr>
          <w:rFonts w:ascii="Arial" w:hAnsi="Arial" w:cs="Arial"/>
          <w:b/>
          <w:sz w:val="24"/>
        </w:rPr>
      </w:pPr>
    </w:p>
    <w:p w14:paraId="2E58AA5B" w14:textId="17705039" w:rsidR="00237BC4" w:rsidRDefault="00237BC4" w:rsidP="00237BC4">
      <w:pPr>
        <w:spacing w:line="240" w:lineRule="auto"/>
        <w:jc w:val="center"/>
        <w:rPr>
          <w:rFonts w:ascii="Arial" w:hAnsi="Arial" w:cs="Arial"/>
          <w:b/>
          <w:sz w:val="24"/>
        </w:rPr>
      </w:pPr>
      <w:r w:rsidRPr="00A46001">
        <w:rPr>
          <w:rFonts w:ascii="Arial" w:hAnsi="Arial" w:cs="Arial"/>
          <w:noProof/>
          <w:lang w:eastAsia="es-CO"/>
        </w:rPr>
        <w:lastRenderedPageBreak/>
        <w:drawing>
          <wp:inline distT="0" distB="0" distL="0" distR="0" wp14:anchorId="0D19119F" wp14:editId="069DDFAF">
            <wp:extent cx="5521960" cy="3116912"/>
            <wp:effectExtent l="0" t="0" r="254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1058"/>
                    <a:stretch/>
                  </pic:blipFill>
                  <pic:spPr bwMode="auto">
                    <a:xfrm>
                      <a:off x="0" y="0"/>
                      <a:ext cx="5521960" cy="3116912"/>
                    </a:xfrm>
                    <a:prstGeom prst="rect">
                      <a:avLst/>
                    </a:prstGeom>
                    <a:ln>
                      <a:noFill/>
                    </a:ln>
                    <a:extLst>
                      <a:ext uri="{53640926-AAD7-44D8-BBD7-CCE9431645EC}">
                        <a14:shadowObscured xmlns:a14="http://schemas.microsoft.com/office/drawing/2010/main"/>
                      </a:ext>
                    </a:extLst>
                  </pic:spPr>
                </pic:pic>
              </a:graphicData>
            </a:graphic>
          </wp:inline>
        </w:drawing>
      </w:r>
    </w:p>
    <w:p w14:paraId="4AC24EC8" w14:textId="05922C98" w:rsidR="00276619" w:rsidRPr="00A46001" w:rsidRDefault="00276619" w:rsidP="00237BC4">
      <w:pPr>
        <w:spacing w:line="240" w:lineRule="auto"/>
        <w:jc w:val="center"/>
        <w:rPr>
          <w:rFonts w:ascii="Arial" w:hAnsi="Arial" w:cs="Arial"/>
          <w:b/>
          <w:sz w:val="24"/>
        </w:rPr>
      </w:pPr>
      <w:r w:rsidRPr="00CD0F85">
        <w:rPr>
          <w:rFonts w:ascii="Arial" w:hAnsi="Arial" w:cs="Arial"/>
          <w:bCs/>
          <w:sz w:val="16"/>
          <w:szCs w:val="18"/>
        </w:rPr>
        <w:t xml:space="preserve">Figura </w:t>
      </w:r>
      <w:r w:rsidR="00363B14">
        <w:rPr>
          <w:rFonts w:ascii="Arial" w:hAnsi="Arial" w:cs="Arial"/>
          <w:bCs/>
          <w:sz w:val="16"/>
          <w:szCs w:val="18"/>
        </w:rPr>
        <w:t>17</w:t>
      </w:r>
      <w:r w:rsidRPr="00CD0F85">
        <w:rPr>
          <w:rFonts w:ascii="Arial" w:hAnsi="Arial" w:cs="Arial"/>
          <w:bCs/>
          <w:sz w:val="16"/>
          <w:szCs w:val="18"/>
        </w:rPr>
        <w:t xml:space="preserve">: </w:t>
      </w:r>
      <w:r w:rsidR="00513752">
        <w:rPr>
          <w:rFonts w:ascii="Arial" w:hAnsi="Arial" w:cs="Arial"/>
          <w:bCs/>
          <w:sz w:val="16"/>
          <w:szCs w:val="18"/>
        </w:rPr>
        <w:t>Resumen fase de valoración del riesgo</w:t>
      </w:r>
    </w:p>
    <w:p w14:paraId="29563B45" w14:textId="662D83C5" w:rsidR="006B17CC" w:rsidRPr="00A46001" w:rsidRDefault="006B17CC" w:rsidP="006B17CC">
      <w:pPr>
        <w:pStyle w:val="Prrafodelista"/>
        <w:numPr>
          <w:ilvl w:val="1"/>
          <w:numId w:val="30"/>
        </w:numPr>
        <w:spacing w:line="240" w:lineRule="auto"/>
        <w:jc w:val="both"/>
        <w:rPr>
          <w:rFonts w:ascii="Arial" w:eastAsiaTheme="minorEastAsia" w:hAnsi="Arial" w:cs="Arial"/>
          <w:b/>
          <w:bCs/>
          <w:color w:val="2F5496" w:themeColor="accent5" w:themeShade="BF"/>
          <w:sz w:val="24"/>
          <w:szCs w:val="24"/>
        </w:rPr>
      </w:pPr>
      <w:r w:rsidRPr="00A46001">
        <w:rPr>
          <w:rFonts w:ascii="Arial" w:eastAsiaTheme="minorEastAsia" w:hAnsi="Arial" w:cs="Arial"/>
          <w:b/>
          <w:bCs/>
          <w:color w:val="2F5496" w:themeColor="accent5" w:themeShade="BF"/>
          <w:sz w:val="24"/>
          <w:szCs w:val="24"/>
          <w:lang w:val="es-CO"/>
        </w:rPr>
        <w:t>COMUNICACIÓN Y CONSULTA:</w:t>
      </w:r>
    </w:p>
    <w:p w14:paraId="469B2C84" w14:textId="294D0607" w:rsidR="00EF57C7" w:rsidRDefault="007F648B" w:rsidP="005A472D">
      <w:pPr>
        <w:shd w:val="clear" w:color="auto" w:fill="FFFFFF"/>
        <w:ind w:left="644"/>
        <w:jc w:val="both"/>
        <w:rPr>
          <w:rFonts w:ascii="Arial" w:eastAsiaTheme="minorEastAsia" w:hAnsi="Arial" w:cs="Arial"/>
          <w:bCs/>
          <w:szCs w:val="24"/>
        </w:rPr>
      </w:pPr>
      <w:r>
        <w:rPr>
          <w:rFonts w:ascii="Arial" w:eastAsiaTheme="minorEastAsia" w:hAnsi="Arial" w:cs="Arial"/>
          <w:bCs/>
          <w:szCs w:val="24"/>
        </w:rPr>
        <w:t>A lo largo de todo el proceso para la gestión del riesgo la entidad debe d</w:t>
      </w:r>
      <w:r w:rsidR="004053D2" w:rsidRPr="004053D2">
        <w:rPr>
          <w:rFonts w:ascii="Arial" w:eastAsiaTheme="minorEastAsia" w:hAnsi="Arial" w:cs="Arial"/>
          <w:bCs/>
          <w:szCs w:val="24"/>
        </w:rPr>
        <w:t>ivulga</w:t>
      </w:r>
      <w:r>
        <w:rPr>
          <w:rFonts w:ascii="Arial" w:eastAsiaTheme="minorEastAsia" w:hAnsi="Arial" w:cs="Arial"/>
          <w:bCs/>
          <w:szCs w:val="24"/>
        </w:rPr>
        <w:t>r</w:t>
      </w:r>
      <w:r w:rsidR="00844BDE">
        <w:rPr>
          <w:rFonts w:ascii="Arial" w:eastAsiaTheme="minorEastAsia" w:hAnsi="Arial" w:cs="Arial"/>
          <w:bCs/>
          <w:szCs w:val="24"/>
        </w:rPr>
        <w:t xml:space="preserve"> y presenta</w:t>
      </w:r>
      <w:r>
        <w:rPr>
          <w:rFonts w:ascii="Arial" w:eastAsiaTheme="minorEastAsia" w:hAnsi="Arial" w:cs="Arial"/>
          <w:bCs/>
          <w:szCs w:val="24"/>
        </w:rPr>
        <w:t>r</w:t>
      </w:r>
      <w:r w:rsidR="004053D2" w:rsidRPr="004053D2">
        <w:rPr>
          <w:rFonts w:ascii="Arial" w:eastAsiaTheme="minorEastAsia" w:hAnsi="Arial" w:cs="Arial"/>
          <w:bCs/>
          <w:szCs w:val="24"/>
        </w:rPr>
        <w:t xml:space="preserve"> la información</w:t>
      </w:r>
      <w:r w:rsidR="00A60A1D">
        <w:rPr>
          <w:rFonts w:ascii="Arial" w:eastAsiaTheme="minorEastAsia" w:hAnsi="Arial" w:cs="Arial"/>
          <w:bCs/>
          <w:szCs w:val="24"/>
        </w:rPr>
        <w:t xml:space="preserve"> resultante de la implementación de la </w:t>
      </w:r>
      <w:r w:rsidR="00A47942">
        <w:rPr>
          <w:rFonts w:ascii="Arial" w:hAnsi="Arial" w:cs="Arial"/>
        </w:rPr>
        <w:t>“</w:t>
      </w:r>
      <w:r w:rsidR="00A47942" w:rsidRPr="00A724F0">
        <w:rPr>
          <w:rFonts w:ascii="Arial" w:hAnsi="Arial" w:cs="Arial"/>
          <w:i/>
        </w:rPr>
        <w:t xml:space="preserve">Política de </w:t>
      </w:r>
      <w:r w:rsidR="00A47942">
        <w:rPr>
          <w:rFonts w:ascii="Arial" w:hAnsi="Arial" w:cs="Arial"/>
          <w:i/>
        </w:rPr>
        <w:t>G</w:t>
      </w:r>
      <w:r w:rsidR="00A47942" w:rsidRPr="00A724F0">
        <w:rPr>
          <w:rFonts w:ascii="Arial" w:hAnsi="Arial" w:cs="Arial"/>
          <w:i/>
        </w:rPr>
        <w:t xml:space="preserve">estión </w:t>
      </w:r>
      <w:r w:rsidR="00A47942">
        <w:rPr>
          <w:rFonts w:ascii="Arial" w:hAnsi="Arial" w:cs="Arial"/>
          <w:i/>
        </w:rPr>
        <w:t>I</w:t>
      </w:r>
      <w:r w:rsidR="00A47942" w:rsidRPr="00A724F0">
        <w:rPr>
          <w:rFonts w:ascii="Arial" w:hAnsi="Arial" w:cs="Arial"/>
          <w:i/>
        </w:rPr>
        <w:t xml:space="preserve">ntegral del </w:t>
      </w:r>
      <w:r w:rsidR="00A47942">
        <w:rPr>
          <w:rFonts w:ascii="Arial" w:hAnsi="Arial" w:cs="Arial"/>
          <w:i/>
        </w:rPr>
        <w:t>R</w:t>
      </w:r>
      <w:r w:rsidR="00A47942" w:rsidRPr="00A724F0">
        <w:rPr>
          <w:rFonts w:ascii="Arial" w:hAnsi="Arial" w:cs="Arial"/>
          <w:i/>
        </w:rPr>
        <w:t>iesgo</w:t>
      </w:r>
      <w:r w:rsidR="00A47942">
        <w:rPr>
          <w:rFonts w:ascii="Arial" w:hAnsi="Arial" w:cs="Arial"/>
        </w:rPr>
        <w:t>”</w:t>
      </w:r>
      <w:r w:rsidR="00A60A1D">
        <w:rPr>
          <w:rFonts w:ascii="Arial" w:eastAsiaTheme="minorEastAsia" w:hAnsi="Arial" w:cs="Arial"/>
          <w:bCs/>
          <w:szCs w:val="24"/>
        </w:rPr>
        <w:t xml:space="preserve"> </w:t>
      </w:r>
      <w:r w:rsidR="007E2E11">
        <w:rPr>
          <w:rFonts w:ascii="Arial" w:hAnsi="Arial" w:cs="Arial"/>
        </w:rPr>
        <w:t>a las partes interesadas, con el fin de</w:t>
      </w:r>
      <w:r w:rsidR="00844BDE">
        <w:rPr>
          <w:rFonts w:ascii="Arial" w:eastAsiaTheme="minorEastAsia" w:hAnsi="Arial" w:cs="Arial"/>
          <w:bCs/>
          <w:szCs w:val="24"/>
        </w:rPr>
        <w:t xml:space="preserve"> que</w:t>
      </w:r>
      <w:r w:rsidR="00E93ABF">
        <w:rPr>
          <w:rFonts w:ascii="Arial" w:eastAsiaTheme="minorEastAsia" w:hAnsi="Arial" w:cs="Arial"/>
          <w:bCs/>
          <w:szCs w:val="24"/>
        </w:rPr>
        <w:t xml:space="preserve"> la Alta Dirección tome decisiones informadas respecto a los riesgos más significativos</w:t>
      </w:r>
      <w:r w:rsidR="00A60A1D">
        <w:rPr>
          <w:rFonts w:ascii="Arial" w:eastAsiaTheme="minorEastAsia" w:hAnsi="Arial" w:cs="Arial"/>
          <w:bCs/>
          <w:szCs w:val="24"/>
        </w:rPr>
        <w:t xml:space="preserve"> </w:t>
      </w:r>
      <w:r w:rsidR="00A47942">
        <w:rPr>
          <w:rFonts w:ascii="Arial" w:eastAsiaTheme="minorEastAsia" w:hAnsi="Arial" w:cs="Arial"/>
          <w:bCs/>
          <w:szCs w:val="24"/>
        </w:rPr>
        <w:t>y</w:t>
      </w:r>
      <w:r>
        <w:rPr>
          <w:rFonts w:ascii="Arial" w:eastAsiaTheme="minorEastAsia" w:hAnsi="Arial" w:cs="Arial"/>
          <w:bCs/>
          <w:szCs w:val="24"/>
        </w:rPr>
        <w:t xml:space="preserve"> que</w:t>
      </w:r>
      <w:r w:rsidR="007E2E11">
        <w:rPr>
          <w:rFonts w:ascii="Arial" w:eastAsiaTheme="minorEastAsia" w:hAnsi="Arial" w:cs="Arial"/>
          <w:bCs/>
          <w:szCs w:val="24"/>
        </w:rPr>
        <w:t xml:space="preserve"> a su vez se pueda dar </w:t>
      </w:r>
      <w:r w:rsidR="00A60A1D">
        <w:rPr>
          <w:rFonts w:ascii="Arial" w:eastAsiaTheme="minorEastAsia" w:hAnsi="Arial" w:cs="Arial"/>
          <w:bCs/>
          <w:szCs w:val="24"/>
        </w:rPr>
        <w:t>cumpl</w:t>
      </w:r>
      <w:r w:rsidR="007E2E11">
        <w:rPr>
          <w:rFonts w:ascii="Arial" w:eastAsiaTheme="minorEastAsia" w:hAnsi="Arial" w:cs="Arial"/>
          <w:bCs/>
          <w:szCs w:val="24"/>
        </w:rPr>
        <w:t>imiento</w:t>
      </w:r>
      <w:r w:rsidR="00A60A1D">
        <w:rPr>
          <w:rFonts w:ascii="Arial" w:eastAsiaTheme="minorEastAsia" w:hAnsi="Arial" w:cs="Arial"/>
          <w:bCs/>
          <w:szCs w:val="24"/>
        </w:rPr>
        <w:t xml:space="preserve"> </w:t>
      </w:r>
      <w:r w:rsidR="007E2E11">
        <w:rPr>
          <w:rFonts w:ascii="Arial" w:eastAsiaTheme="minorEastAsia" w:hAnsi="Arial" w:cs="Arial"/>
          <w:bCs/>
          <w:szCs w:val="24"/>
        </w:rPr>
        <w:t>a</w:t>
      </w:r>
      <w:r w:rsidR="00A60A1D">
        <w:rPr>
          <w:rFonts w:ascii="Arial" w:eastAsiaTheme="minorEastAsia" w:hAnsi="Arial" w:cs="Arial"/>
          <w:bCs/>
          <w:szCs w:val="24"/>
        </w:rPr>
        <w:t xml:space="preserve"> los compromisos adquiridos ante los entes de control internos y exte</w:t>
      </w:r>
      <w:r>
        <w:rPr>
          <w:rFonts w:ascii="Arial" w:eastAsiaTheme="minorEastAsia" w:hAnsi="Arial" w:cs="Arial"/>
          <w:bCs/>
          <w:szCs w:val="24"/>
        </w:rPr>
        <w:t>r</w:t>
      </w:r>
      <w:r w:rsidR="00A60A1D">
        <w:rPr>
          <w:rFonts w:ascii="Arial" w:eastAsiaTheme="minorEastAsia" w:hAnsi="Arial" w:cs="Arial"/>
          <w:bCs/>
          <w:szCs w:val="24"/>
        </w:rPr>
        <w:t>nos</w:t>
      </w:r>
      <w:r>
        <w:rPr>
          <w:rFonts w:ascii="Arial" w:eastAsiaTheme="minorEastAsia" w:hAnsi="Arial" w:cs="Arial"/>
          <w:bCs/>
          <w:szCs w:val="24"/>
        </w:rPr>
        <w:t>.</w:t>
      </w:r>
    </w:p>
    <w:p w14:paraId="0AED0553" w14:textId="4E655F26" w:rsidR="007E2E11" w:rsidRDefault="007E2E11" w:rsidP="005A472D">
      <w:pPr>
        <w:shd w:val="clear" w:color="auto" w:fill="FFFFFF"/>
        <w:ind w:left="644"/>
        <w:jc w:val="both"/>
        <w:rPr>
          <w:rFonts w:ascii="Arial" w:eastAsiaTheme="minorEastAsia" w:hAnsi="Arial" w:cs="Arial"/>
          <w:bCs/>
          <w:szCs w:val="24"/>
        </w:rPr>
      </w:pPr>
      <w:r>
        <w:rPr>
          <w:rFonts w:ascii="Arial" w:eastAsiaTheme="minorEastAsia" w:hAnsi="Arial" w:cs="Arial"/>
          <w:bCs/>
          <w:szCs w:val="24"/>
        </w:rPr>
        <w:t>La importancia de la comunicación y consulta radica en la necesidad de tener una retroalimentación que enriquezca el proceso de gestión del riesgo y a su vez generar confianza y compromiso de las partes interesadas.</w:t>
      </w:r>
    </w:p>
    <w:p w14:paraId="22000D26" w14:textId="1E16B2F5" w:rsidR="00FC1FE7" w:rsidRPr="00A46001" w:rsidRDefault="00FC1FE7" w:rsidP="005A472D">
      <w:pPr>
        <w:shd w:val="clear" w:color="auto" w:fill="FFFFFF"/>
        <w:ind w:left="644"/>
        <w:jc w:val="both"/>
        <w:rPr>
          <w:rFonts w:ascii="Arial" w:hAnsi="Arial" w:cs="Arial"/>
          <w:b/>
        </w:rPr>
      </w:pPr>
      <w:r>
        <w:rPr>
          <w:rFonts w:ascii="Arial" w:hAnsi="Arial" w:cs="Arial"/>
          <w:b/>
        </w:rPr>
        <w:t xml:space="preserve">Mayor información: </w:t>
      </w:r>
      <w:hyperlink r:id="rId35" w:history="1">
        <w:r w:rsidRPr="00B453BE">
          <w:rPr>
            <w:rStyle w:val="Hipervnculo"/>
            <w:rFonts w:ascii="Arial" w:hAnsi="Arial" w:cs="Arial"/>
            <w:b/>
          </w:rPr>
          <w:t>oficinaplaneacion@ssf.gov.co</w:t>
        </w:r>
      </w:hyperlink>
      <w:r>
        <w:rPr>
          <w:rFonts w:ascii="Arial" w:hAnsi="Arial" w:cs="Arial"/>
          <w:b/>
        </w:rPr>
        <w:t xml:space="preserve"> </w:t>
      </w:r>
    </w:p>
    <w:sectPr w:rsidR="00FC1FE7" w:rsidRPr="00A46001" w:rsidSect="00F66BB6">
      <w:headerReference w:type="default" r:id="rId36"/>
      <w:footerReference w:type="default" r:id="rId37"/>
      <w:type w:val="continuous"/>
      <w:pgSz w:w="12240" w:h="15840"/>
      <w:pgMar w:top="1417" w:right="1701" w:bottom="1417" w:left="1843"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223851" w14:textId="77777777" w:rsidR="00D80E83" w:rsidRDefault="00D80E83" w:rsidP="00AC60C1">
      <w:pPr>
        <w:spacing w:after="0" w:line="240" w:lineRule="auto"/>
      </w:pPr>
      <w:r>
        <w:separator/>
      </w:r>
    </w:p>
  </w:endnote>
  <w:endnote w:type="continuationSeparator" w:id="0">
    <w:p w14:paraId="568A47E6" w14:textId="77777777" w:rsidR="00D80E83" w:rsidRDefault="00D80E83" w:rsidP="00AC60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Humanst521 XBdCn BT">
    <w:altName w:val="Humanst521 XBdCn BT"/>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Helvetica Neue">
    <w:altName w:val="Malgun Gothic"/>
    <w:charset w:val="00"/>
    <w:family w:val="auto"/>
    <w:pitch w:val="variable"/>
    <w:sig w:usb0="00000003"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734D9F" w14:textId="77777777" w:rsidR="00270F76" w:rsidRDefault="00270F76" w:rsidP="001B7247">
    <w:pPr>
      <w:spacing w:after="0" w:line="240" w:lineRule="auto"/>
      <w:jc w:val="center"/>
      <w:rPr>
        <w:rFonts w:ascii="Helvetica Neue" w:hAnsi="Helvetica Neue"/>
        <w:noProof/>
        <w:sz w:val="12"/>
        <w:szCs w:val="12"/>
        <w:lang w:eastAsia="es-CO"/>
      </w:rPr>
    </w:pPr>
  </w:p>
  <w:p w14:paraId="6D0B6317" w14:textId="77777777" w:rsidR="00270F76" w:rsidRDefault="00270F76" w:rsidP="001B7247">
    <w:pPr>
      <w:spacing w:after="0" w:line="240" w:lineRule="auto"/>
      <w:jc w:val="center"/>
      <w:rPr>
        <w:rFonts w:ascii="Helvetica Neue" w:hAnsi="Helvetica Neue"/>
        <w:noProof/>
        <w:sz w:val="12"/>
        <w:szCs w:val="12"/>
        <w:lang w:eastAsia="es-CO"/>
      </w:rPr>
    </w:pPr>
  </w:p>
  <w:p w14:paraId="0B77C935" w14:textId="2068BC45" w:rsidR="001B7247" w:rsidRPr="00E4673D" w:rsidRDefault="001B7247" w:rsidP="001B7247">
    <w:pPr>
      <w:spacing w:after="0" w:line="240" w:lineRule="auto"/>
      <w:jc w:val="center"/>
      <w:rPr>
        <w:rFonts w:ascii="Helvetica Neue" w:hAnsi="Helvetica Neue"/>
        <w:noProof/>
        <w:sz w:val="12"/>
        <w:szCs w:val="12"/>
        <w:lang w:eastAsia="es-CO"/>
      </w:rPr>
    </w:pPr>
    <w:r>
      <w:rPr>
        <w:rFonts w:ascii="Helvetica Neue" w:hAnsi="Helvetica Neue"/>
        <w:noProof/>
        <w:sz w:val="12"/>
        <w:szCs w:val="12"/>
        <w:lang w:eastAsia="es-CO"/>
      </w:rPr>
      <w:t>C</w:t>
    </w:r>
    <w:r w:rsidR="00F37A0F">
      <w:rPr>
        <w:rFonts w:ascii="Helvetica Neue" w:hAnsi="Helvetica Neue"/>
        <w:noProof/>
        <w:sz w:val="12"/>
        <w:szCs w:val="12"/>
        <w:lang w:eastAsia="es-CO"/>
      </w:rPr>
      <w:t xml:space="preserve">arrera 69 # 25 B – 44 </w:t>
    </w:r>
    <w:r w:rsidRPr="00E4673D">
      <w:rPr>
        <w:rFonts w:ascii="Helvetica Neue" w:hAnsi="Helvetica Neue"/>
        <w:noProof/>
        <w:sz w:val="12"/>
        <w:szCs w:val="12"/>
        <w:lang w:eastAsia="es-CO"/>
      </w:rPr>
      <w:t xml:space="preserve">pisos </w:t>
    </w:r>
    <w:r w:rsidR="00F37A0F">
      <w:rPr>
        <w:rFonts w:ascii="Helvetica Neue" w:hAnsi="Helvetica Neue"/>
        <w:noProof/>
        <w:sz w:val="12"/>
        <w:szCs w:val="12"/>
        <w:lang w:eastAsia="es-CO"/>
      </w:rPr>
      <w:t>3, 4 Y 7</w:t>
    </w:r>
    <w:r w:rsidRPr="00E4673D">
      <w:rPr>
        <w:rFonts w:ascii="Helvetica Neue" w:hAnsi="Helvetica Neue"/>
        <w:noProof/>
        <w:sz w:val="12"/>
        <w:szCs w:val="12"/>
        <w:lang w:eastAsia="es-CO"/>
      </w:rPr>
      <w:t xml:space="preserve"> PBX: 3487800 Bogotá Colombia</w:t>
    </w:r>
  </w:p>
  <w:p w14:paraId="0D6EBE57" w14:textId="77777777" w:rsidR="001B7247" w:rsidRPr="00E4673D" w:rsidRDefault="001B7247" w:rsidP="001B7247">
    <w:pPr>
      <w:spacing w:after="0" w:line="240" w:lineRule="auto"/>
      <w:jc w:val="center"/>
      <w:rPr>
        <w:rFonts w:ascii="Helvetica Neue" w:hAnsi="Helvetica Neue"/>
        <w:noProof/>
        <w:sz w:val="12"/>
        <w:szCs w:val="12"/>
        <w:lang w:eastAsia="es-CO"/>
      </w:rPr>
    </w:pPr>
    <w:r w:rsidRPr="00E4673D">
      <w:rPr>
        <w:rFonts w:ascii="Helvetica Neue" w:hAnsi="Helvetica Neue"/>
        <w:noProof/>
        <w:sz w:val="12"/>
        <w:szCs w:val="12"/>
        <w:lang w:eastAsia="es-CO"/>
      </w:rPr>
      <w:t>Línea Gratuita Nacional 018000910110 en Bogotá D.C.: 3487777</w:t>
    </w:r>
  </w:p>
  <w:p w14:paraId="6C88B90A" w14:textId="77777777" w:rsidR="001B7247" w:rsidRPr="00E4673D" w:rsidRDefault="00D80E83" w:rsidP="001B7247">
    <w:pPr>
      <w:spacing w:after="0" w:line="240" w:lineRule="auto"/>
      <w:jc w:val="center"/>
      <w:rPr>
        <w:rFonts w:ascii="Helvetica Neue" w:hAnsi="Helvetica Neue"/>
        <w:noProof/>
        <w:sz w:val="12"/>
        <w:szCs w:val="12"/>
        <w:lang w:val="en-US" w:eastAsia="es-CO"/>
      </w:rPr>
    </w:pPr>
    <w:hyperlink r:id="rId1" w:history="1">
      <w:r w:rsidR="001B7247" w:rsidRPr="00487640">
        <w:rPr>
          <w:rStyle w:val="Hipervnculo"/>
          <w:rFonts w:ascii="Helvetica Neue" w:hAnsi="Helvetica Neue"/>
          <w:noProof/>
          <w:sz w:val="12"/>
          <w:szCs w:val="12"/>
          <w:lang w:val="en-US" w:eastAsia="es-CO"/>
        </w:rPr>
        <w:t>www.ssf.gov.co</w:t>
      </w:r>
    </w:hyperlink>
    <w:r w:rsidR="001B7247">
      <w:rPr>
        <w:rFonts w:ascii="Helvetica Neue" w:hAnsi="Helvetica Neue"/>
        <w:noProof/>
        <w:color w:val="7F7F7F" w:themeColor="text1" w:themeTint="80"/>
        <w:sz w:val="12"/>
        <w:szCs w:val="12"/>
        <w:lang w:val="en-US" w:eastAsia="es-CO"/>
      </w:rPr>
      <w:t xml:space="preserve"> </w:t>
    </w:r>
    <w:r w:rsidR="001B7247" w:rsidRPr="006F0BD7">
      <w:rPr>
        <w:rFonts w:ascii="Helvetica Neue" w:hAnsi="Helvetica Neue"/>
        <w:noProof/>
        <w:color w:val="7F7F7F" w:themeColor="text1" w:themeTint="80"/>
        <w:sz w:val="12"/>
        <w:szCs w:val="12"/>
        <w:lang w:val="en-US" w:eastAsia="es-CO"/>
      </w:rPr>
      <w:t xml:space="preserve"> </w:t>
    </w:r>
    <w:r w:rsidR="001B7247" w:rsidRPr="00E4673D">
      <w:rPr>
        <w:rFonts w:ascii="Helvetica Neue" w:hAnsi="Helvetica Neue"/>
        <w:noProof/>
        <w:sz w:val="12"/>
        <w:szCs w:val="12"/>
        <w:lang w:val="en-US" w:eastAsia="es-CO"/>
      </w:rPr>
      <w:t>-e-mail: ssf@ssf.gov.co</w:t>
    </w:r>
  </w:p>
  <w:p w14:paraId="542F9FA1" w14:textId="77777777" w:rsidR="001B7247" w:rsidRDefault="001B724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26CC29" w14:textId="77777777" w:rsidR="00D80E83" w:rsidRDefault="00D80E83" w:rsidP="00AC60C1">
      <w:pPr>
        <w:spacing w:after="0" w:line="240" w:lineRule="auto"/>
      </w:pPr>
      <w:r>
        <w:separator/>
      </w:r>
    </w:p>
  </w:footnote>
  <w:footnote w:type="continuationSeparator" w:id="0">
    <w:p w14:paraId="4FE683D5" w14:textId="77777777" w:rsidR="00D80E83" w:rsidRDefault="00D80E83" w:rsidP="00AC60C1">
      <w:pPr>
        <w:spacing w:after="0" w:line="240" w:lineRule="auto"/>
      </w:pPr>
      <w:r>
        <w:continuationSeparator/>
      </w:r>
    </w:p>
  </w:footnote>
  <w:footnote w:id="1">
    <w:p w14:paraId="7F61A27A" w14:textId="237E4077" w:rsidR="00E97E96" w:rsidRPr="00A46001" w:rsidRDefault="00E97E96">
      <w:pPr>
        <w:pStyle w:val="Textonotapie"/>
        <w:rPr>
          <w:rFonts w:ascii="Arial" w:hAnsi="Arial" w:cs="Arial"/>
          <w:i/>
        </w:rPr>
      </w:pPr>
      <w:r w:rsidRPr="00A46001">
        <w:rPr>
          <w:rStyle w:val="Refdenotaalpie"/>
          <w:rFonts w:ascii="Arial" w:hAnsi="Arial" w:cs="Arial"/>
          <w:sz w:val="18"/>
        </w:rPr>
        <w:footnoteRef/>
      </w:r>
      <w:r w:rsidRPr="00A46001">
        <w:rPr>
          <w:rFonts w:ascii="Arial" w:hAnsi="Arial" w:cs="Arial"/>
          <w:sz w:val="18"/>
        </w:rPr>
        <w:t xml:space="preserve"> </w:t>
      </w:r>
      <w:r w:rsidRPr="00A46001">
        <w:rPr>
          <w:rFonts w:ascii="Arial" w:hAnsi="Arial" w:cs="Arial"/>
          <w:sz w:val="16"/>
        </w:rPr>
        <w:t xml:space="preserve">Fuente: Función Pública. (2019). </w:t>
      </w:r>
      <w:r w:rsidRPr="00A46001">
        <w:rPr>
          <w:rFonts w:ascii="Arial" w:hAnsi="Arial" w:cs="Arial"/>
          <w:i/>
          <w:sz w:val="16"/>
        </w:rPr>
        <w:t>Gestión del Riesgo (Articulado Riesgos de Corrupción y de seguridad digital)</w:t>
      </w:r>
      <w:r w:rsidRPr="00A46001">
        <w:rPr>
          <w:rFonts w:ascii="Arial" w:hAnsi="Arial" w:cs="Arial"/>
          <w:sz w:val="16"/>
        </w:rPr>
        <w:t xml:space="preserve"> [diapositivas de PowerPoint].</w:t>
      </w:r>
    </w:p>
  </w:footnote>
  <w:footnote w:id="2">
    <w:p w14:paraId="078387E9" w14:textId="21ECCEF6" w:rsidR="00BE235F" w:rsidRPr="00A46001" w:rsidRDefault="00BE235F" w:rsidP="00BE235F">
      <w:pPr>
        <w:pStyle w:val="Textonotapie"/>
        <w:jc w:val="both"/>
        <w:rPr>
          <w:rFonts w:ascii="Arial" w:hAnsi="Arial" w:cs="Arial"/>
          <w:i/>
          <w:sz w:val="16"/>
          <w:szCs w:val="18"/>
        </w:rPr>
      </w:pPr>
      <w:r w:rsidRPr="00BE235F">
        <w:rPr>
          <w:rStyle w:val="Refdenotaalpie"/>
          <w:sz w:val="18"/>
          <w:szCs w:val="18"/>
        </w:rPr>
        <w:footnoteRef/>
      </w:r>
      <w:r w:rsidRPr="00BE235F">
        <w:rPr>
          <w:sz w:val="18"/>
          <w:szCs w:val="18"/>
        </w:rPr>
        <w:t xml:space="preserve"> </w:t>
      </w:r>
      <w:r w:rsidRPr="00A46001">
        <w:rPr>
          <w:rFonts w:ascii="Arial" w:hAnsi="Arial" w:cs="Arial"/>
          <w:sz w:val="16"/>
          <w:szCs w:val="18"/>
        </w:rPr>
        <w:t xml:space="preserve">Fuente: Función Pública. (s.f.). </w:t>
      </w:r>
      <w:r w:rsidRPr="00A46001">
        <w:rPr>
          <w:rFonts w:ascii="Arial" w:hAnsi="Arial" w:cs="Arial"/>
          <w:i/>
          <w:sz w:val="16"/>
          <w:szCs w:val="18"/>
        </w:rPr>
        <w:t xml:space="preserve">Módulo 7. Control Interno. </w:t>
      </w:r>
      <w:r w:rsidRPr="00A46001">
        <w:rPr>
          <w:rFonts w:ascii="Arial" w:hAnsi="Arial" w:cs="Arial"/>
          <w:sz w:val="16"/>
          <w:szCs w:val="18"/>
        </w:rPr>
        <w:t xml:space="preserve">[diapositivas de PowerPoint]. Recuperado de: </w:t>
      </w:r>
      <w:hyperlink r:id="rId1" w:history="1">
        <w:r w:rsidRPr="00A46001">
          <w:rPr>
            <w:rStyle w:val="Hipervnculo"/>
            <w:rFonts w:ascii="Arial" w:hAnsi="Arial" w:cs="Arial"/>
            <w:sz w:val="16"/>
            <w:szCs w:val="18"/>
          </w:rPr>
          <w:t>http://www.funcionpublica.gov.co/eva/admon/cursos/modelo-integrado-planeacion-gestion/files/dimension7-control/Presentacion_Estructura_meci.pdf</w:t>
        </w:r>
      </w:hyperlink>
      <w:r w:rsidRPr="00A46001">
        <w:rPr>
          <w:rFonts w:ascii="Arial" w:hAnsi="Arial" w:cs="Arial"/>
          <w:sz w:val="16"/>
          <w:szCs w:val="18"/>
        </w:rPr>
        <w:t>.</w:t>
      </w:r>
    </w:p>
  </w:footnote>
  <w:footnote w:id="3">
    <w:p w14:paraId="3BBDC148" w14:textId="18871D5F" w:rsidR="00BD1A87" w:rsidRPr="00A46001" w:rsidRDefault="00BD1A87">
      <w:pPr>
        <w:pStyle w:val="Textonotapie"/>
        <w:rPr>
          <w:rFonts w:ascii="Arial" w:hAnsi="Arial" w:cs="Arial"/>
        </w:rPr>
      </w:pPr>
      <w:r w:rsidRPr="00A46001">
        <w:rPr>
          <w:rStyle w:val="Refdenotaalpie"/>
          <w:rFonts w:ascii="Arial" w:hAnsi="Arial" w:cs="Arial"/>
          <w:sz w:val="16"/>
        </w:rPr>
        <w:footnoteRef/>
      </w:r>
      <w:r w:rsidRPr="00A46001">
        <w:rPr>
          <w:rFonts w:ascii="Arial" w:hAnsi="Arial" w:cs="Arial"/>
          <w:sz w:val="16"/>
        </w:rPr>
        <w:t xml:space="preserve"> Adaptada de GOBIERNO DEL ESTADO DE AGUAS CALIENTES (MÉXICO). Metodología de administración de riesgos. Consultado el </w:t>
      </w:r>
      <w:r w:rsidR="001E239F" w:rsidRPr="00A46001">
        <w:rPr>
          <w:rFonts w:ascii="Arial" w:hAnsi="Arial" w:cs="Arial"/>
          <w:sz w:val="16"/>
        </w:rPr>
        <w:t>20</w:t>
      </w:r>
      <w:r w:rsidRPr="00A46001">
        <w:rPr>
          <w:rFonts w:ascii="Arial" w:hAnsi="Arial" w:cs="Arial"/>
          <w:sz w:val="16"/>
        </w:rPr>
        <w:t xml:space="preserve"> de </w:t>
      </w:r>
      <w:r w:rsidR="001E239F" w:rsidRPr="00A46001">
        <w:rPr>
          <w:rFonts w:ascii="Arial" w:hAnsi="Arial" w:cs="Arial"/>
          <w:sz w:val="16"/>
        </w:rPr>
        <w:t>mayo</w:t>
      </w:r>
      <w:r w:rsidRPr="00A46001">
        <w:rPr>
          <w:rFonts w:ascii="Arial" w:hAnsi="Arial" w:cs="Arial"/>
          <w:sz w:val="16"/>
        </w:rPr>
        <w:t xml:space="preserve"> de 201</w:t>
      </w:r>
      <w:r w:rsidR="001E239F" w:rsidRPr="00A46001">
        <w:rPr>
          <w:rFonts w:ascii="Arial" w:hAnsi="Arial" w:cs="Arial"/>
          <w:sz w:val="16"/>
        </w:rPr>
        <w:t>9</w:t>
      </w:r>
      <w:r w:rsidRPr="00A46001">
        <w:rPr>
          <w:rFonts w:ascii="Arial" w:hAnsi="Arial" w:cs="Arial"/>
          <w:sz w:val="16"/>
        </w:rPr>
        <w:t xml:space="preserve"> a través de: </w:t>
      </w:r>
      <w:r w:rsidR="00844BDE">
        <w:rPr>
          <w:rFonts w:ascii="Arial" w:hAnsi="Arial" w:cs="Arial"/>
          <w:sz w:val="16"/>
        </w:rPr>
        <w:t>h</w:t>
      </w:r>
      <w:r w:rsidRPr="00A46001">
        <w:rPr>
          <w:rFonts w:ascii="Arial" w:hAnsi="Arial" w:cs="Arial"/>
          <w:sz w:val="16"/>
        </w:rPr>
        <w:t xml:space="preserve">ttp://www.aguascalientes.gob.mx/segob/PDF/AdministracionRiesgos2017.pdf.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DAADD" w14:textId="7C54FCEC" w:rsidR="00BD1874" w:rsidRPr="005A4060" w:rsidRDefault="003E5199" w:rsidP="007157DC">
    <w:pPr>
      <w:tabs>
        <w:tab w:val="right" w:pos="10800"/>
      </w:tabs>
      <w:ind w:left="708"/>
    </w:pPr>
    <w:r>
      <w:rPr>
        <w:noProof/>
        <w:lang w:eastAsia="es-CO"/>
      </w:rPr>
      <w:drawing>
        <wp:anchor distT="0" distB="0" distL="114300" distR="114300" simplePos="0" relativeHeight="251658240" behindDoc="0" locked="0" layoutInCell="1" allowOverlap="1" wp14:anchorId="0CBB909A" wp14:editId="4A06FD9B">
          <wp:simplePos x="0" y="0"/>
          <wp:positionH relativeFrom="margin">
            <wp:posOffset>-718820</wp:posOffset>
          </wp:positionH>
          <wp:positionV relativeFrom="margin">
            <wp:posOffset>-1006475</wp:posOffset>
          </wp:positionV>
          <wp:extent cx="2033905" cy="504825"/>
          <wp:effectExtent l="0" t="0" r="4445" b="9525"/>
          <wp:wrapSquare wrapText="bothSides"/>
          <wp:docPr id="38" name="Imagen 38" descr="LOG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OGO 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3905" cy="504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mc:AlternateContent>
        <mc:Choice Requires="wps">
          <w:drawing>
            <wp:anchor distT="0" distB="0" distL="114300" distR="114300" simplePos="0" relativeHeight="251657216" behindDoc="0" locked="0" layoutInCell="1" allowOverlap="1" wp14:anchorId="3153E3B9" wp14:editId="7A540639">
              <wp:simplePos x="0" y="0"/>
              <wp:positionH relativeFrom="column">
                <wp:posOffset>-1181100</wp:posOffset>
              </wp:positionH>
              <wp:positionV relativeFrom="paragraph">
                <wp:posOffset>-438785</wp:posOffset>
              </wp:positionV>
              <wp:extent cx="7962900" cy="228600"/>
              <wp:effectExtent l="0" t="0" r="0" b="0"/>
              <wp:wrapNone/>
              <wp:docPr id="16"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62900" cy="228600"/>
                      </a:xfrm>
                      <a:prstGeom prst="rect">
                        <a:avLst/>
                      </a:prstGeom>
                      <a:solidFill>
                        <a:srgbClr val="1B8BD4"/>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B0829" id="Rectángulo 16" o:spid="_x0000_s1026" style="position:absolute;margin-left:-93pt;margin-top:-34.55pt;width:627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" fillcolor="#1b8bd4" stroked="f" strokeweight=".5pt">
              <v:path arrowok="t"/>
            </v:rect>
          </w:pict>
        </mc:Fallback>
      </mc:AlternateContent>
    </w:r>
    <w:r>
      <w:rPr>
        <w:noProof/>
        <w:lang w:eastAsia="es-CO"/>
      </w:rPr>
      <mc:AlternateContent>
        <mc:Choice Requires="wpg">
          <w:drawing>
            <wp:anchor distT="0" distB="0" distL="114300" distR="114300" simplePos="0" relativeHeight="251656192" behindDoc="0" locked="0" layoutInCell="0" allowOverlap="1" wp14:anchorId="047FA6A1" wp14:editId="302833F3">
              <wp:simplePos x="0" y="0"/>
              <wp:positionH relativeFrom="page">
                <wp:posOffset>7167880</wp:posOffset>
              </wp:positionH>
              <wp:positionV relativeFrom="page">
                <wp:posOffset>2023110</wp:posOffset>
              </wp:positionV>
              <wp:extent cx="488315" cy="237490"/>
              <wp:effectExtent l="0" t="13335" r="1905" b="6350"/>
              <wp:wrapNone/>
              <wp:docPr id="1" name="Grupo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2" name="Text Box 71"/>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1D63F49" w14:textId="15BD2D0A" w:rsidR="00BD1874" w:rsidRDefault="00BD1874" w:rsidP="007157DC">
                            <w:pPr>
                              <w:pStyle w:val="Encabezado"/>
                              <w:jc w:val="center"/>
                            </w:pPr>
                            <w:r>
                              <w:fldChar w:fldCharType="begin"/>
                            </w:r>
                            <w:r>
                              <w:instrText>PAGE    \* MERGEFORMAT</w:instrText>
                            </w:r>
                            <w:r>
                              <w:fldChar w:fldCharType="separate"/>
                            </w:r>
                            <w:r w:rsidR="00363B14" w:rsidRPr="00363B14">
                              <w:rPr>
                                <w:rStyle w:val="Nmerodepgina"/>
                                <w:b/>
                                <w:bCs/>
                                <w:noProof/>
                                <w:color w:val="403152"/>
                                <w:sz w:val="16"/>
                                <w:szCs w:val="16"/>
                                <w:lang w:val="es-ES"/>
                              </w:rPr>
                              <w:t>21</w:t>
                            </w:r>
                            <w:r>
                              <w:rPr>
                                <w:rStyle w:val="Nmerodepgina"/>
                                <w:b/>
                                <w:bCs/>
                                <w:noProof/>
                                <w:color w:val="403152"/>
                                <w:sz w:val="16"/>
                                <w:szCs w:val="16"/>
                                <w:lang w:val="es-ES"/>
                              </w:rPr>
                              <w:fldChar w:fldCharType="end"/>
                            </w:r>
                          </w:p>
                        </w:txbxContent>
                      </wps:txbx>
                      <wps:bodyPr rot="0" vert="horz" wrap="square" lIns="0" tIns="0" rIns="0" bIns="0" anchor="ctr" anchorCtr="0" upright="1">
                        <a:noAutofit/>
                      </wps:bodyPr>
                    </wps:wsp>
                    <wpg:grpSp>
                      <wpg:cNvPr id="4" name="Group 72"/>
                      <wpg:cNvGrpSpPr>
                        <a:grpSpLocks/>
                      </wpg:cNvGrpSpPr>
                      <wpg:grpSpPr bwMode="auto">
                        <a:xfrm>
                          <a:off x="886" y="3255"/>
                          <a:ext cx="374" cy="374"/>
                          <a:chOff x="1453" y="14832"/>
                          <a:chExt cx="374" cy="374"/>
                        </a:xfrm>
                      </wpg:grpSpPr>
                      <wps:wsp>
                        <wps:cNvPr id="22" name="Oval 73"/>
                        <wps:cNvSpPr>
                          <a:spLocks noChangeArrowheads="1"/>
                        </wps:cNvSpPr>
                        <wps:spPr bwMode="auto">
                          <a:xfrm>
                            <a:off x="1453" y="14832"/>
                            <a:ext cx="374" cy="374"/>
                          </a:xfrm>
                          <a:prstGeom prst="ellipse">
                            <a:avLst/>
                          </a:prstGeom>
                          <a:noFill/>
                          <a:ln w="6350">
                            <a:solidFill>
                              <a:srgbClr val="84A2C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24" name="Oval 74"/>
                        <wps:cNvSpPr>
                          <a:spLocks noChangeArrowheads="1"/>
                        </wps:cNvSpPr>
                        <wps:spPr bwMode="auto">
                          <a:xfrm>
                            <a:off x="1462" y="14835"/>
                            <a:ext cx="101" cy="101"/>
                          </a:xfrm>
                          <a:prstGeom prst="ellipse">
                            <a:avLst/>
                          </a:prstGeom>
                          <a:solidFill>
                            <a:srgbClr val="84A2C6"/>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47FA6A1" id="Grupo 70" o:spid="_x0000_s1039" style="position:absolute;left:0;text-align:left;margin-left:564.4pt;margin-top:159.3pt;width:38.45pt;height:18.7pt;z-index:251656192;mso-position-horizontal-relative:page;mso-position-vertical-relative:page"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" o:allowincell="f">
              <v:shapetype id="_x0000_t202" coordsize="21600,21600" o:spt="202" path="m,l,21600r21600,l21600,xe">
                <v:stroke joinstyle="miter"/>
                <v:path gradientshapeok="t" o:connecttype="rect"/>
              </v:shapetype>
              <v:shape id="Text Box 71" o:spid="_x0000_s1040" type="#_x0000_t202" style="position:absolute;left:689;top:3263;width:769;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" filled="f" stroked="f">
                <v:textbox inset="0,0,0,0">
                  <w:txbxContent>
                    <w:p w14:paraId="11D63F49" w14:textId="15BD2D0A" w:rsidR="00BD1874" w:rsidRDefault="00BD1874" w:rsidP="007157DC">
                      <w:pPr>
                        <w:pStyle w:val="Encabezado"/>
                        <w:jc w:val="center"/>
                      </w:pPr>
                      <w:r>
                        <w:fldChar w:fldCharType="begin"/>
                      </w:r>
                      <w:r>
                        <w:instrText>PAGE    \* MERGEFORMAT</w:instrText>
                      </w:r>
                      <w:r>
                        <w:fldChar w:fldCharType="separate"/>
                      </w:r>
                      <w:r w:rsidR="00363B14" w:rsidRPr="00363B14">
                        <w:rPr>
                          <w:rStyle w:val="Nmerodepgina"/>
                          <w:b/>
                          <w:bCs/>
                          <w:noProof/>
                          <w:color w:val="403152"/>
                          <w:sz w:val="16"/>
                          <w:szCs w:val="16"/>
                          <w:lang w:val="es-ES"/>
                        </w:rPr>
                        <w:t>21</w:t>
                      </w:r>
                      <w:r>
                        <w:rPr>
                          <w:rStyle w:val="Nmerodepgina"/>
                          <w:b/>
                          <w:bCs/>
                          <w:noProof/>
                          <w:color w:val="403152"/>
                          <w:sz w:val="16"/>
                          <w:szCs w:val="16"/>
                          <w:lang w:val="es-ES"/>
                        </w:rPr>
                        <w:fldChar w:fldCharType="end"/>
                      </w:r>
                    </w:p>
                  </w:txbxContent>
                </v:textbox>
              </v:shape>
              <v:group id="Group 72" o:spid="_x0000_s1041" style="position:absolute;left:886;top:3255;width:374;height:374" coordorigin="1453,14832" coordsize="374,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73" o:spid="_x0000_s1042" style="position:absolute;left:1453;top:14832;width:374;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" filled="f" strokecolor="#84a2c6" strokeweight=".5pt"/>
                <v:oval id="Oval 74" o:spid="_x0000_s1043" style="position:absolute;left:1462;top:14835;width:101;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" fillcolor="#84a2c6" stroked="f"/>
              </v:group>
              <w10:wrap anchorx="page" anchory="page"/>
            </v:group>
          </w:pict>
        </mc:Fallback>
      </mc:AlternateContent>
    </w:r>
    <w:r w:rsidR="00BD1874">
      <w:rPr>
        <w:noProof/>
        <w:lang w:eastAsia="es-CO"/>
      </w:rPr>
      <w:t xml:space="preserve">           </w:t>
    </w:r>
    <w:r w:rsidR="00BD1874">
      <w:t xml:space="preserve">              </w:t>
    </w:r>
    <w:r w:rsidR="00BD1874">
      <w:rPr>
        <w:noProof/>
        <w:lang w:val="es-ES"/>
      </w:rPr>
      <w:t xml:space="preserve">     </w:t>
    </w:r>
    <w:r w:rsidR="007F3249">
      <w:rPr>
        <w:noProof/>
        <w:lang w:val="es-ES"/>
      </w:rPr>
      <w:t xml:space="preserve">                     </w:t>
    </w:r>
    <w:r w:rsidR="00BD1874">
      <w:rPr>
        <w:noProof/>
        <w:lang w:val="es-ES"/>
      </w:rPr>
      <w:t xml:space="preserve">         </w:t>
    </w:r>
    <w:r w:rsidR="00BD1874">
      <w:softHyphen/>
    </w:r>
    <w:r w:rsidR="00BD1874">
      <w:softHyphen/>
    </w:r>
    <w:r w:rsidR="000953B9" w:rsidRPr="000953B9">
      <w:rPr>
        <w:noProof/>
        <w:lang w:eastAsia="es-CO"/>
      </w:rPr>
      <w:drawing>
        <wp:inline distT="0" distB="0" distL="0" distR="0" wp14:anchorId="72034D62" wp14:editId="5620305C">
          <wp:extent cx="2138400" cy="446400"/>
          <wp:effectExtent l="0" t="0" r="0" b="0"/>
          <wp:docPr id="25" name="Imagen 25" descr="C:\Users\jgaviriam\Documents\Información 2019\Sistema Gráfico Gobierno Febreo 12 2019\Logos solos\Logo Mintrabaj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gaviriam\Documents\Información 2019\Sistema Gráfico Gobierno Febreo 12 2019\Logos solos\Logo Mintrabajo PNG.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38400" cy="446400"/>
                  </a:xfrm>
                  <a:prstGeom prst="rect">
                    <a:avLst/>
                  </a:prstGeom>
                  <a:noFill/>
                  <a:ln>
                    <a:noFill/>
                  </a:ln>
                </pic:spPr>
              </pic:pic>
            </a:graphicData>
          </a:graphic>
        </wp:inline>
      </w:drawing>
    </w:r>
    <w:r w:rsidR="00BD1874">
      <w:tab/>
      <w:t xml:space="preserve"> </w:t>
    </w:r>
  </w:p>
  <w:p w14:paraId="7330AE6F" w14:textId="51C24F81" w:rsidR="00BD1874" w:rsidRPr="00A57A26" w:rsidRDefault="00BD1874" w:rsidP="00A54AF3">
    <w:pPr>
      <w:pStyle w:val="Encabezado"/>
      <w:jc w:val="right"/>
      <w:rPr>
        <w:noProof/>
        <w:color w:val="FF0000"/>
        <w:sz w:val="14"/>
        <w:lang w:val="es-ES"/>
      </w:rPr>
    </w:pPr>
    <w:r w:rsidRPr="00A57A26">
      <w:rPr>
        <w:noProof/>
        <w:color w:val="FF0000"/>
        <w:lang w:val="es-ES"/>
      </w:rPr>
      <w:t xml:space="preserve">                                                                   </w:t>
    </w:r>
    <w:r w:rsidR="001029B3" w:rsidRPr="00A57A26">
      <w:rPr>
        <w:noProof/>
        <w:color w:val="FF0000"/>
        <w:lang w:val="es-ES"/>
      </w:rPr>
      <w:t xml:space="preserve">   </w:t>
    </w:r>
    <w:r w:rsidRPr="00A57A26">
      <w:rPr>
        <w:noProof/>
        <w:color w:val="FF0000"/>
        <w:lang w:val="es-ES"/>
      </w:rPr>
      <w:t xml:space="preserve"> </w:t>
    </w:r>
  </w:p>
  <w:p w14:paraId="3E1CDC35" w14:textId="4C45F901" w:rsidR="00270F76" w:rsidRDefault="00270F76" w:rsidP="00A54AF3">
    <w:pPr>
      <w:pStyle w:val="Encabezado"/>
      <w:jc w:val="right"/>
      <w:rPr>
        <w:noProof/>
        <w:sz w:val="14"/>
        <w:lang w:val="es-ES"/>
      </w:rPr>
    </w:pPr>
  </w:p>
  <w:p w14:paraId="336E66F8" w14:textId="77777777" w:rsidR="00270F76" w:rsidRPr="00A54AF3" w:rsidRDefault="00270F76" w:rsidP="00A54AF3">
    <w:pPr>
      <w:pStyle w:val="Encabezado"/>
      <w:jc w:val="right"/>
      <w:rPr>
        <w:noProof/>
        <w:sz w:val="18"/>
        <w:lang w:val="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927FD"/>
    <w:multiLevelType w:val="hybridMultilevel"/>
    <w:tmpl w:val="CB7E22D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E050360"/>
    <w:multiLevelType w:val="hybridMultilevel"/>
    <w:tmpl w:val="E29AF20A"/>
    <w:lvl w:ilvl="0" w:tplc="240A000B">
      <w:start w:val="1"/>
      <w:numFmt w:val="bullet"/>
      <w:lvlText w:val=""/>
      <w:lvlJc w:val="left"/>
      <w:pPr>
        <w:ind w:left="1080" w:hanging="360"/>
      </w:pPr>
      <w:rPr>
        <w:rFonts w:ascii="Wingdings" w:hAnsi="Wingdings" w:hint="default"/>
      </w:rPr>
    </w:lvl>
    <w:lvl w:ilvl="1" w:tplc="240A0001">
      <w:start w:val="1"/>
      <w:numFmt w:val="bullet"/>
      <w:lvlText w:val=""/>
      <w:lvlJc w:val="left"/>
      <w:pPr>
        <w:ind w:left="1800" w:hanging="360"/>
      </w:pPr>
      <w:rPr>
        <w:rFonts w:ascii="Symbol" w:hAnsi="Symbol"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 w15:restartNumberingAfterBreak="0">
    <w:nsid w:val="1224119B"/>
    <w:multiLevelType w:val="hybridMultilevel"/>
    <w:tmpl w:val="2EB8CAB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4571458"/>
    <w:multiLevelType w:val="hybridMultilevel"/>
    <w:tmpl w:val="A3685964"/>
    <w:lvl w:ilvl="0" w:tplc="240A0001">
      <w:start w:val="1"/>
      <w:numFmt w:val="bullet"/>
      <w:lvlText w:val=""/>
      <w:lvlJc w:val="left"/>
      <w:pPr>
        <w:ind w:left="1275" w:hanging="360"/>
      </w:pPr>
      <w:rPr>
        <w:rFonts w:ascii="Symbol" w:hAnsi="Symbol" w:hint="default"/>
      </w:rPr>
    </w:lvl>
    <w:lvl w:ilvl="1" w:tplc="240A0003" w:tentative="1">
      <w:start w:val="1"/>
      <w:numFmt w:val="bullet"/>
      <w:lvlText w:val="o"/>
      <w:lvlJc w:val="left"/>
      <w:pPr>
        <w:ind w:left="1995" w:hanging="360"/>
      </w:pPr>
      <w:rPr>
        <w:rFonts w:ascii="Courier New" w:hAnsi="Courier New" w:cs="Courier New" w:hint="default"/>
      </w:rPr>
    </w:lvl>
    <w:lvl w:ilvl="2" w:tplc="240A0005" w:tentative="1">
      <w:start w:val="1"/>
      <w:numFmt w:val="bullet"/>
      <w:lvlText w:val=""/>
      <w:lvlJc w:val="left"/>
      <w:pPr>
        <w:ind w:left="2715" w:hanging="360"/>
      </w:pPr>
      <w:rPr>
        <w:rFonts w:ascii="Wingdings" w:hAnsi="Wingdings" w:hint="default"/>
      </w:rPr>
    </w:lvl>
    <w:lvl w:ilvl="3" w:tplc="240A0001" w:tentative="1">
      <w:start w:val="1"/>
      <w:numFmt w:val="bullet"/>
      <w:lvlText w:val=""/>
      <w:lvlJc w:val="left"/>
      <w:pPr>
        <w:ind w:left="3435" w:hanging="360"/>
      </w:pPr>
      <w:rPr>
        <w:rFonts w:ascii="Symbol" w:hAnsi="Symbol" w:hint="default"/>
      </w:rPr>
    </w:lvl>
    <w:lvl w:ilvl="4" w:tplc="240A0003" w:tentative="1">
      <w:start w:val="1"/>
      <w:numFmt w:val="bullet"/>
      <w:lvlText w:val="o"/>
      <w:lvlJc w:val="left"/>
      <w:pPr>
        <w:ind w:left="4155" w:hanging="360"/>
      </w:pPr>
      <w:rPr>
        <w:rFonts w:ascii="Courier New" w:hAnsi="Courier New" w:cs="Courier New" w:hint="default"/>
      </w:rPr>
    </w:lvl>
    <w:lvl w:ilvl="5" w:tplc="240A0005" w:tentative="1">
      <w:start w:val="1"/>
      <w:numFmt w:val="bullet"/>
      <w:lvlText w:val=""/>
      <w:lvlJc w:val="left"/>
      <w:pPr>
        <w:ind w:left="4875" w:hanging="360"/>
      </w:pPr>
      <w:rPr>
        <w:rFonts w:ascii="Wingdings" w:hAnsi="Wingdings" w:hint="default"/>
      </w:rPr>
    </w:lvl>
    <w:lvl w:ilvl="6" w:tplc="240A0001" w:tentative="1">
      <w:start w:val="1"/>
      <w:numFmt w:val="bullet"/>
      <w:lvlText w:val=""/>
      <w:lvlJc w:val="left"/>
      <w:pPr>
        <w:ind w:left="5595" w:hanging="360"/>
      </w:pPr>
      <w:rPr>
        <w:rFonts w:ascii="Symbol" w:hAnsi="Symbol" w:hint="default"/>
      </w:rPr>
    </w:lvl>
    <w:lvl w:ilvl="7" w:tplc="240A0003" w:tentative="1">
      <w:start w:val="1"/>
      <w:numFmt w:val="bullet"/>
      <w:lvlText w:val="o"/>
      <w:lvlJc w:val="left"/>
      <w:pPr>
        <w:ind w:left="6315" w:hanging="360"/>
      </w:pPr>
      <w:rPr>
        <w:rFonts w:ascii="Courier New" w:hAnsi="Courier New" w:cs="Courier New" w:hint="default"/>
      </w:rPr>
    </w:lvl>
    <w:lvl w:ilvl="8" w:tplc="240A0005" w:tentative="1">
      <w:start w:val="1"/>
      <w:numFmt w:val="bullet"/>
      <w:lvlText w:val=""/>
      <w:lvlJc w:val="left"/>
      <w:pPr>
        <w:ind w:left="7035" w:hanging="360"/>
      </w:pPr>
      <w:rPr>
        <w:rFonts w:ascii="Wingdings" w:hAnsi="Wingdings" w:hint="default"/>
      </w:rPr>
    </w:lvl>
  </w:abstractNum>
  <w:abstractNum w:abstractNumId="4" w15:restartNumberingAfterBreak="0">
    <w:nsid w:val="1B251EF4"/>
    <w:multiLevelType w:val="hybridMultilevel"/>
    <w:tmpl w:val="4D46D91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BF07D38"/>
    <w:multiLevelType w:val="hybridMultilevel"/>
    <w:tmpl w:val="9FFE54DC"/>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 w15:restartNumberingAfterBreak="0">
    <w:nsid w:val="20FD3DE3"/>
    <w:multiLevelType w:val="multilevel"/>
    <w:tmpl w:val="F162BEF8"/>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7" w15:restartNumberingAfterBreak="0">
    <w:nsid w:val="21E87A0C"/>
    <w:multiLevelType w:val="hybridMultilevel"/>
    <w:tmpl w:val="BEC29BE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6EE27EB"/>
    <w:multiLevelType w:val="hybridMultilevel"/>
    <w:tmpl w:val="3CC25A0A"/>
    <w:lvl w:ilvl="0" w:tplc="14AC5D5E">
      <w:numFmt w:val="bullet"/>
      <w:lvlText w:val="-"/>
      <w:lvlJc w:val="left"/>
      <w:pPr>
        <w:ind w:left="720" w:hanging="360"/>
      </w:pPr>
      <w:rPr>
        <w:rFonts w:ascii="Arial" w:eastAsia="Calibri" w:hAnsi="Arial" w:cs="Arial" w:hint="default"/>
        <w:sz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A31548D"/>
    <w:multiLevelType w:val="hybridMultilevel"/>
    <w:tmpl w:val="976C7358"/>
    <w:lvl w:ilvl="0" w:tplc="0C0A000B">
      <w:start w:val="1"/>
      <w:numFmt w:val="bullet"/>
      <w:lvlText w:val=""/>
      <w:lvlJc w:val="left"/>
      <w:pPr>
        <w:ind w:left="644" w:hanging="360"/>
      </w:pPr>
      <w:rPr>
        <w:rFonts w:ascii="Wingdings" w:hAnsi="Wingdings"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10" w15:restartNumberingAfterBreak="0">
    <w:nsid w:val="2D73428A"/>
    <w:multiLevelType w:val="hybridMultilevel"/>
    <w:tmpl w:val="E3A023F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ECB697B"/>
    <w:multiLevelType w:val="hybridMultilevel"/>
    <w:tmpl w:val="C5746F50"/>
    <w:lvl w:ilvl="0" w:tplc="BFB2883E">
      <w:start w:val="1"/>
      <w:numFmt w:val="bullet"/>
      <w:lvlText w:val=""/>
      <w:lvlJc w:val="left"/>
      <w:pPr>
        <w:ind w:left="1429" w:hanging="360"/>
      </w:pPr>
      <w:rPr>
        <w:rFonts w:ascii="Symbol" w:hAnsi="Symbol" w:hint="default"/>
        <w:color w:val="auto"/>
      </w:rPr>
    </w:lvl>
    <w:lvl w:ilvl="1" w:tplc="240A0003" w:tentative="1">
      <w:start w:val="1"/>
      <w:numFmt w:val="bullet"/>
      <w:lvlText w:val="o"/>
      <w:lvlJc w:val="left"/>
      <w:pPr>
        <w:ind w:left="2149" w:hanging="360"/>
      </w:pPr>
      <w:rPr>
        <w:rFonts w:ascii="Courier New" w:hAnsi="Courier New" w:cs="Courier New" w:hint="default"/>
      </w:rPr>
    </w:lvl>
    <w:lvl w:ilvl="2" w:tplc="240A0005" w:tentative="1">
      <w:start w:val="1"/>
      <w:numFmt w:val="bullet"/>
      <w:lvlText w:val=""/>
      <w:lvlJc w:val="left"/>
      <w:pPr>
        <w:ind w:left="2869" w:hanging="360"/>
      </w:pPr>
      <w:rPr>
        <w:rFonts w:ascii="Wingdings" w:hAnsi="Wingdings" w:hint="default"/>
      </w:rPr>
    </w:lvl>
    <w:lvl w:ilvl="3" w:tplc="240A0001" w:tentative="1">
      <w:start w:val="1"/>
      <w:numFmt w:val="bullet"/>
      <w:lvlText w:val=""/>
      <w:lvlJc w:val="left"/>
      <w:pPr>
        <w:ind w:left="3589" w:hanging="360"/>
      </w:pPr>
      <w:rPr>
        <w:rFonts w:ascii="Symbol" w:hAnsi="Symbol" w:hint="default"/>
      </w:rPr>
    </w:lvl>
    <w:lvl w:ilvl="4" w:tplc="240A0003" w:tentative="1">
      <w:start w:val="1"/>
      <w:numFmt w:val="bullet"/>
      <w:lvlText w:val="o"/>
      <w:lvlJc w:val="left"/>
      <w:pPr>
        <w:ind w:left="4309" w:hanging="360"/>
      </w:pPr>
      <w:rPr>
        <w:rFonts w:ascii="Courier New" w:hAnsi="Courier New" w:cs="Courier New" w:hint="default"/>
      </w:rPr>
    </w:lvl>
    <w:lvl w:ilvl="5" w:tplc="240A0005" w:tentative="1">
      <w:start w:val="1"/>
      <w:numFmt w:val="bullet"/>
      <w:lvlText w:val=""/>
      <w:lvlJc w:val="left"/>
      <w:pPr>
        <w:ind w:left="5029" w:hanging="360"/>
      </w:pPr>
      <w:rPr>
        <w:rFonts w:ascii="Wingdings" w:hAnsi="Wingdings" w:hint="default"/>
      </w:rPr>
    </w:lvl>
    <w:lvl w:ilvl="6" w:tplc="240A0001" w:tentative="1">
      <w:start w:val="1"/>
      <w:numFmt w:val="bullet"/>
      <w:lvlText w:val=""/>
      <w:lvlJc w:val="left"/>
      <w:pPr>
        <w:ind w:left="5749" w:hanging="360"/>
      </w:pPr>
      <w:rPr>
        <w:rFonts w:ascii="Symbol" w:hAnsi="Symbol" w:hint="default"/>
      </w:rPr>
    </w:lvl>
    <w:lvl w:ilvl="7" w:tplc="240A0003" w:tentative="1">
      <w:start w:val="1"/>
      <w:numFmt w:val="bullet"/>
      <w:lvlText w:val="o"/>
      <w:lvlJc w:val="left"/>
      <w:pPr>
        <w:ind w:left="6469" w:hanging="360"/>
      </w:pPr>
      <w:rPr>
        <w:rFonts w:ascii="Courier New" w:hAnsi="Courier New" w:cs="Courier New" w:hint="default"/>
      </w:rPr>
    </w:lvl>
    <w:lvl w:ilvl="8" w:tplc="240A0005" w:tentative="1">
      <w:start w:val="1"/>
      <w:numFmt w:val="bullet"/>
      <w:lvlText w:val=""/>
      <w:lvlJc w:val="left"/>
      <w:pPr>
        <w:ind w:left="7189" w:hanging="360"/>
      </w:pPr>
      <w:rPr>
        <w:rFonts w:ascii="Wingdings" w:hAnsi="Wingdings" w:hint="default"/>
      </w:rPr>
    </w:lvl>
  </w:abstractNum>
  <w:abstractNum w:abstractNumId="12" w15:restartNumberingAfterBreak="0">
    <w:nsid w:val="2F883749"/>
    <w:multiLevelType w:val="hybridMultilevel"/>
    <w:tmpl w:val="0EBE0A9C"/>
    <w:lvl w:ilvl="0" w:tplc="6714DC7A">
      <w:start w:val="1"/>
      <w:numFmt w:val="decimal"/>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48624B9"/>
    <w:multiLevelType w:val="hybridMultilevel"/>
    <w:tmpl w:val="D946D31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36D709FA"/>
    <w:multiLevelType w:val="hybridMultilevel"/>
    <w:tmpl w:val="F85A556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3A7F5E5D"/>
    <w:multiLevelType w:val="hybridMultilevel"/>
    <w:tmpl w:val="EBFCC2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B795E16"/>
    <w:multiLevelType w:val="hybridMultilevel"/>
    <w:tmpl w:val="2FECC8A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D0B13B7"/>
    <w:multiLevelType w:val="multilevel"/>
    <w:tmpl w:val="045A5994"/>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8" w15:restartNumberingAfterBreak="0">
    <w:nsid w:val="3EA322DB"/>
    <w:multiLevelType w:val="hybridMultilevel"/>
    <w:tmpl w:val="BED8FC64"/>
    <w:lvl w:ilvl="0" w:tplc="BFB2883E">
      <w:start w:val="1"/>
      <w:numFmt w:val="bullet"/>
      <w:lvlText w:val=""/>
      <w:lvlJc w:val="left"/>
      <w:pPr>
        <w:ind w:left="1713" w:hanging="360"/>
      </w:pPr>
      <w:rPr>
        <w:rFonts w:ascii="Symbol" w:hAnsi="Symbol" w:hint="default"/>
        <w:color w:val="auto"/>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19" w15:restartNumberingAfterBreak="0">
    <w:nsid w:val="41801519"/>
    <w:multiLevelType w:val="hybridMultilevel"/>
    <w:tmpl w:val="0E4E1B68"/>
    <w:lvl w:ilvl="0" w:tplc="240A000B">
      <w:start w:val="1"/>
      <w:numFmt w:val="bullet"/>
      <w:lvlText w:val=""/>
      <w:lvlJc w:val="left"/>
      <w:pPr>
        <w:ind w:left="928" w:hanging="360"/>
      </w:pPr>
      <w:rPr>
        <w:rFonts w:ascii="Wingdings" w:hAnsi="Wingdings" w:hint="default"/>
      </w:rPr>
    </w:lvl>
    <w:lvl w:ilvl="1" w:tplc="240A0003">
      <w:start w:val="1"/>
      <w:numFmt w:val="bullet"/>
      <w:lvlText w:val="o"/>
      <w:lvlJc w:val="left"/>
      <w:pPr>
        <w:ind w:left="2008" w:hanging="360"/>
      </w:pPr>
      <w:rPr>
        <w:rFonts w:ascii="Courier New" w:hAnsi="Courier New" w:cs="Courier New" w:hint="default"/>
      </w:rPr>
    </w:lvl>
    <w:lvl w:ilvl="2" w:tplc="240A0005" w:tentative="1">
      <w:start w:val="1"/>
      <w:numFmt w:val="bullet"/>
      <w:lvlText w:val=""/>
      <w:lvlJc w:val="left"/>
      <w:pPr>
        <w:ind w:left="2728" w:hanging="360"/>
      </w:pPr>
      <w:rPr>
        <w:rFonts w:ascii="Wingdings" w:hAnsi="Wingdings" w:hint="default"/>
      </w:rPr>
    </w:lvl>
    <w:lvl w:ilvl="3" w:tplc="240A0001" w:tentative="1">
      <w:start w:val="1"/>
      <w:numFmt w:val="bullet"/>
      <w:lvlText w:val=""/>
      <w:lvlJc w:val="left"/>
      <w:pPr>
        <w:ind w:left="3448" w:hanging="360"/>
      </w:pPr>
      <w:rPr>
        <w:rFonts w:ascii="Symbol" w:hAnsi="Symbol" w:hint="default"/>
      </w:rPr>
    </w:lvl>
    <w:lvl w:ilvl="4" w:tplc="240A0003" w:tentative="1">
      <w:start w:val="1"/>
      <w:numFmt w:val="bullet"/>
      <w:lvlText w:val="o"/>
      <w:lvlJc w:val="left"/>
      <w:pPr>
        <w:ind w:left="4168" w:hanging="360"/>
      </w:pPr>
      <w:rPr>
        <w:rFonts w:ascii="Courier New" w:hAnsi="Courier New" w:cs="Courier New" w:hint="default"/>
      </w:rPr>
    </w:lvl>
    <w:lvl w:ilvl="5" w:tplc="240A0005" w:tentative="1">
      <w:start w:val="1"/>
      <w:numFmt w:val="bullet"/>
      <w:lvlText w:val=""/>
      <w:lvlJc w:val="left"/>
      <w:pPr>
        <w:ind w:left="4888" w:hanging="360"/>
      </w:pPr>
      <w:rPr>
        <w:rFonts w:ascii="Wingdings" w:hAnsi="Wingdings" w:hint="default"/>
      </w:rPr>
    </w:lvl>
    <w:lvl w:ilvl="6" w:tplc="240A0001" w:tentative="1">
      <w:start w:val="1"/>
      <w:numFmt w:val="bullet"/>
      <w:lvlText w:val=""/>
      <w:lvlJc w:val="left"/>
      <w:pPr>
        <w:ind w:left="5608" w:hanging="360"/>
      </w:pPr>
      <w:rPr>
        <w:rFonts w:ascii="Symbol" w:hAnsi="Symbol" w:hint="default"/>
      </w:rPr>
    </w:lvl>
    <w:lvl w:ilvl="7" w:tplc="240A0003" w:tentative="1">
      <w:start w:val="1"/>
      <w:numFmt w:val="bullet"/>
      <w:lvlText w:val="o"/>
      <w:lvlJc w:val="left"/>
      <w:pPr>
        <w:ind w:left="6328" w:hanging="360"/>
      </w:pPr>
      <w:rPr>
        <w:rFonts w:ascii="Courier New" w:hAnsi="Courier New" w:cs="Courier New" w:hint="default"/>
      </w:rPr>
    </w:lvl>
    <w:lvl w:ilvl="8" w:tplc="240A0005" w:tentative="1">
      <w:start w:val="1"/>
      <w:numFmt w:val="bullet"/>
      <w:lvlText w:val=""/>
      <w:lvlJc w:val="left"/>
      <w:pPr>
        <w:ind w:left="7048" w:hanging="360"/>
      </w:pPr>
      <w:rPr>
        <w:rFonts w:ascii="Wingdings" w:hAnsi="Wingdings" w:hint="default"/>
      </w:rPr>
    </w:lvl>
  </w:abstractNum>
  <w:abstractNum w:abstractNumId="20" w15:restartNumberingAfterBreak="0">
    <w:nsid w:val="438A3A88"/>
    <w:multiLevelType w:val="hybridMultilevel"/>
    <w:tmpl w:val="5748D1D4"/>
    <w:lvl w:ilvl="0" w:tplc="240A000B">
      <w:start w:val="1"/>
      <w:numFmt w:val="bullet"/>
      <w:lvlText w:val=""/>
      <w:lvlJc w:val="left"/>
      <w:pPr>
        <w:ind w:left="1648" w:hanging="360"/>
      </w:pPr>
      <w:rPr>
        <w:rFonts w:ascii="Wingdings" w:hAnsi="Wingdings" w:hint="default"/>
      </w:rPr>
    </w:lvl>
    <w:lvl w:ilvl="1" w:tplc="240A0003" w:tentative="1">
      <w:start w:val="1"/>
      <w:numFmt w:val="bullet"/>
      <w:lvlText w:val="o"/>
      <w:lvlJc w:val="left"/>
      <w:pPr>
        <w:ind w:left="2368" w:hanging="360"/>
      </w:pPr>
      <w:rPr>
        <w:rFonts w:ascii="Courier New" w:hAnsi="Courier New" w:cs="Courier New" w:hint="default"/>
      </w:rPr>
    </w:lvl>
    <w:lvl w:ilvl="2" w:tplc="240A0005" w:tentative="1">
      <w:start w:val="1"/>
      <w:numFmt w:val="bullet"/>
      <w:lvlText w:val=""/>
      <w:lvlJc w:val="left"/>
      <w:pPr>
        <w:ind w:left="3088" w:hanging="360"/>
      </w:pPr>
      <w:rPr>
        <w:rFonts w:ascii="Wingdings" w:hAnsi="Wingdings" w:hint="default"/>
      </w:rPr>
    </w:lvl>
    <w:lvl w:ilvl="3" w:tplc="240A0001" w:tentative="1">
      <w:start w:val="1"/>
      <w:numFmt w:val="bullet"/>
      <w:lvlText w:val=""/>
      <w:lvlJc w:val="left"/>
      <w:pPr>
        <w:ind w:left="3808" w:hanging="360"/>
      </w:pPr>
      <w:rPr>
        <w:rFonts w:ascii="Symbol" w:hAnsi="Symbol" w:hint="default"/>
      </w:rPr>
    </w:lvl>
    <w:lvl w:ilvl="4" w:tplc="240A0003" w:tentative="1">
      <w:start w:val="1"/>
      <w:numFmt w:val="bullet"/>
      <w:lvlText w:val="o"/>
      <w:lvlJc w:val="left"/>
      <w:pPr>
        <w:ind w:left="4528" w:hanging="360"/>
      </w:pPr>
      <w:rPr>
        <w:rFonts w:ascii="Courier New" w:hAnsi="Courier New" w:cs="Courier New" w:hint="default"/>
      </w:rPr>
    </w:lvl>
    <w:lvl w:ilvl="5" w:tplc="240A0005" w:tentative="1">
      <w:start w:val="1"/>
      <w:numFmt w:val="bullet"/>
      <w:lvlText w:val=""/>
      <w:lvlJc w:val="left"/>
      <w:pPr>
        <w:ind w:left="5248" w:hanging="360"/>
      </w:pPr>
      <w:rPr>
        <w:rFonts w:ascii="Wingdings" w:hAnsi="Wingdings" w:hint="default"/>
      </w:rPr>
    </w:lvl>
    <w:lvl w:ilvl="6" w:tplc="240A0001" w:tentative="1">
      <w:start w:val="1"/>
      <w:numFmt w:val="bullet"/>
      <w:lvlText w:val=""/>
      <w:lvlJc w:val="left"/>
      <w:pPr>
        <w:ind w:left="5968" w:hanging="360"/>
      </w:pPr>
      <w:rPr>
        <w:rFonts w:ascii="Symbol" w:hAnsi="Symbol" w:hint="default"/>
      </w:rPr>
    </w:lvl>
    <w:lvl w:ilvl="7" w:tplc="240A0003" w:tentative="1">
      <w:start w:val="1"/>
      <w:numFmt w:val="bullet"/>
      <w:lvlText w:val="o"/>
      <w:lvlJc w:val="left"/>
      <w:pPr>
        <w:ind w:left="6688" w:hanging="360"/>
      </w:pPr>
      <w:rPr>
        <w:rFonts w:ascii="Courier New" w:hAnsi="Courier New" w:cs="Courier New" w:hint="default"/>
      </w:rPr>
    </w:lvl>
    <w:lvl w:ilvl="8" w:tplc="240A0005" w:tentative="1">
      <w:start w:val="1"/>
      <w:numFmt w:val="bullet"/>
      <w:lvlText w:val=""/>
      <w:lvlJc w:val="left"/>
      <w:pPr>
        <w:ind w:left="7408" w:hanging="360"/>
      </w:pPr>
      <w:rPr>
        <w:rFonts w:ascii="Wingdings" w:hAnsi="Wingdings" w:hint="default"/>
      </w:rPr>
    </w:lvl>
  </w:abstractNum>
  <w:abstractNum w:abstractNumId="21" w15:restartNumberingAfterBreak="0">
    <w:nsid w:val="4464058A"/>
    <w:multiLevelType w:val="hybridMultilevel"/>
    <w:tmpl w:val="722A2EB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5B4521D"/>
    <w:multiLevelType w:val="hybridMultilevel"/>
    <w:tmpl w:val="B13E1D56"/>
    <w:lvl w:ilvl="0" w:tplc="BFB2883E">
      <w:start w:val="1"/>
      <w:numFmt w:val="bullet"/>
      <w:lvlText w:val=""/>
      <w:lvlJc w:val="left"/>
      <w:pPr>
        <w:ind w:left="1713" w:hanging="360"/>
      </w:pPr>
      <w:rPr>
        <w:rFonts w:ascii="Symbol" w:hAnsi="Symbol" w:hint="default"/>
        <w:color w:val="auto"/>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23" w15:restartNumberingAfterBreak="0">
    <w:nsid w:val="4A33515F"/>
    <w:multiLevelType w:val="hybridMultilevel"/>
    <w:tmpl w:val="D76E43DC"/>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A3C2F43"/>
    <w:multiLevelType w:val="hybridMultilevel"/>
    <w:tmpl w:val="CA18B5A8"/>
    <w:lvl w:ilvl="0" w:tplc="8EFA7B60">
      <w:start w:val="1"/>
      <w:numFmt w:val="bullet"/>
      <w:lvlText w:val=""/>
      <w:lvlJc w:val="left"/>
      <w:pPr>
        <w:ind w:left="1425" w:hanging="360"/>
      </w:pPr>
      <w:rPr>
        <w:rFonts w:ascii="Symbol" w:hAnsi="Symbol" w:hint="default"/>
        <w:color w:val="auto"/>
      </w:rPr>
    </w:lvl>
    <w:lvl w:ilvl="1" w:tplc="240A0003">
      <w:start w:val="1"/>
      <w:numFmt w:val="bullet"/>
      <w:lvlText w:val="o"/>
      <w:lvlJc w:val="left"/>
      <w:pPr>
        <w:ind w:left="2145" w:hanging="360"/>
      </w:pPr>
      <w:rPr>
        <w:rFonts w:ascii="Courier New" w:hAnsi="Courier New" w:cs="Courier New" w:hint="default"/>
      </w:rPr>
    </w:lvl>
    <w:lvl w:ilvl="2" w:tplc="240A0005" w:tentative="1">
      <w:start w:val="1"/>
      <w:numFmt w:val="bullet"/>
      <w:lvlText w:val=""/>
      <w:lvlJc w:val="left"/>
      <w:pPr>
        <w:ind w:left="2865" w:hanging="360"/>
      </w:pPr>
      <w:rPr>
        <w:rFonts w:ascii="Wingdings" w:hAnsi="Wingdings" w:hint="default"/>
      </w:rPr>
    </w:lvl>
    <w:lvl w:ilvl="3" w:tplc="240A0001" w:tentative="1">
      <w:start w:val="1"/>
      <w:numFmt w:val="bullet"/>
      <w:lvlText w:val=""/>
      <w:lvlJc w:val="left"/>
      <w:pPr>
        <w:ind w:left="3585" w:hanging="360"/>
      </w:pPr>
      <w:rPr>
        <w:rFonts w:ascii="Symbol" w:hAnsi="Symbol" w:hint="default"/>
      </w:rPr>
    </w:lvl>
    <w:lvl w:ilvl="4" w:tplc="240A0003" w:tentative="1">
      <w:start w:val="1"/>
      <w:numFmt w:val="bullet"/>
      <w:lvlText w:val="o"/>
      <w:lvlJc w:val="left"/>
      <w:pPr>
        <w:ind w:left="4305" w:hanging="360"/>
      </w:pPr>
      <w:rPr>
        <w:rFonts w:ascii="Courier New" w:hAnsi="Courier New" w:cs="Courier New" w:hint="default"/>
      </w:rPr>
    </w:lvl>
    <w:lvl w:ilvl="5" w:tplc="240A0005" w:tentative="1">
      <w:start w:val="1"/>
      <w:numFmt w:val="bullet"/>
      <w:lvlText w:val=""/>
      <w:lvlJc w:val="left"/>
      <w:pPr>
        <w:ind w:left="5025" w:hanging="360"/>
      </w:pPr>
      <w:rPr>
        <w:rFonts w:ascii="Wingdings" w:hAnsi="Wingdings" w:hint="default"/>
      </w:rPr>
    </w:lvl>
    <w:lvl w:ilvl="6" w:tplc="240A0001" w:tentative="1">
      <w:start w:val="1"/>
      <w:numFmt w:val="bullet"/>
      <w:lvlText w:val=""/>
      <w:lvlJc w:val="left"/>
      <w:pPr>
        <w:ind w:left="5745" w:hanging="360"/>
      </w:pPr>
      <w:rPr>
        <w:rFonts w:ascii="Symbol" w:hAnsi="Symbol" w:hint="default"/>
      </w:rPr>
    </w:lvl>
    <w:lvl w:ilvl="7" w:tplc="240A0003" w:tentative="1">
      <w:start w:val="1"/>
      <w:numFmt w:val="bullet"/>
      <w:lvlText w:val="o"/>
      <w:lvlJc w:val="left"/>
      <w:pPr>
        <w:ind w:left="6465" w:hanging="360"/>
      </w:pPr>
      <w:rPr>
        <w:rFonts w:ascii="Courier New" w:hAnsi="Courier New" w:cs="Courier New" w:hint="default"/>
      </w:rPr>
    </w:lvl>
    <w:lvl w:ilvl="8" w:tplc="240A0005" w:tentative="1">
      <w:start w:val="1"/>
      <w:numFmt w:val="bullet"/>
      <w:lvlText w:val=""/>
      <w:lvlJc w:val="left"/>
      <w:pPr>
        <w:ind w:left="7185" w:hanging="360"/>
      </w:pPr>
      <w:rPr>
        <w:rFonts w:ascii="Wingdings" w:hAnsi="Wingdings" w:hint="default"/>
      </w:rPr>
    </w:lvl>
  </w:abstractNum>
  <w:abstractNum w:abstractNumId="25" w15:restartNumberingAfterBreak="0">
    <w:nsid w:val="50D543AF"/>
    <w:multiLevelType w:val="hybridMultilevel"/>
    <w:tmpl w:val="BDAE2FB4"/>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6" w15:restartNumberingAfterBreak="0">
    <w:nsid w:val="5A802F1A"/>
    <w:multiLevelType w:val="hybridMultilevel"/>
    <w:tmpl w:val="66647176"/>
    <w:lvl w:ilvl="0" w:tplc="240A000F">
      <w:start w:val="1"/>
      <w:numFmt w:val="decimal"/>
      <w:lvlText w:val="%1."/>
      <w:lvlJc w:val="left"/>
      <w:pPr>
        <w:ind w:left="360" w:hanging="360"/>
      </w:pPr>
      <w:rPr>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5D013B53"/>
    <w:multiLevelType w:val="hybridMultilevel"/>
    <w:tmpl w:val="1EA893EE"/>
    <w:lvl w:ilvl="0" w:tplc="8A80BA9A">
      <w:start w:val="1"/>
      <w:numFmt w:val="decimal"/>
      <w:lvlText w:val="%1."/>
      <w:lvlJc w:val="left"/>
      <w:pPr>
        <w:ind w:left="720" w:hanging="360"/>
      </w:pPr>
    </w:lvl>
    <w:lvl w:ilvl="1" w:tplc="28023EEE">
      <w:start w:val="1"/>
      <w:numFmt w:val="lowerLetter"/>
      <w:lvlText w:val="%2."/>
      <w:lvlJc w:val="left"/>
      <w:pPr>
        <w:ind w:left="1440" w:hanging="360"/>
      </w:pPr>
    </w:lvl>
    <w:lvl w:ilvl="2" w:tplc="C3A2CF2E">
      <w:start w:val="1"/>
      <w:numFmt w:val="lowerRoman"/>
      <w:lvlText w:val="%3."/>
      <w:lvlJc w:val="right"/>
      <w:pPr>
        <w:ind w:left="2160" w:hanging="180"/>
      </w:pPr>
    </w:lvl>
    <w:lvl w:ilvl="3" w:tplc="BBC891F8">
      <w:start w:val="1"/>
      <w:numFmt w:val="decimal"/>
      <w:lvlText w:val="%4."/>
      <w:lvlJc w:val="left"/>
      <w:pPr>
        <w:ind w:left="2880" w:hanging="360"/>
      </w:pPr>
    </w:lvl>
    <w:lvl w:ilvl="4" w:tplc="5AF273A0">
      <w:start w:val="1"/>
      <w:numFmt w:val="lowerLetter"/>
      <w:lvlText w:val="%5."/>
      <w:lvlJc w:val="left"/>
      <w:pPr>
        <w:ind w:left="3600" w:hanging="360"/>
      </w:pPr>
    </w:lvl>
    <w:lvl w:ilvl="5" w:tplc="326A809E">
      <w:start w:val="1"/>
      <w:numFmt w:val="lowerRoman"/>
      <w:lvlText w:val="%6."/>
      <w:lvlJc w:val="right"/>
      <w:pPr>
        <w:ind w:left="4320" w:hanging="180"/>
      </w:pPr>
    </w:lvl>
    <w:lvl w:ilvl="6" w:tplc="9962C1BA">
      <w:start w:val="1"/>
      <w:numFmt w:val="decimal"/>
      <w:lvlText w:val="%7."/>
      <w:lvlJc w:val="left"/>
      <w:pPr>
        <w:ind w:left="5040" w:hanging="360"/>
      </w:pPr>
    </w:lvl>
    <w:lvl w:ilvl="7" w:tplc="8EC22CAA">
      <w:start w:val="1"/>
      <w:numFmt w:val="lowerLetter"/>
      <w:lvlText w:val="%8."/>
      <w:lvlJc w:val="left"/>
      <w:pPr>
        <w:ind w:left="5760" w:hanging="360"/>
      </w:pPr>
    </w:lvl>
    <w:lvl w:ilvl="8" w:tplc="DF9869DE">
      <w:start w:val="1"/>
      <w:numFmt w:val="lowerRoman"/>
      <w:lvlText w:val="%9."/>
      <w:lvlJc w:val="right"/>
      <w:pPr>
        <w:ind w:left="6480" w:hanging="180"/>
      </w:pPr>
    </w:lvl>
  </w:abstractNum>
  <w:abstractNum w:abstractNumId="28" w15:restartNumberingAfterBreak="0">
    <w:nsid w:val="5E6A5DAD"/>
    <w:multiLevelType w:val="hybridMultilevel"/>
    <w:tmpl w:val="06EE538C"/>
    <w:lvl w:ilvl="0" w:tplc="14AC5D5E">
      <w:numFmt w:val="bullet"/>
      <w:lvlText w:val="-"/>
      <w:lvlJc w:val="left"/>
      <w:pPr>
        <w:ind w:left="720" w:hanging="360"/>
      </w:pPr>
      <w:rPr>
        <w:rFonts w:ascii="Arial" w:eastAsia="Calibri" w:hAnsi="Arial" w:cs="Arial" w:hint="default"/>
        <w:sz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F3C3DB7"/>
    <w:multiLevelType w:val="hybridMultilevel"/>
    <w:tmpl w:val="C3AE68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61733F75"/>
    <w:multiLevelType w:val="hybridMultilevel"/>
    <w:tmpl w:val="799A7AE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6D274444"/>
    <w:multiLevelType w:val="multilevel"/>
    <w:tmpl w:val="2BD27DB0"/>
    <w:lvl w:ilvl="0">
      <w:start w:val="7"/>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713" w:hanging="720"/>
      </w:pPr>
      <w:rPr>
        <w:rFonts w:hint="default"/>
        <w:b/>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2" w15:restartNumberingAfterBreak="0">
    <w:nsid w:val="6EE47A41"/>
    <w:multiLevelType w:val="hybridMultilevel"/>
    <w:tmpl w:val="E072181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75F765AC"/>
    <w:multiLevelType w:val="hybridMultilevel"/>
    <w:tmpl w:val="5CFCC3F4"/>
    <w:lvl w:ilvl="0" w:tplc="C2909C20">
      <w:start w:val="1"/>
      <w:numFmt w:val="bullet"/>
      <w:lvlText w:val=""/>
      <w:lvlJc w:val="left"/>
      <w:pPr>
        <w:ind w:left="1709" w:hanging="360"/>
      </w:pPr>
      <w:rPr>
        <w:rFonts w:ascii="Symbol" w:hAnsi="Symbol" w:hint="default"/>
        <w:color w:val="auto"/>
        <w:sz w:val="24"/>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34" w15:restartNumberingAfterBreak="0">
    <w:nsid w:val="77652D62"/>
    <w:multiLevelType w:val="hybridMultilevel"/>
    <w:tmpl w:val="6F1AA4A0"/>
    <w:lvl w:ilvl="0" w:tplc="240A0001">
      <w:start w:val="1"/>
      <w:numFmt w:val="bullet"/>
      <w:lvlText w:val=""/>
      <w:lvlJc w:val="left"/>
      <w:pPr>
        <w:ind w:left="2008" w:hanging="360"/>
      </w:pPr>
      <w:rPr>
        <w:rFonts w:ascii="Symbol" w:hAnsi="Symbol" w:hint="default"/>
      </w:rPr>
    </w:lvl>
    <w:lvl w:ilvl="1" w:tplc="240A0003" w:tentative="1">
      <w:start w:val="1"/>
      <w:numFmt w:val="bullet"/>
      <w:lvlText w:val="o"/>
      <w:lvlJc w:val="left"/>
      <w:pPr>
        <w:ind w:left="2728" w:hanging="360"/>
      </w:pPr>
      <w:rPr>
        <w:rFonts w:ascii="Courier New" w:hAnsi="Courier New" w:cs="Courier New" w:hint="default"/>
      </w:rPr>
    </w:lvl>
    <w:lvl w:ilvl="2" w:tplc="240A0005" w:tentative="1">
      <w:start w:val="1"/>
      <w:numFmt w:val="bullet"/>
      <w:lvlText w:val=""/>
      <w:lvlJc w:val="left"/>
      <w:pPr>
        <w:ind w:left="3448" w:hanging="360"/>
      </w:pPr>
      <w:rPr>
        <w:rFonts w:ascii="Wingdings" w:hAnsi="Wingdings" w:hint="default"/>
      </w:rPr>
    </w:lvl>
    <w:lvl w:ilvl="3" w:tplc="240A0001" w:tentative="1">
      <w:start w:val="1"/>
      <w:numFmt w:val="bullet"/>
      <w:lvlText w:val=""/>
      <w:lvlJc w:val="left"/>
      <w:pPr>
        <w:ind w:left="4168" w:hanging="360"/>
      </w:pPr>
      <w:rPr>
        <w:rFonts w:ascii="Symbol" w:hAnsi="Symbol" w:hint="default"/>
      </w:rPr>
    </w:lvl>
    <w:lvl w:ilvl="4" w:tplc="240A0003" w:tentative="1">
      <w:start w:val="1"/>
      <w:numFmt w:val="bullet"/>
      <w:lvlText w:val="o"/>
      <w:lvlJc w:val="left"/>
      <w:pPr>
        <w:ind w:left="4888" w:hanging="360"/>
      </w:pPr>
      <w:rPr>
        <w:rFonts w:ascii="Courier New" w:hAnsi="Courier New" w:cs="Courier New" w:hint="default"/>
      </w:rPr>
    </w:lvl>
    <w:lvl w:ilvl="5" w:tplc="240A0005" w:tentative="1">
      <w:start w:val="1"/>
      <w:numFmt w:val="bullet"/>
      <w:lvlText w:val=""/>
      <w:lvlJc w:val="left"/>
      <w:pPr>
        <w:ind w:left="5608" w:hanging="360"/>
      </w:pPr>
      <w:rPr>
        <w:rFonts w:ascii="Wingdings" w:hAnsi="Wingdings" w:hint="default"/>
      </w:rPr>
    </w:lvl>
    <w:lvl w:ilvl="6" w:tplc="240A0001" w:tentative="1">
      <w:start w:val="1"/>
      <w:numFmt w:val="bullet"/>
      <w:lvlText w:val=""/>
      <w:lvlJc w:val="left"/>
      <w:pPr>
        <w:ind w:left="6328" w:hanging="360"/>
      </w:pPr>
      <w:rPr>
        <w:rFonts w:ascii="Symbol" w:hAnsi="Symbol" w:hint="default"/>
      </w:rPr>
    </w:lvl>
    <w:lvl w:ilvl="7" w:tplc="240A0003" w:tentative="1">
      <w:start w:val="1"/>
      <w:numFmt w:val="bullet"/>
      <w:lvlText w:val="o"/>
      <w:lvlJc w:val="left"/>
      <w:pPr>
        <w:ind w:left="7048" w:hanging="360"/>
      </w:pPr>
      <w:rPr>
        <w:rFonts w:ascii="Courier New" w:hAnsi="Courier New" w:cs="Courier New" w:hint="default"/>
      </w:rPr>
    </w:lvl>
    <w:lvl w:ilvl="8" w:tplc="240A0005" w:tentative="1">
      <w:start w:val="1"/>
      <w:numFmt w:val="bullet"/>
      <w:lvlText w:val=""/>
      <w:lvlJc w:val="left"/>
      <w:pPr>
        <w:ind w:left="7768" w:hanging="360"/>
      </w:pPr>
      <w:rPr>
        <w:rFonts w:ascii="Wingdings" w:hAnsi="Wingdings" w:hint="default"/>
      </w:rPr>
    </w:lvl>
  </w:abstractNum>
  <w:abstractNum w:abstractNumId="35" w15:restartNumberingAfterBreak="0">
    <w:nsid w:val="79091AB6"/>
    <w:multiLevelType w:val="hybridMultilevel"/>
    <w:tmpl w:val="E21AAB3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7BCD27C1"/>
    <w:multiLevelType w:val="hybridMultilevel"/>
    <w:tmpl w:val="B6B6D778"/>
    <w:lvl w:ilvl="0" w:tplc="240A000B">
      <w:start w:val="1"/>
      <w:numFmt w:val="bullet"/>
      <w:lvlText w:val=""/>
      <w:lvlJc w:val="left"/>
      <w:pPr>
        <w:ind w:left="1648" w:hanging="360"/>
      </w:pPr>
      <w:rPr>
        <w:rFonts w:ascii="Wingdings" w:hAnsi="Wingdings" w:hint="default"/>
      </w:rPr>
    </w:lvl>
    <w:lvl w:ilvl="1" w:tplc="240A0003" w:tentative="1">
      <w:start w:val="1"/>
      <w:numFmt w:val="bullet"/>
      <w:lvlText w:val="o"/>
      <w:lvlJc w:val="left"/>
      <w:pPr>
        <w:ind w:left="2368" w:hanging="360"/>
      </w:pPr>
      <w:rPr>
        <w:rFonts w:ascii="Courier New" w:hAnsi="Courier New" w:cs="Courier New" w:hint="default"/>
      </w:rPr>
    </w:lvl>
    <w:lvl w:ilvl="2" w:tplc="240A0005" w:tentative="1">
      <w:start w:val="1"/>
      <w:numFmt w:val="bullet"/>
      <w:lvlText w:val=""/>
      <w:lvlJc w:val="left"/>
      <w:pPr>
        <w:ind w:left="3088" w:hanging="360"/>
      </w:pPr>
      <w:rPr>
        <w:rFonts w:ascii="Wingdings" w:hAnsi="Wingdings" w:hint="default"/>
      </w:rPr>
    </w:lvl>
    <w:lvl w:ilvl="3" w:tplc="240A0001" w:tentative="1">
      <w:start w:val="1"/>
      <w:numFmt w:val="bullet"/>
      <w:lvlText w:val=""/>
      <w:lvlJc w:val="left"/>
      <w:pPr>
        <w:ind w:left="3808" w:hanging="360"/>
      </w:pPr>
      <w:rPr>
        <w:rFonts w:ascii="Symbol" w:hAnsi="Symbol" w:hint="default"/>
      </w:rPr>
    </w:lvl>
    <w:lvl w:ilvl="4" w:tplc="240A0003" w:tentative="1">
      <w:start w:val="1"/>
      <w:numFmt w:val="bullet"/>
      <w:lvlText w:val="o"/>
      <w:lvlJc w:val="left"/>
      <w:pPr>
        <w:ind w:left="4528" w:hanging="360"/>
      </w:pPr>
      <w:rPr>
        <w:rFonts w:ascii="Courier New" w:hAnsi="Courier New" w:cs="Courier New" w:hint="default"/>
      </w:rPr>
    </w:lvl>
    <w:lvl w:ilvl="5" w:tplc="240A0005" w:tentative="1">
      <w:start w:val="1"/>
      <w:numFmt w:val="bullet"/>
      <w:lvlText w:val=""/>
      <w:lvlJc w:val="left"/>
      <w:pPr>
        <w:ind w:left="5248" w:hanging="360"/>
      </w:pPr>
      <w:rPr>
        <w:rFonts w:ascii="Wingdings" w:hAnsi="Wingdings" w:hint="default"/>
      </w:rPr>
    </w:lvl>
    <w:lvl w:ilvl="6" w:tplc="240A0001" w:tentative="1">
      <w:start w:val="1"/>
      <w:numFmt w:val="bullet"/>
      <w:lvlText w:val=""/>
      <w:lvlJc w:val="left"/>
      <w:pPr>
        <w:ind w:left="5968" w:hanging="360"/>
      </w:pPr>
      <w:rPr>
        <w:rFonts w:ascii="Symbol" w:hAnsi="Symbol" w:hint="default"/>
      </w:rPr>
    </w:lvl>
    <w:lvl w:ilvl="7" w:tplc="240A0003" w:tentative="1">
      <w:start w:val="1"/>
      <w:numFmt w:val="bullet"/>
      <w:lvlText w:val="o"/>
      <w:lvlJc w:val="left"/>
      <w:pPr>
        <w:ind w:left="6688" w:hanging="360"/>
      </w:pPr>
      <w:rPr>
        <w:rFonts w:ascii="Courier New" w:hAnsi="Courier New" w:cs="Courier New" w:hint="default"/>
      </w:rPr>
    </w:lvl>
    <w:lvl w:ilvl="8" w:tplc="240A0005" w:tentative="1">
      <w:start w:val="1"/>
      <w:numFmt w:val="bullet"/>
      <w:lvlText w:val=""/>
      <w:lvlJc w:val="left"/>
      <w:pPr>
        <w:ind w:left="7408" w:hanging="360"/>
      </w:pPr>
      <w:rPr>
        <w:rFonts w:ascii="Wingdings" w:hAnsi="Wingdings" w:hint="default"/>
      </w:rPr>
    </w:lvl>
  </w:abstractNum>
  <w:num w:numId="1">
    <w:abstractNumId w:val="19"/>
  </w:num>
  <w:num w:numId="2">
    <w:abstractNumId w:val="1"/>
  </w:num>
  <w:num w:numId="3">
    <w:abstractNumId w:val="23"/>
  </w:num>
  <w:num w:numId="4">
    <w:abstractNumId w:val="13"/>
  </w:num>
  <w:num w:numId="5">
    <w:abstractNumId w:val="30"/>
  </w:num>
  <w:num w:numId="6">
    <w:abstractNumId w:val="20"/>
  </w:num>
  <w:num w:numId="7">
    <w:abstractNumId w:val="36"/>
  </w:num>
  <w:num w:numId="8">
    <w:abstractNumId w:val="15"/>
  </w:num>
  <w:num w:numId="9">
    <w:abstractNumId w:val="26"/>
  </w:num>
  <w:num w:numId="10">
    <w:abstractNumId w:val="21"/>
  </w:num>
  <w:num w:numId="11">
    <w:abstractNumId w:val="2"/>
  </w:num>
  <w:num w:numId="12">
    <w:abstractNumId w:val="9"/>
  </w:num>
  <w:num w:numId="13">
    <w:abstractNumId w:val="25"/>
  </w:num>
  <w:num w:numId="14">
    <w:abstractNumId w:val="5"/>
  </w:num>
  <w:num w:numId="15">
    <w:abstractNumId w:val="12"/>
  </w:num>
  <w:num w:numId="16">
    <w:abstractNumId w:val="10"/>
  </w:num>
  <w:num w:numId="17">
    <w:abstractNumId w:val="29"/>
  </w:num>
  <w:num w:numId="18">
    <w:abstractNumId w:val="14"/>
  </w:num>
  <w:num w:numId="19">
    <w:abstractNumId w:val="0"/>
  </w:num>
  <w:num w:numId="20">
    <w:abstractNumId w:val="4"/>
  </w:num>
  <w:num w:numId="21">
    <w:abstractNumId w:val="35"/>
  </w:num>
  <w:num w:numId="22">
    <w:abstractNumId w:val="32"/>
  </w:num>
  <w:num w:numId="23">
    <w:abstractNumId w:val="3"/>
  </w:num>
  <w:num w:numId="24">
    <w:abstractNumId w:val="7"/>
  </w:num>
  <w:num w:numId="25">
    <w:abstractNumId w:val="8"/>
  </w:num>
  <w:num w:numId="26">
    <w:abstractNumId w:val="28"/>
  </w:num>
  <w:num w:numId="27">
    <w:abstractNumId w:val="27"/>
  </w:num>
  <w:num w:numId="28">
    <w:abstractNumId w:val="17"/>
  </w:num>
  <w:num w:numId="29">
    <w:abstractNumId w:val="6"/>
  </w:num>
  <w:num w:numId="30">
    <w:abstractNumId w:val="31"/>
  </w:num>
  <w:num w:numId="31">
    <w:abstractNumId w:val="16"/>
  </w:num>
  <w:num w:numId="32">
    <w:abstractNumId w:val="24"/>
  </w:num>
  <w:num w:numId="33">
    <w:abstractNumId w:val="33"/>
  </w:num>
  <w:num w:numId="34">
    <w:abstractNumId w:val="11"/>
  </w:num>
  <w:num w:numId="35">
    <w:abstractNumId w:val="18"/>
  </w:num>
  <w:num w:numId="36">
    <w:abstractNumId w:val="22"/>
  </w:num>
  <w:num w:numId="37">
    <w:abstractNumId w:val="3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5199"/>
    <w:rsid w:val="00000414"/>
    <w:rsid w:val="00000A25"/>
    <w:rsid w:val="0000124E"/>
    <w:rsid w:val="00001981"/>
    <w:rsid w:val="00001BFC"/>
    <w:rsid w:val="000020EB"/>
    <w:rsid w:val="00003443"/>
    <w:rsid w:val="000048D5"/>
    <w:rsid w:val="00004989"/>
    <w:rsid w:val="00005327"/>
    <w:rsid w:val="0000595E"/>
    <w:rsid w:val="00005D3B"/>
    <w:rsid w:val="00006695"/>
    <w:rsid w:val="00007901"/>
    <w:rsid w:val="00010436"/>
    <w:rsid w:val="00010FD6"/>
    <w:rsid w:val="000115B5"/>
    <w:rsid w:val="00011A8F"/>
    <w:rsid w:val="0001279F"/>
    <w:rsid w:val="00012F3C"/>
    <w:rsid w:val="0001315F"/>
    <w:rsid w:val="00014018"/>
    <w:rsid w:val="00014489"/>
    <w:rsid w:val="00015A59"/>
    <w:rsid w:val="00015FE1"/>
    <w:rsid w:val="000173B5"/>
    <w:rsid w:val="00020248"/>
    <w:rsid w:val="00020C8D"/>
    <w:rsid w:val="0002102E"/>
    <w:rsid w:val="0002142B"/>
    <w:rsid w:val="0002181F"/>
    <w:rsid w:val="000219C7"/>
    <w:rsid w:val="00021CF8"/>
    <w:rsid w:val="00022390"/>
    <w:rsid w:val="00022999"/>
    <w:rsid w:val="00022BA1"/>
    <w:rsid w:val="00022BE9"/>
    <w:rsid w:val="00023506"/>
    <w:rsid w:val="00023FE7"/>
    <w:rsid w:val="00024371"/>
    <w:rsid w:val="00026866"/>
    <w:rsid w:val="00027B17"/>
    <w:rsid w:val="00027BA5"/>
    <w:rsid w:val="00030526"/>
    <w:rsid w:val="00030ABA"/>
    <w:rsid w:val="00031680"/>
    <w:rsid w:val="00034A53"/>
    <w:rsid w:val="000352ED"/>
    <w:rsid w:val="00035A41"/>
    <w:rsid w:val="00036608"/>
    <w:rsid w:val="00036D68"/>
    <w:rsid w:val="00036F43"/>
    <w:rsid w:val="00037C83"/>
    <w:rsid w:val="000402CA"/>
    <w:rsid w:val="000406AA"/>
    <w:rsid w:val="00040BAD"/>
    <w:rsid w:val="00041246"/>
    <w:rsid w:val="000427E1"/>
    <w:rsid w:val="000433D0"/>
    <w:rsid w:val="0004434B"/>
    <w:rsid w:val="000447D5"/>
    <w:rsid w:val="00046504"/>
    <w:rsid w:val="00054431"/>
    <w:rsid w:val="00054E90"/>
    <w:rsid w:val="00054EB9"/>
    <w:rsid w:val="00055190"/>
    <w:rsid w:val="00055608"/>
    <w:rsid w:val="00055954"/>
    <w:rsid w:val="00056111"/>
    <w:rsid w:val="00057C6E"/>
    <w:rsid w:val="00060EAF"/>
    <w:rsid w:val="00062167"/>
    <w:rsid w:val="00062B62"/>
    <w:rsid w:val="00063858"/>
    <w:rsid w:val="0006443F"/>
    <w:rsid w:val="00064D2A"/>
    <w:rsid w:val="0006538B"/>
    <w:rsid w:val="00066E31"/>
    <w:rsid w:val="0007089D"/>
    <w:rsid w:val="000711F6"/>
    <w:rsid w:val="00072158"/>
    <w:rsid w:val="00072547"/>
    <w:rsid w:val="000728FB"/>
    <w:rsid w:val="00073402"/>
    <w:rsid w:val="00073543"/>
    <w:rsid w:val="0007376B"/>
    <w:rsid w:val="000738B0"/>
    <w:rsid w:val="000747EB"/>
    <w:rsid w:val="00074BCC"/>
    <w:rsid w:val="00074E78"/>
    <w:rsid w:val="00080885"/>
    <w:rsid w:val="00080CC9"/>
    <w:rsid w:val="000819C7"/>
    <w:rsid w:val="000829F9"/>
    <w:rsid w:val="0008389A"/>
    <w:rsid w:val="00083E87"/>
    <w:rsid w:val="00084F5E"/>
    <w:rsid w:val="00086BC6"/>
    <w:rsid w:val="000915D7"/>
    <w:rsid w:val="00091EA4"/>
    <w:rsid w:val="00092493"/>
    <w:rsid w:val="000928C4"/>
    <w:rsid w:val="00092E99"/>
    <w:rsid w:val="000937D5"/>
    <w:rsid w:val="000937F6"/>
    <w:rsid w:val="00093997"/>
    <w:rsid w:val="000939F4"/>
    <w:rsid w:val="000944CF"/>
    <w:rsid w:val="000953B9"/>
    <w:rsid w:val="000958F7"/>
    <w:rsid w:val="00095B8B"/>
    <w:rsid w:val="000963E8"/>
    <w:rsid w:val="00096AEB"/>
    <w:rsid w:val="000A11A8"/>
    <w:rsid w:val="000A1515"/>
    <w:rsid w:val="000A24C4"/>
    <w:rsid w:val="000A2A0B"/>
    <w:rsid w:val="000A35D5"/>
    <w:rsid w:val="000A3719"/>
    <w:rsid w:val="000A38D1"/>
    <w:rsid w:val="000A4049"/>
    <w:rsid w:val="000A43B1"/>
    <w:rsid w:val="000A447D"/>
    <w:rsid w:val="000A4BAE"/>
    <w:rsid w:val="000A5893"/>
    <w:rsid w:val="000A5918"/>
    <w:rsid w:val="000A6A63"/>
    <w:rsid w:val="000A79B4"/>
    <w:rsid w:val="000A7C7D"/>
    <w:rsid w:val="000B04BB"/>
    <w:rsid w:val="000B336E"/>
    <w:rsid w:val="000B3451"/>
    <w:rsid w:val="000B3F12"/>
    <w:rsid w:val="000B453B"/>
    <w:rsid w:val="000B4B4E"/>
    <w:rsid w:val="000B519D"/>
    <w:rsid w:val="000B5A36"/>
    <w:rsid w:val="000B662B"/>
    <w:rsid w:val="000B6D24"/>
    <w:rsid w:val="000C0C02"/>
    <w:rsid w:val="000C0E8E"/>
    <w:rsid w:val="000C3FFB"/>
    <w:rsid w:val="000C5F9C"/>
    <w:rsid w:val="000C6261"/>
    <w:rsid w:val="000C674D"/>
    <w:rsid w:val="000C68C2"/>
    <w:rsid w:val="000C7623"/>
    <w:rsid w:val="000D0331"/>
    <w:rsid w:val="000D06BE"/>
    <w:rsid w:val="000D0E7F"/>
    <w:rsid w:val="000D1C58"/>
    <w:rsid w:val="000D1E88"/>
    <w:rsid w:val="000D21CF"/>
    <w:rsid w:val="000D3348"/>
    <w:rsid w:val="000D3DB0"/>
    <w:rsid w:val="000D3FC3"/>
    <w:rsid w:val="000D43D5"/>
    <w:rsid w:val="000D580C"/>
    <w:rsid w:val="000D7981"/>
    <w:rsid w:val="000E0AFA"/>
    <w:rsid w:val="000E1588"/>
    <w:rsid w:val="000E1F82"/>
    <w:rsid w:val="000E2202"/>
    <w:rsid w:val="000E3104"/>
    <w:rsid w:val="000E3538"/>
    <w:rsid w:val="000E3766"/>
    <w:rsid w:val="000E3A36"/>
    <w:rsid w:val="000E4125"/>
    <w:rsid w:val="000E5519"/>
    <w:rsid w:val="000E6C0E"/>
    <w:rsid w:val="000E70B2"/>
    <w:rsid w:val="000E7997"/>
    <w:rsid w:val="000E7F40"/>
    <w:rsid w:val="000F00ED"/>
    <w:rsid w:val="000F0484"/>
    <w:rsid w:val="000F2930"/>
    <w:rsid w:val="000F3880"/>
    <w:rsid w:val="000F38A9"/>
    <w:rsid w:val="000F42D7"/>
    <w:rsid w:val="000F4E5E"/>
    <w:rsid w:val="000F5645"/>
    <w:rsid w:val="000F5D40"/>
    <w:rsid w:val="000F6AE4"/>
    <w:rsid w:val="000F6B37"/>
    <w:rsid w:val="001006A1"/>
    <w:rsid w:val="001029B3"/>
    <w:rsid w:val="0010302C"/>
    <w:rsid w:val="00103184"/>
    <w:rsid w:val="00105446"/>
    <w:rsid w:val="00105AD0"/>
    <w:rsid w:val="00106626"/>
    <w:rsid w:val="001071D1"/>
    <w:rsid w:val="001071DB"/>
    <w:rsid w:val="00107E86"/>
    <w:rsid w:val="00110197"/>
    <w:rsid w:val="00110AC1"/>
    <w:rsid w:val="00111141"/>
    <w:rsid w:val="00111761"/>
    <w:rsid w:val="001117FF"/>
    <w:rsid w:val="00114F5D"/>
    <w:rsid w:val="0011639E"/>
    <w:rsid w:val="0011665F"/>
    <w:rsid w:val="0011784E"/>
    <w:rsid w:val="0012041C"/>
    <w:rsid w:val="00120507"/>
    <w:rsid w:val="00120B5A"/>
    <w:rsid w:val="00121773"/>
    <w:rsid w:val="00122062"/>
    <w:rsid w:val="001248F2"/>
    <w:rsid w:val="00126CB1"/>
    <w:rsid w:val="00126E05"/>
    <w:rsid w:val="00126ECB"/>
    <w:rsid w:val="00130F87"/>
    <w:rsid w:val="001311CB"/>
    <w:rsid w:val="00131C71"/>
    <w:rsid w:val="00131D06"/>
    <w:rsid w:val="00132B58"/>
    <w:rsid w:val="00133A58"/>
    <w:rsid w:val="00133DE9"/>
    <w:rsid w:val="00134F6C"/>
    <w:rsid w:val="00135541"/>
    <w:rsid w:val="001362ED"/>
    <w:rsid w:val="00137032"/>
    <w:rsid w:val="001372C6"/>
    <w:rsid w:val="00141134"/>
    <w:rsid w:val="00141791"/>
    <w:rsid w:val="001436D4"/>
    <w:rsid w:val="00143E87"/>
    <w:rsid w:val="00144111"/>
    <w:rsid w:val="001451F1"/>
    <w:rsid w:val="00145BC7"/>
    <w:rsid w:val="0014604F"/>
    <w:rsid w:val="00146207"/>
    <w:rsid w:val="001479C2"/>
    <w:rsid w:val="001479DA"/>
    <w:rsid w:val="0015012F"/>
    <w:rsid w:val="00150805"/>
    <w:rsid w:val="00150D74"/>
    <w:rsid w:val="0015239C"/>
    <w:rsid w:val="001541D5"/>
    <w:rsid w:val="001543F1"/>
    <w:rsid w:val="00154581"/>
    <w:rsid w:val="001555FE"/>
    <w:rsid w:val="00156CA5"/>
    <w:rsid w:val="00157C78"/>
    <w:rsid w:val="00160407"/>
    <w:rsid w:val="00160956"/>
    <w:rsid w:val="00161EDB"/>
    <w:rsid w:val="00162193"/>
    <w:rsid w:val="00162BDA"/>
    <w:rsid w:val="00163A18"/>
    <w:rsid w:val="0016413D"/>
    <w:rsid w:val="00164977"/>
    <w:rsid w:val="001654F8"/>
    <w:rsid w:val="001674BE"/>
    <w:rsid w:val="00167580"/>
    <w:rsid w:val="00173C24"/>
    <w:rsid w:val="0017504E"/>
    <w:rsid w:val="0017528F"/>
    <w:rsid w:val="00175F6A"/>
    <w:rsid w:val="0017675C"/>
    <w:rsid w:val="001772DF"/>
    <w:rsid w:val="00177FF3"/>
    <w:rsid w:val="00180166"/>
    <w:rsid w:val="00180808"/>
    <w:rsid w:val="00180853"/>
    <w:rsid w:val="001816C2"/>
    <w:rsid w:val="00181F3B"/>
    <w:rsid w:val="00182413"/>
    <w:rsid w:val="001835D9"/>
    <w:rsid w:val="001848A4"/>
    <w:rsid w:val="00184DF7"/>
    <w:rsid w:val="00184EAD"/>
    <w:rsid w:val="00185312"/>
    <w:rsid w:val="0018540C"/>
    <w:rsid w:val="00186D27"/>
    <w:rsid w:val="00186D95"/>
    <w:rsid w:val="001878BE"/>
    <w:rsid w:val="00187F3E"/>
    <w:rsid w:val="00190208"/>
    <w:rsid w:val="00190717"/>
    <w:rsid w:val="00190C10"/>
    <w:rsid w:val="0019181C"/>
    <w:rsid w:val="001921B4"/>
    <w:rsid w:val="00192BF6"/>
    <w:rsid w:val="00193DB7"/>
    <w:rsid w:val="0019413C"/>
    <w:rsid w:val="00194F06"/>
    <w:rsid w:val="0019646A"/>
    <w:rsid w:val="00197838"/>
    <w:rsid w:val="001A03EF"/>
    <w:rsid w:val="001A2BA2"/>
    <w:rsid w:val="001A436C"/>
    <w:rsid w:val="001A4BCE"/>
    <w:rsid w:val="001A52CB"/>
    <w:rsid w:val="001A5361"/>
    <w:rsid w:val="001A5B78"/>
    <w:rsid w:val="001A605B"/>
    <w:rsid w:val="001A69C9"/>
    <w:rsid w:val="001A71A4"/>
    <w:rsid w:val="001A769F"/>
    <w:rsid w:val="001B0133"/>
    <w:rsid w:val="001B06ED"/>
    <w:rsid w:val="001B0A25"/>
    <w:rsid w:val="001B2419"/>
    <w:rsid w:val="001B2A4C"/>
    <w:rsid w:val="001B2C28"/>
    <w:rsid w:val="001B2DC8"/>
    <w:rsid w:val="001B37D1"/>
    <w:rsid w:val="001B3982"/>
    <w:rsid w:val="001B455E"/>
    <w:rsid w:val="001B4A70"/>
    <w:rsid w:val="001B5687"/>
    <w:rsid w:val="001B6E2D"/>
    <w:rsid w:val="001B7247"/>
    <w:rsid w:val="001B7A99"/>
    <w:rsid w:val="001B7B81"/>
    <w:rsid w:val="001C006B"/>
    <w:rsid w:val="001C05D3"/>
    <w:rsid w:val="001C0EE8"/>
    <w:rsid w:val="001C1172"/>
    <w:rsid w:val="001C15FC"/>
    <w:rsid w:val="001C16E1"/>
    <w:rsid w:val="001C2A6A"/>
    <w:rsid w:val="001C3880"/>
    <w:rsid w:val="001C4C88"/>
    <w:rsid w:val="001C5387"/>
    <w:rsid w:val="001C598B"/>
    <w:rsid w:val="001C5DBE"/>
    <w:rsid w:val="001C635E"/>
    <w:rsid w:val="001C6EA6"/>
    <w:rsid w:val="001C799C"/>
    <w:rsid w:val="001D0B61"/>
    <w:rsid w:val="001D1FDB"/>
    <w:rsid w:val="001D2B90"/>
    <w:rsid w:val="001D4AA7"/>
    <w:rsid w:val="001D4FD4"/>
    <w:rsid w:val="001D59A8"/>
    <w:rsid w:val="001D6287"/>
    <w:rsid w:val="001E0A3F"/>
    <w:rsid w:val="001E0CF2"/>
    <w:rsid w:val="001E112E"/>
    <w:rsid w:val="001E239F"/>
    <w:rsid w:val="001E2908"/>
    <w:rsid w:val="001E2D0C"/>
    <w:rsid w:val="001E2F0E"/>
    <w:rsid w:val="001E3462"/>
    <w:rsid w:val="001E40DC"/>
    <w:rsid w:val="001E4191"/>
    <w:rsid w:val="001E46BE"/>
    <w:rsid w:val="001E4779"/>
    <w:rsid w:val="001E4927"/>
    <w:rsid w:val="001E54D3"/>
    <w:rsid w:val="001E6267"/>
    <w:rsid w:val="001E6B9E"/>
    <w:rsid w:val="001E760A"/>
    <w:rsid w:val="001F054D"/>
    <w:rsid w:val="001F12CD"/>
    <w:rsid w:val="001F1350"/>
    <w:rsid w:val="001F416B"/>
    <w:rsid w:val="001F4690"/>
    <w:rsid w:val="001F601C"/>
    <w:rsid w:val="001F6218"/>
    <w:rsid w:val="002005AB"/>
    <w:rsid w:val="00200C7D"/>
    <w:rsid w:val="0020143C"/>
    <w:rsid w:val="0020188E"/>
    <w:rsid w:val="00201915"/>
    <w:rsid w:val="002043E8"/>
    <w:rsid w:val="00204E76"/>
    <w:rsid w:val="00205A24"/>
    <w:rsid w:val="00207498"/>
    <w:rsid w:val="002076F0"/>
    <w:rsid w:val="00207815"/>
    <w:rsid w:val="00207C09"/>
    <w:rsid w:val="0021018D"/>
    <w:rsid w:val="002111B3"/>
    <w:rsid w:val="002124E0"/>
    <w:rsid w:val="00212520"/>
    <w:rsid w:val="0021321B"/>
    <w:rsid w:val="002143EC"/>
    <w:rsid w:val="002158A3"/>
    <w:rsid w:val="00215CEB"/>
    <w:rsid w:val="00217761"/>
    <w:rsid w:val="00217C08"/>
    <w:rsid w:val="00217F27"/>
    <w:rsid w:val="00220FD9"/>
    <w:rsid w:val="00221D4F"/>
    <w:rsid w:val="00222AAD"/>
    <w:rsid w:val="0022514A"/>
    <w:rsid w:val="0022538A"/>
    <w:rsid w:val="00225445"/>
    <w:rsid w:val="00225F58"/>
    <w:rsid w:val="00226614"/>
    <w:rsid w:val="00226EE7"/>
    <w:rsid w:val="002273B4"/>
    <w:rsid w:val="002303BB"/>
    <w:rsid w:val="00230499"/>
    <w:rsid w:val="0023128D"/>
    <w:rsid w:val="0023185F"/>
    <w:rsid w:val="002319EF"/>
    <w:rsid w:val="00232AF4"/>
    <w:rsid w:val="00233DE6"/>
    <w:rsid w:val="00234111"/>
    <w:rsid w:val="00234EEA"/>
    <w:rsid w:val="00235EB7"/>
    <w:rsid w:val="00237217"/>
    <w:rsid w:val="00237BC4"/>
    <w:rsid w:val="00237DD9"/>
    <w:rsid w:val="00237E3A"/>
    <w:rsid w:val="00240382"/>
    <w:rsid w:val="00240C9E"/>
    <w:rsid w:val="00241CDA"/>
    <w:rsid w:val="00241E8A"/>
    <w:rsid w:val="0024231C"/>
    <w:rsid w:val="0024239C"/>
    <w:rsid w:val="0024252A"/>
    <w:rsid w:val="0024269E"/>
    <w:rsid w:val="00243119"/>
    <w:rsid w:val="002445E4"/>
    <w:rsid w:val="00245EF3"/>
    <w:rsid w:val="00246C65"/>
    <w:rsid w:val="00247206"/>
    <w:rsid w:val="00247C7E"/>
    <w:rsid w:val="002501CD"/>
    <w:rsid w:val="0025035F"/>
    <w:rsid w:val="002549A7"/>
    <w:rsid w:val="00255002"/>
    <w:rsid w:val="002554DE"/>
    <w:rsid w:val="0025573E"/>
    <w:rsid w:val="00256009"/>
    <w:rsid w:val="002563A2"/>
    <w:rsid w:val="00256BF5"/>
    <w:rsid w:val="00256E83"/>
    <w:rsid w:val="00257588"/>
    <w:rsid w:val="00260953"/>
    <w:rsid w:val="00260DFF"/>
    <w:rsid w:val="00261F9E"/>
    <w:rsid w:val="0026244E"/>
    <w:rsid w:val="0026253A"/>
    <w:rsid w:val="00263302"/>
    <w:rsid w:val="00263C16"/>
    <w:rsid w:val="00264A76"/>
    <w:rsid w:val="002661DE"/>
    <w:rsid w:val="00267D25"/>
    <w:rsid w:val="00267F91"/>
    <w:rsid w:val="00270F76"/>
    <w:rsid w:val="0027213F"/>
    <w:rsid w:val="0027278A"/>
    <w:rsid w:val="00272C29"/>
    <w:rsid w:val="002732D3"/>
    <w:rsid w:val="002738BE"/>
    <w:rsid w:val="00275023"/>
    <w:rsid w:val="00275EB4"/>
    <w:rsid w:val="002763EF"/>
    <w:rsid w:val="00276619"/>
    <w:rsid w:val="002768D3"/>
    <w:rsid w:val="00276B8F"/>
    <w:rsid w:val="0027757F"/>
    <w:rsid w:val="0027759B"/>
    <w:rsid w:val="0027779A"/>
    <w:rsid w:val="002777C8"/>
    <w:rsid w:val="00280033"/>
    <w:rsid w:val="00280805"/>
    <w:rsid w:val="00283735"/>
    <w:rsid w:val="002838CB"/>
    <w:rsid w:val="00284A06"/>
    <w:rsid w:val="002864EF"/>
    <w:rsid w:val="0029086A"/>
    <w:rsid w:val="00290ECD"/>
    <w:rsid w:val="0029160E"/>
    <w:rsid w:val="002917C4"/>
    <w:rsid w:val="002922EE"/>
    <w:rsid w:val="00292EE0"/>
    <w:rsid w:val="00293913"/>
    <w:rsid w:val="00293E51"/>
    <w:rsid w:val="00294336"/>
    <w:rsid w:val="00294387"/>
    <w:rsid w:val="00295024"/>
    <w:rsid w:val="0029508E"/>
    <w:rsid w:val="0029523A"/>
    <w:rsid w:val="00295D6D"/>
    <w:rsid w:val="00295EF5"/>
    <w:rsid w:val="00297828"/>
    <w:rsid w:val="00297CFA"/>
    <w:rsid w:val="002A0961"/>
    <w:rsid w:val="002A09BF"/>
    <w:rsid w:val="002A0AB7"/>
    <w:rsid w:val="002A2276"/>
    <w:rsid w:val="002A294D"/>
    <w:rsid w:val="002A3D20"/>
    <w:rsid w:val="002A3DFF"/>
    <w:rsid w:val="002A3F83"/>
    <w:rsid w:val="002A4025"/>
    <w:rsid w:val="002A4661"/>
    <w:rsid w:val="002A5067"/>
    <w:rsid w:val="002A7EDD"/>
    <w:rsid w:val="002B06B2"/>
    <w:rsid w:val="002B0C0A"/>
    <w:rsid w:val="002B0DAB"/>
    <w:rsid w:val="002B1B7F"/>
    <w:rsid w:val="002B24A0"/>
    <w:rsid w:val="002B2A7C"/>
    <w:rsid w:val="002B362D"/>
    <w:rsid w:val="002B3E1D"/>
    <w:rsid w:val="002B4C3F"/>
    <w:rsid w:val="002B6000"/>
    <w:rsid w:val="002B62EF"/>
    <w:rsid w:val="002B636E"/>
    <w:rsid w:val="002B6B3E"/>
    <w:rsid w:val="002B76F2"/>
    <w:rsid w:val="002C011B"/>
    <w:rsid w:val="002C1A9C"/>
    <w:rsid w:val="002C4347"/>
    <w:rsid w:val="002C5489"/>
    <w:rsid w:val="002C57C2"/>
    <w:rsid w:val="002C7F78"/>
    <w:rsid w:val="002D1834"/>
    <w:rsid w:val="002D18F6"/>
    <w:rsid w:val="002D2B15"/>
    <w:rsid w:val="002D37C4"/>
    <w:rsid w:val="002D41A9"/>
    <w:rsid w:val="002D446A"/>
    <w:rsid w:val="002D5BFD"/>
    <w:rsid w:val="002D6386"/>
    <w:rsid w:val="002D7B93"/>
    <w:rsid w:val="002E0192"/>
    <w:rsid w:val="002E033F"/>
    <w:rsid w:val="002E134B"/>
    <w:rsid w:val="002E2617"/>
    <w:rsid w:val="002E339D"/>
    <w:rsid w:val="002E3A25"/>
    <w:rsid w:val="002E4473"/>
    <w:rsid w:val="002E44D7"/>
    <w:rsid w:val="002E4AE7"/>
    <w:rsid w:val="002E5A1C"/>
    <w:rsid w:val="002E697D"/>
    <w:rsid w:val="002F058E"/>
    <w:rsid w:val="002F0864"/>
    <w:rsid w:val="002F0C3A"/>
    <w:rsid w:val="002F0CC9"/>
    <w:rsid w:val="002F0D4B"/>
    <w:rsid w:val="002F0E04"/>
    <w:rsid w:val="002F1488"/>
    <w:rsid w:val="002F2514"/>
    <w:rsid w:val="002F2515"/>
    <w:rsid w:val="002F2C15"/>
    <w:rsid w:val="002F2DEA"/>
    <w:rsid w:val="002F344E"/>
    <w:rsid w:val="002F50AF"/>
    <w:rsid w:val="002F50F7"/>
    <w:rsid w:val="002F543D"/>
    <w:rsid w:val="002F60E4"/>
    <w:rsid w:val="002F7B0D"/>
    <w:rsid w:val="0030540F"/>
    <w:rsid w:val="00305769"/>
    <w:rsid w:val="00305BD8"/>
    <w:rsid w:val="0030637A"/>
    <w:rsid w:val="00307297"/>
    <w:rsid w:val="00307BB4"/>
    <w:rsid w:val="00307FD7"/>
    <w:rsid w:val="00310706"/>
    <w:rsid w:val="00310F4F"/>
    <w:rsid w:val="003114C6"/>
    <w:rsid w:val="003115FD"/>
    <w:rsid w:val="00312055"/>
    <w:rsid w:val="0031495C"/>
    <w:rsid w:val="00314B88"/>
    <w:rsid w:val="00314C22"/>
    <w:rsid w:val="003153FD"/>
    <w:rsid w:val="0031647C"/>
    <w:rsid w:val="003166B9"/>
    <w:rsid w:val="00316924"/>
    <w:rsid w:val="003170C5"/>
    <w:rsid w:val="00320464"/>
    <w:rsid w:val="003208C3"/>
    <w:rsid w:val="00320ABA"/>
    <w:rsid w:val="00320E85"/>
    <w:rsid w:val="0032196A"/>
    <w:rsid w:val="003242C4"/>
    <w:rsid w:val="00324D19"/>
    <w:rsid w:val="00324F6E"/>
    <w:rsid w:val="00325E74"/>
    <w:rsid w:val="00326F13"/>
    <w:rsid w:val="0033052E"/>
    <w:rsid w:val="00331960"/>
    <w:rsid w:val="003329B2"/>
    <w:rsid w:val="003329D5"/>
    <w:rsid w:val="0033354B"/>
    <w:rsid w:val="00334236"/>
    <w:rsid w:val="003346BC"/>
    <w:rsid w:val="00334756"/>
    <w:rsid w:val="0033724B"/>
    <w:rsid w:val="003374C0"/>
    <w:rsid w:val="00337DC5"/>
    <w:rsid w:val="003430F7"/>
    <w:rsid w:val="00343116"/>
    <w:rsid w:val="00343D01"/>
    <w:rsid w:val="003479BA"/>
    <w:rsid w:val="00347A4B"/>
    <w:rsid w:val="00351F16"/>
    <w:rsid w:val="00352245"/>
    <w:rsid w:val="0035228C"/>
    <w:rsid w:val="00352E93"/>
    <w:rsid w:val="00353435"/>
    <w:rsid w:val="003535D4"/>
    <w:rsid w:val="00353922"/>
    <w:rsid w:val="00353FA6"/>
    <w:rsid w:val="00353FD2"/>
    <w:rsid w:val="00355316"/>
    <w:rsid w:val="00355689"/>
    <w:rsid w:val="00355B22"/>
    <w:rsid w:val="003564B4"/>
    <w:rsid w:val="003566D5"/>
    <w:rsid w:val="0036115B"/>
    <w:rsid w:val="003622A0"/>
    <w:rsid w:val="00362D2D"/>
    <w:rsid w:val="00363B14"/>
    <w:rsid w:val="00365072"/>
    <w:rsid w:val="003654B5"/>
    <w:rsid w:val="00367068"/>
    <w:rsid w:val="0036728F"/>
    <w:rsid w:val="00367E7C"/>
    <w:rsid w:val="003703A7"/>
    <w:rsid w:val="00373606"/>
    <w:rsid w:val="0037459A"/>
    <w:rsid w:val="00375216"/>
    <w:rsid w:val="003764D8"/>
    <w:rsid w:val="00376A99"/>
    <w:rsid w:val="003775EC"/>
    <w:rsid w:val="00377E70"/>
    <w:rsid w:val="00380805"/>
    <w:rsid w:val="00380811"/>
    <w:rsid w:val="003839FC"/>
    <w:rsid w:val="0038435E"/>
    <w:rsid w:val="00384593"/>
    <w:rsid w:val="003849C1"/>
    <w:rsid w:val="00385751"/>
    <w:rsid w:val="00385DBE"/>
    <w:rsid w:val="00386545"/>
    <w:rsid w:val="003866F8"/>
    <w:rsid w:val="003867C0"/>
    <w:rsid w:val="003867C1"/>
    <w:rsid w:val="00386C30"/>
    <w:rsid w:val="00386D77"/>
    <w:rsid w:val="00386F3F"/>
    <w:rsid w:val="00387021"/>
    <w:rsid w:val="00387BC3"/>
    <w:rsid w:val="0039024E"/>
    <w:rsid w:val="00390338"/>
    <w:rsid w:val="00391E4E"/>
    <w:rsid w:val="00392184"/>
    <w:rsid w:val="003925A8"/>
    <w:rsid w:val="00393602"/>
    <w:rsid w:val="003952ED"/>
    <w:rsid w:val="0039590C"/>
    <w:rsid w:val="00396D16"/>
    <w:rsid w:val="00397C9E"/>
    <w:rsid w:val="003A048B"/>
    <w:rsid w:val="003A14C8"/>
    <w:rsid w:val="003A24B6"/>
    <w:rsid w:val="003A3063"/>
    <w:rsid w:val="003A3618"/>
    <w:rsid w:val="003A5AFC"/>
    <w:rsid w:val="003A7343"/>
    <w:rsid w:val="003A757E"/>
    <w:rsid w:val="003A77B8"/>
    <w:rsid w:val="003B090F"/>
    <w:rsid w:val="003B1173"/>
    <w:rsid w:val="003B1323"/>
    <w:rsid w:val="003B2C2E"/>
    <w:rsid w:val="003B5942"/>
    <w:rsid w:val="003B6305"/>
    <w:rsid w:val="003B7912"/>
    <w:rsid w:val="003C0AF5"/>
    <w:rsid w:val="003C0D09"/>
    <w:rsid w:val="003C165B"/>
    <w:rsid w:val="003C25CE"/>
    <w:rsid w:val="003C30E2"/>
    <w:rsid w:val="003C3B59"/>
    <w:rsid w:val="003C3D6D"/>
    <w:rsid w:val="003C4435"/>
    <w:rsid w:val="003C491C"/>
    <w:rsid w:val="003C4E40"/>
    <w:rsid w:val="003C56EB"/>
    <w:rsid w:val="003C6250"/>
    <w:rsid w:val="003C6DDF"/>
    <w:rsid w:val="003D0064"/>
    <w:rsid w:val="003D01DD"/>
    <w:rsid w:val="003D0F59"/>
    <w:rsid w:val="003D1F99"/>
    <w:rsid w:val="003D2026"/>
    <w:rsid w:val="003D26C1"/>
    <w:rsid w:val="003D2C22"/>
    <w:rsid w:val="003D2EF4"/>
    <w:rsid w:val="003D410D"/>
    <w:rsid w:val="003D4C06"/>
    <w:rsid w:val="003D4E43"/>
    <w:rsid w:val="003D68FA"/>
    <w:rsid w:val="003D6A52"/>
    <w:rsid w:val="003E070C"/>
    <w:rsid w:val="003E0EDD"/>
    <w:rsid w:val="003E23BE"/>
    <w:rsid w:val="003E2B2B"/>
    <w:rsid w:val="003E3DB2"/>
    <w:rsid w:val="003E5199"/>
    <w:rsid w:val="003E578F"/>
    <w:rsid w:val="003E62A3"/>
    <w:rsid w:val="003E7187"/>
    <w:rsid w:val="003E7A0B"/>
    <w:rsid w:val="003F0B54"/>
    <w:rsid w:val="003F29E2"/>
    <w:rsid w:val="003F2BE3"/>
    <w:rsid w:val="003F366E"/>
    <w:rsid w:val="003F42FC"/>
    <w:rsid w:val="003F5BFA"/>
    <w:rsid w:val="003F5FA2"/>
    <w:rsid w:val="003F6441"/>
    <w:rsid w:val="003F6D47"/>
    <w:rsid w:val="003F755E"/>
    <w:rsid w:val="003F7756"/>
    <w:rsid w:val="003F77A8"/>
    <w:rsid w:val="004003CF"/>
    <w:rsid w:val="00400CCB"/>
    <w:rsid w:val="00400FBB"/>
    <w:rsid w:val="0040208D"/>
    <w:rsid w:val="0040236B"/>
    <w:rsid w:val="00402680"/>
    <w:rsid w:val="00402737"/>
    <w:rsid w:val="004036A5"/>
    <w:rsid w:val="00403971"/>
    <w:rsid w:val="00403A60"/>
    <w:rsid w:val="00403C31"/>
    <w:rsid w:val="004050DC"/>
    <w:rsid w:val="004053D2"/>
    <w:rsid w:val="004053E4"/>
    <w:rsid w:val="0040763B"/>
    <w:rsid w:val="0041089F"/>
    <w:rsid w:val="0041119F"/>
    <w:rsid w:val="004116B8"/>
    <w:rsid w:val="00411757"/>
    <w:rsid w:val="004121E2"/>
    <w:rsid w:val="0041246C"/>
    <w:rsid w:val="00412801"/>
    <w:rsid w:val="00414FBA"/>
    <w:rsid w:val="00415006"/>
    <w:rsid w:val="004158AF"/>
    <w:rsid w:val="004169CE"/>
    <w:rsid w:val="004178EC"/>
    <w:rsid w:val="00420820"/>
    <w:rsid w:val="00421410"/>
    <w:rsid w:val="00422107"/>
    <w:rsid w:val="00423891"/>
    <w:rsid w:val="00425E09"/>
    <w:rsid w:val="00426D67"/>
    <w:rsid w:val="00426FE6"/>
    <w:rsid w:val="00426FF3"/>
    <w:rsid w:val="004314FB"/>
    <w:rsid w:val="00431BB0"/>
    <w:rsid w:val="00432075"/>
    <w:rsid w:val="00432573"/>
    <w:rsid w:val="0043284C"/>
    <w:rsid w:val="00432AC0"/>
    <w:rsid w:val="004338DF"/>
    <w:rsid w:val="00433CD3"/>
    <w:rsid w:val="00435AB1"/>
    <w:rsid w:val="00435D62"/>
    <w:rsid w:val="004360C0"/>
    <w:rsid w:val="00437C12"/>
    <w:rsid w:val="00440237"/>
    <w:rsid w:val="00440FB8"/>
    <w:rsid w:val="00441148"/>
    <w:rsid w:val="004411E0"/>
    <w:rsid w:val="00441B34"/>
    <w:rsid w:val="00442218"/>
    <w:rsid w:val="00442427"/>
    <w:rsid w:val="00442595"/>
    <w:rsid w:val="00442A97"/>
    <w:rsid w:val="0044337E"/>
    <w:rsid w:val="00443F40"/>
    <w:rsid w:val="00445424"/>
    <w:rsid w:val="004462A3"/>
    <w:rsid w:val="004464D2"/>
    <w:rsid w:val="00446516"/>
    <w:rsid w:val="0044708A"/>
    <w:rsid w:val="00447297"/>
    <w:rsid w:val="0044737B"/>
    <w:rsid w:val="0044745F"/>
    <w:rsid w:val="00447A69"/>
    <w:rsid w:val="00447B8B"/>
    <w:rsid w:val="004508AF"/>
    <w:rsid w:val="00450C59"/>
    <w:rsid w:val="004533F9"/>
    <w:rsid w:val="00453859"/>
    <w:rsid w:val="00453CB0"/>
    <w:rsid w:val="00453DC9"/>
    <w:rsid w:val="0045414F"/>
    <w:rsid w:val="004544C2"/>
    <w:rsid w:val="00454719"/>
    <w:rsid w:val="00454FCD"/>
    <w:rsid w:val="00455215"/>
    <w:rsid w:val="00455CC1"/>
    <w:rsid w:val="004563BB"/>
    <w:rsid w:val="00461A7B"/>
    <w:rsid w:val="00462B8D"/>
    <w:rsid w:val="00463350"/>
    <w:rsid w:val="004665B2"/>
    <w:rsid w:val="00466FA5"/>
    <w:rsid w:val="0046712C"/>
    <w:rsid w:val="00467408"/>
    <w:rsid w:val="004676A7"/>
    <w:rsid w:val="00467EA2"/>
    <w:rsid w:val="00467FBF"/>
    <w:rsid w:val="00470216"/>
    <w:rsid w:val="004719D5"/>
    <w:rsid w:val="004736F4"/>
    <w:rsid w:val="004736F8"/>
    <w:rsid w:val="00473A4C"/>
    <w:rsid w:val="00473A71"/>
    <w:rsid w:val="004750D0"/>
    <w:rsid w:val="004752C0"/>
    <w:rsid w:val="00475E95"/>
    <w:rsid w:val="004762E7"/>
    <w:rsid w:val="00476C64"/>
    <w:rsid w:val="00477629"/>
    <w:rsid w:val="004812E4"/>
    <w:rsid w:val="00484E04"/>
    <w:rsid w:val="00486E4E"/>
    <w:rsid w:val="004910B8"/>
    <w:rsid w:val="00492C0F"/>
    <w:rsid w:val="00492FC7"/>
    <w:rsid w:val="004932EE"/>
    <w:rsid w:val="00493405"/>
    <w:rsid w:val="00493FC1"/>
    <w:rsid w:val="004945C4"/>
    <w:rsid w:val="0049462D"/>
    <w:rsid w:val="00495433"/>
    <w:rsid w:val="0049552B"/>
    <w:rsid w:val="00495DAE"/>
    <w:rsid w:val="00496B34"/>
    <w:rsid w:val="00497E4C"/>
    <w:rsid w:val="00497F10"/>
    <w:rsid w:val="004A0AEA"/>
    <w:rsid w:val="004A193B"/>
    <w:rsid w:val="004A19BB"/>
    <w:rsid w:val="004A3B0C"/>
    <w:rsid w:val="004A47F5"/>
    <w:rsid w:val="004A59EF"/>
    <w:rsid w:val="004A61D3"/>
    <w:rsid w:val="004A62D5"/>
    <w:rsid w:val="004A6775"/>
    <w:rsid w:val="004A72AA"/>
    <w:rsid w:val="004A748A"/>
    <w:rsid w:val="004A7889"/>
    <w:rsid w:val="004B01BE"/>
    <w:rsid w:val="004B040D"/>
    <w:rsid w:val="004B2061"/>
    <w:rsid w:val="004B22A8"/>
    <w:rsid w:val="004B25FC"/>
    <w:rsid w:val="004B2976"/>
    <w:rsid w:val="004B29A6"/>
    <w:rsid w:val="004B30F5"/>
    <w:rsid w:val="004B5276"/>
    <w:rsid w:val="004B552D"/>
    <w:rsid w:val="004B5783"/>
    <w:rsid w:val="004B6800"/>
    <w:rsid w:val="004C1118"/>
    <w:rsid w:val="004C2391"/>
    <w:rsid w:val="004C3014"/>
    <w:rsid w:val="004C307C"/>
    <w:rsid w:val="004C4BE5"/>
    <w:rsid w:val="004C4C0B"/>
    <w:rsid w:val="004C5A4D"/>
    <w:rsid w:val="004C6E73"/>
    <w:rsid w:val="004C78CC"/>
    <w:rsid w:val="004D060B"/>
    <w:rsid w:val="004D12EE"/>
    <w:rsid w:val="004D2545"/>
    <w:rsid w:val="004D29B6"/>
    <w:rsid w:val="004D34E9"/>
    <w:rsid w:val="004D3D3D"/>
    <w:rsid w:val="004D4172"/>
    <w:rsid w:val="004D4993"/>
    <w:rsid w:val="004D5229"/>
    <w:rsid w:val="004D52F3"/>
    <w:rsid w:val="004D5B9A"/>
    <w:rsid w:val="004D6007"/>
    <w:rsid w:val="004D7CA4"/>
    <w:rsid w:val="004E0C5A"/>
    <w:rsid w:val="004E0EF1"/>
    <w:rsid w:val="004E1B7D"/>
    <w:rsid w:val="004E2284"/>
    <w:rsid w:val="004E24A1"/>
    <w:rsid w:val="004E4A06"/>
    <w:rsid w:val="004E4CA6"/>
    <w:rsid w:val="004E4F7C"/>
    <w:rsid w:val="004E5CDF"/>
    <w:rsid w:val="004E71DB"/>
    <w:rsid w:val="004E76B6"/>
    <w:rsid w:val="004E7E51"/>
    <w:rsid w:val="004F0A4F"/>
    <w:rsid w:val="004F112E"/>
    <w:rsid w:val="004F174E"/>
    <w:rsid w:val="004F186C"/>
    <w:rsid w:val="004F20BE"/>
    <w:rsid w:val="004F55D2"/>
    <w:rsid w:val="004F5B24"/>
    <w:rsid w:val="004F75D3"/>
    <w:rsid w:val="00500020"/>
    <w:rsid w:val="005001B4"/>
    <w:rsid w:val="0050047E"/>
    <w:rsid w:val="00502385"/>
    <w:rsid w:val="005027D9"/>
    <w:rsid w:val="0050341D"/>
    <w:rsid w:val="0050366C"/>
    <w:rsid w:val="00504142"/>
    <w:rsid w:val="005046B4"/>
    <w:rsid w:val="005053BC"/>
    <w:rsid w:val="00505CEE"/>
    <w:rsid w:val="00506016"/>
    <w:rsid w:val="00506D98"/>
    <w:rsid w:val="00506EC9"/>
    <w:rsid w:val="005076E8"/>
    <w:rsid w:val="005077E0"/>
    <w:rsid w:val="005110AA"/>
    <w:rsid w:val="00512144"/>
    <w:rsid w:val="00513442"/>
    <w:rsid w:val="00513670"/>
    <w:rsid w:val="00513752"/>
    <w:rsid w:val="00513BCB"/>
    <w:rsid w:val="0051576E"/>
    <w:rsid w:val="005218D5"/>
    <w:rsid w:val="00521D92"/>
    <w:rsid w:val="005228EF"/>
    <w:rsid w:val="00525240"/>
    <w:rsid w:val="0052567F"/>
    <w:rsid w:val="00526548"/>
    <w:rsid w:val="00526748"/>
    <w:rsid w:val="00526B7F"/>
    <w:rsid w:val="0052797E"/>
    <w:rsid w:val="00527B44"/>
    <w:rsid w:val="00530930"/>
    <w:rsid w:val="00531041"/>
    <w:rsid w:val="005327D9"/>
    <w:rsid w:val="005329DA"/>
    <w:rsid w:val="005335F7"/>
    <w:rsid w:val="00533F63"/>
    <w:rsid w:val="0053485A"/>
    <w:rsid w:val="00534C95"/>
    <w:rsid w:val="00536457"/>
    <w:rsid w:val="00536541"/>
    <w:rsid w:val="00537CCC"/>
    <w:rsid w:val="00537D1E"/>
    <w:rsid w:val="00540842"/>
    <w:rsid w:val="0054104E"/>
    <w:rsid w:val="00541609"/>
    <w:rsid w:val="00541F28"/>
    <w:rsid w:val="00542071"/>
    <w:rsid w:val="00542463"/>
    <w:rsid w:val="005427EC"/>
    <w:rsid w:val="00542F54"/>
    <w:rsid w:val="00543151"/>
    <w:rsid w:val="005432DF"/>
    <w:rsid w:val="0054493A"/>
    <w:rsid w:val="00545067"/>
    <w:rsid w:val="0054538D"/>
    <w:rsid w:val="00545783"/>
    <w:rsid w:val="00546891"/>
    <w:rsid w:val="00547301"/>
    <w:rsid w:val="00547BD0"/>
    <w:rsid w:val="00547F61"/>
    <w:rsid w:val="00550506"/>
    <w:rsid w:val="00550ECB"/>
    <w:rsid w:val="00551844"/>
    <w:rsid w:val="00552FF2"/>
    <w:rsid w:val="0055353D"/>
    <w:rsid w:val="00554FBF"/>
    <w:rsid w:val="00557456"/>
    <w:rsid w:val="005578A5"/>
    <w:rsid w:val="005602EB"/>
    <w:rsid w:val="00560925"/>
    <w:rsid w:val="005627C4"/>
    <w:rsid w:val="00562D48"/>
    <w:rsid w:val="00564512"/>
    <w:rsid w:val="00565F63"/>
    <w:rsid w:val="00566218"/>
    <w:rsid w:val="005666C5"/>
    <w:rsid w:val="00566761"/>
    <w:rsid w:val="00566CD9"/>
    <w:rsid w:val="00570385"/>
    <w:rsid w:val="005705CA"/>
    <w:rsid w:val="00571344"/>
    <w:rsid w:val="005715EE"/>
    <w:rsid w:val="005716CB"/>
    <w:rsid w:val="00572119"/>
    <w:rsid w:val="00573700"/>
    <w:rsid w:val="00574812"/>
    <w:rsid w:val="00574992"/>
    <w:rsid w:val="00574B51"/>
    <w:rsid w:val="0057549F"/>
    <w:rsid w:val="00575EE1"/>
    <w:rsid w:val="0057715C"/>
    <w:rsid w:val="00580808"/>
    <w:rsid w:val="00580D79"/>
    <w:rsid w:val="00580EB7"/>
    <w:rsid w:val="0058110A"/>
    <w:rsid w:val="00582045"/>
    <w:rsid w:val="005834C2"/>
    <w:rsid w:val="00583BED"/>
    <w:rsid w:val="00583C2D"/>
    <w:rsid w:val="00587C5B"/>
    <w:rsid w:val="00590204"/>
    <w:rsid w:val="005903D2"/>
    <w:rsid w:val="005912D1"/>
    <w:rsid w:val="005919E4"/>
    <w:rsid w:val="00591B4D"/>
    <w:rsid w:val="00592183"/>
    <w:rsid w:val="00592838"/>
    <w:rsid w:val="00592A23"/>
    <w:rsid w:val="00593612"/>
    <w:rsid w:val="005938E7"/>
    <w:rsid w:val="00593927"/>
    <w:rsid w:val="005944DB"/>
    <w:rsid w:val="00594AE0"/>
    <w:rsid w:val="00594D2F"/>
    <w:rsid w:val="005954EA"/>
    <w:rsid w:val="00597DA0"/>
    <w:rsid w:val="005A04F4"/>
    <w:rsid w:val="005A1274"/>
    <w:rsid w:val="005A270E"/>
    <w:rsid w:val="005A34FD"/>
    <w:rsid w:val="005A391E"/>
    <w:rsid w:val="005A472D"/>
    <w:rsid w:val="005A4732"/>
    <w:rsid w:val="005A5780"/>
    <w:rsid w:val="005A6511"/>
    <w:rsid w:val="005B105D"/>
    <w:rsid w:val="005B1A4E"/>
    <w:rsid w:val="005B2835"/>
    <w:rsid w:val="005B3820"/>
    <w:rsid w:val="005B44BE"/>
    <w:rsid w:val="005B4567"/>
    <w:rsid w:val="005B4C4B"/>
    <w:rsid w:val="005B5CC7"/>
    <w:rsid w:val="005B5F77"/>
    <w:rsid w:val="005C073E"/>
    <w:rsid w:val="005C0AFE"/>
    <w:rsid w:val="005C0BEA"/>
    <w:rsid w:val="005C1B75"/>
    <w:rsid w:val="005C2365"/>
    <w:rsid w:val="005C2430"/>
    <w:rsid w:val="005C3D14"/>
    <w:rsid w:val="005C519E"/>
    <w:rsid w:val="005C6E44"/>
    <w:rsid w:val="005C6F12"/>
    <w:rsid w:val="005D0CC2"/>
    <w:rsid w:val="005D31DE"/>
    <w:rsid w:val="005D4999"/>
    <w:rsid w:val="005D4F63"/>
    <w:rsid w:val="005D5B1D"/>
    <w:rsid w:val="005D5C01"/>
    <w:rsid w:val="005D6133"/>
    <w:rsid w:val="005D6582"/>
    <w:rsid w:val="005D6E8C"/>
    <w:rsid w:val="005D7990"/>
    <w:rsid w:val="005E061A"/>
    <w:rsid w:val="005E0639"/>
    <w:rsid w:val="005E08E3"/>
    <w:rsid w:val="005E2CE1"/>
    <w:rsid w:val="005E41DE"/>
    <w:rsid w:val="005E456C"/>
    <w:rsid w:val="005E4A2D"/>
    <w:rsid w:val="005E4EFC"/>
    <w:rsid w:val="005E6A39"/>
    <w:rsid w:val="005F17A7"/>
    <w:rsid w:val="005F199A"/>
    <w:rsid w:val="005F40A2"/>
    <w:rsid w:val="005F4F6D"/>
    <w:rsid w:val="005F732E"/>
    <w:rsid w:val="006009EF"/>
    <w:rsid w:val="00601AEF"/>
    <w:rsid w:val="006033C5"/>
    <w:rsid w:val="006041E4"/>
    <w:rsid w:val="00604354"/>
    <w:rsid w:val="00604CF2"/>
    <w:rsid w:val="006067D4"/>
    <w:rsid w:val="0060693A"/>
    <w:rsid w:val="006070B4"/>
    <w:rsid w:val="00607F1C"/>
    <w:rsid w:val="00610A7A"/>
    <w:rsid w:val="00610AFE"/>
    <w:rsid w:val="006126A4"/>
    <w:rsid w:val="0061528E"/>
    <w:rsid w:val="006158DD"/>
    <w:rsid w:val="00620D48"/>
    <w:rsid w:val="00621F05"/>
    <w:rsid w:val="00622A32"/>
    <w:rsid w:val="00622B6E"/>
    <w:rsid w:val="00623625"/>
    <w:rsid w:val="0062440A"/>
    <w:rsid w:val="00625D30"/>
    <w:rsid w:val="00625FFD"/>
    <w:rsid w:val="00627278"/>
    <w:rsid w:val="00627743"/>
    <w:rsid w:val="00631F5A"/>
    <w:rsid w:val="00632362"/>
    <w:rsid w:val="006327CF"/>
    <w:rsid w:val="00632BBE"/>
    <w:rsid w:val="0063395D"/>
    <w:rsid w:val="00635CB5"/>
    <w:rsid w:val="00635F1C"/>
    <w:rsid w:val="0063623B"/>
    <w:rsid w:val="006365F7"/>
    <w:rsid w:val="0063676D"/>
    <w:rsid w:val="00637342"/>
    <w:rsid w:val="00637E20"/>
    <w:rsid w:val="00640B80"/>
    <w:rsid w:val="00641361"/>
    <w:rsid w:val="00641CD2"/>
    <w:rsid w:val="00642757"/>
    <w:rsid w:val="00642B0B"/>
    <w:rsid w:val="006450FE"/>
    <w:rsid w:val="00645903"/>
    <w:rsid w:val="00645DDF"/>
    <w:rsid w:val="00646074"/>
    <w:rsid w:val="00647997"/>
    <w:rsid w:val="00650326"/>
    <w:rsid w:val="00650494"/>
    <w:rsid w:val="00650D61"/>
    <w:rsid w:val="0065177A"/>
    <w:rsid w:val="00651AA8"/>
    <w:rsid w:val="00651FF7"/>
    <w:rsid w:val="00652940"/>
    <w:rsid w:val="006529ED"/>
    <w:rsid w:val="00652A5A"/>
    <w:rsid w:val="00652B38"/>
    <w:rsid w:val="00652D04"/>
    <w:rsid w:val="00652DE9"/>
    <w:rsid w:val="00652F83"/>
    <w:rsid w:val="00653459"/>
    <w:rsid w:val="00653DE5"/>
    <w:rsid w:val="00654C52"/>
    <w:rsid w:val="00655528"/>
    <w:rsid w:val="00655D12"/>
    <w:rsid w:val="00656486"/>
    <w:rsid w:val="00656A9E"/>
    <w:rsid w:val="006571C1"/>
    <w:rsid w:val="00657326"/>
    <w:rsid w:val="0065794A"/>
    <w:rsid w:val="006609C1"/>
    <w:rsid w:val="00660C55"/>
    <w:rsid w:val="00660F35"/>
    <w:rsid w:val="00663880"/>
    <w:rsid w:val="00664D1C"/>
    <w:rsid w:val="006657D1"/>
    <w:rsid w:val="006664C7"/>
    <w:rsid w:val="00666C1F"/>
    <w:rsid w:val="0066743B"/>
    <w:rsid w:val="00670335"/>
    <w:rsid w:val="00670612"/>
    <w:rsid w:val="006706FF"/>
    <w:rsid w:val="0067112A"/>
    <w:rsid w:val="0067151B"/>
    <w:rsid w:val="00671685"/>
    <w:rsid w:val="0067252B"/>
    <w:rsid w:val="00672C6D"/>
    <w:rsid w:val="00673CAF"/>
    <w:rsid w:val="006740B6"/>
    <w:rsid w:val="006741EC"/>
    <w:rsid w:val="00674F3B"/>
    <w:rsid w:val="00675157"/>
    <w:rsid w:val="0067695A"/>
    <w:rsid w:val="006776A8"/>
    <w:rsid w:val="006777BA"/>
    <w:rsid w:val="0067786B"/>
    <w:rsid w:val="006778D2"/>
    <w:rsid w:val="0068030C"/>
    <w:rsid w:val="00681E52"/>
    <w:rsid w:val="00682E47"/>
    <w:rsid w:val="006841F5"/>
    <w:rsid w:val="00685DC1"/>
    <w:rsid w:val="00686808"/>
    <w:rsid w:val="00686B25"/>
    <w:rsid w:val="00686DE7"/>
    <w:rsid w:val="006871D3"/>
    <w:rsid w:val="006875A4"/>
    <w:rsid w:val="006909BC"/>
    <w:rsid w:val="00690EC7"/>
    <w:rsid w:val="00693334"/>
    <w:rsid w:val="00693EA2"/>
    <w:rsid w:val="00694B23"/>
    <w:rsid w:val="006960BE"/>
    <w:rsid w:val="0069657C"/>
    <w:rsid w:val="00697D02"/>
    <w:rsid w:val="00697FE6"/>
    <w:rsid w:val="006A08C0"/>
    <w:rsid w:val="006A1414"/>
    <w:rsid w:val="006A1975"/>
    <w:rsid w:val="006A2946"/>
    <w:rsid w:val="006A2DEA"/>
    <w:rsid w:val="006A4D19"/>
    <w:rsid w:val="006A51BC"/>
    <w:rsid w:val="006A58D1"/>
    <w:rsid w:val="006B17CC"/>
    <w:rsid w:val="006B18B8"/>
    <w:rsid w:val="006B2EBE"/>
    <w:rsid w:val="006B545C"/>
    <w:rsid w:val="006B5DBB"/>
    <w:rsid w:val="006B603A"/>
    <w:rsid w:val="006B64B9"/>
    <w:rsid w:val="006B65B5"/>
    <w:rsid w:val="006C0C16"/>
    <w:rsid w:val="006C0E7A"/>
    <w:rsid w:val="006C1285"/>
    <w:rsid w:val="006C38A5"/>
    <w:rsid w:val="006C45B1"/>
    <w:rsid w:val="006C627F"/>
    <w:rsid w:val="006C6AEA"/>
    <w:rsid w:val="006C6DA7"/>
    <w:rsid w:val="006D045D"/>
    <w:rsid w:val="006D0DE6"/>
    <w:rsid w:val="006D0E1D"/>
    <w:rsid w:val="006D1212"/>
    <w:rsid w:val="006D1A7F"/>
    <w:rsid w:val="006D2252"/>
    <w:rsid w:val="006D2679"/>
    <w:rsid w:val="006D2A90"/>
    <w:rsid w:val="006D2DD2"/>
    <w:rsid w:val="006D3212"/>
    <w:rsid w:val="006D338C"/>
    <w:rsid w:val="006D5180"/>
    <w:rsid w:val="006D57AF"/>
    <w:rsid w:val="006D5BB5"/>
    <w:rsid w:val="006D65AE"/>
    <w:rsid w:val="006D77B3"/>
    <w:rsid w:val="006D791F"/>
    <w:rsid w:val="006E3271"/>
    <w:rsid w:val="006E32A0"/>
    <w:rsid w:val="006E4274"/>
    <w:rsid w:val="006E476B"/>
    <w:rsid w:val="006E551F"/>
    <w:rsid w:val="006E5C70"/>
    <w:rsid w:val="006E5D88"/>
    <w:rsid w:val="006E70CC"/>
    <w:rsid w:val="006E7238"/>
    <w:rsid w:val="006E7536"/>
    <w:rsid w:val="006E769E"/>
    <w:rsid w:val="006F1DFD"/>
    <w:rsid w:val="006F2CC9"/>
    <w:rsid w:val="006F356A"/>
    <w:rsid w:val="006F3E8A"/>
    <w:rsid w:val="006F5937"/>
    <w:rsid w:val="006F6628"/>
    <w:rsid w:val="006F6A69"/>
    <w:rsid w:val="006F7FD1"/>
    <w:rsid w:val="00700B32"/>
    <w:rsid w:val="00700CC5"/>
    <w:rsid w:val="00702079"/>
    <w:rsid w:val="007020B3"/>
    <w:rsid w:val="007021ED"/>
    <w:rsid w:val="00702CED"/>
    <w:rsid w:val="00703671"/>
    <w:rsid w:val="0070585A"/>
    <w:rsid w:val="00705CE1"/>
    <w:rsid w:val="00705E99"/>
    <w:rsid w:val="007063D0"/>
    <w:rsid w:val="00710BB2"/>
    <w:rsid w:val="00710FDF"/>
    <w:rsid w:val="00711C0D"/>
    <w:rsid w:val="00711D61"/>
    <w:rsid w:val="00713ABC"/>
    <w:rsid w:val="00713CC1"/>
    <w:rsid w:val="007152EF"/>
    <w:rsid w:val="007157DC"/>
    <w:rsid w:val="00715FC4"/>
    <w:rsid w:val="007164A3"/>
    <w:rsid w:val="00717DFB"/>
    <w:rsid w:val="00720101"/>
    <w:rsid w:val="00720720"/>
    <w:rsid w:val="0072130D"/>
    <w:rsid w:val="00723CB9"/>
    <w:rsid w:val="00724795"/>
    <w:rsid w:val="00724AC0"/>
    <w:rsid w:val="007250E9"/>
    <w:rsid w:val="00725426"/>
    <w:rsid w:val="00726387"/>
    <w:rsid w:val="00726468"/>
    <w:rsid w:val="00726C52"/>
    <w:rsid w:val="00730188"/>
    <w:rsid w:val="00731D1D"/>
    <w:rsid w:val="00732178"/>
    <w:rsid w:val="007336AF"/>
    <w:rsid w:val="00734AA7"/>
    <w:rsid w:val="007350CE"/>
    <w:rsid w:val="007367ED"/>
    <w:rsid w:val="00736D83"/>
    <w:rsid w:val="00737D31"/>
    <w:rsid w:val="007402D1"/>
    <w:rsid w:val="00740698"/>
    <w:rsid w:val="007409C4"/>
    <w:rsid w:val="00740A5F"/>
    <w:rsid w:val="00740F38"/>
    <w:rsid w:val="007410B1"/>
    <w:rsid w:val="00741AE7"/>
    <w:rsid w:val="00741D8D"/>
    <w:rsid w:val="00743CC1"/>
    <w:rsid w:val="00743D25"/>
    <w:rsid w:val="00743FFC"/>
    <w:rsid w:val="00744046"/>
    <w:rsid w:val="00744DC0"/>
    <w:rsid w:val="0074515E"/>
    <w:rsid w:val="0074665F"/>
    <w:rsid w:val="00746CB4"/>
    <w:rsid w:val="00746F54"/>
    <w:rsid w:val="0075029D"/>
    <w:rsid w:val="00750748"/>
    <w:rsid w:val="0075092E"/>
    <w:rsid w:val="0075172D"/>
    <w:rsid w:val="0075197B"/>
    <w:rsid w:val="00751A33"/>
    <w:rsid w:val="00751E2F"/>
    <w:rsid w:val="00753DCE"/>
    <w:rsid w:val="007543D7"/>
    <w:rsid w:val="0075441E"/>
    <w:rsid w:val="0075456E"/>
    <w:rsid w:val="00754616"/>
    <w:rsid w:val="00757766"/>
    <w:rsid w:val="00757921"/>
    <w:rsid w:val="00757DF1"/>
    <w:rsid w:val="00757E7D"/>
    <w:rsid w:val="00760B1E"/>
    <w:rsid w:val="00760BDA"/>
    <w:rsid w:val="00760F22"/>
    <w:rsid w:val="0076117A"/>
    <w:rsid w:val="007617D8"/>
    <w:rsid w:val="00761BCD"/>
    <w:rsid w:val="00762402"/>
    <w:rsid w:val="007625B0"/>
    <w:rsid w:val="00763508"/>
    <w:rsid w:val="007648FE"/>
    <w:rsid w:val="00764DC9"/>
    <w:rsid w:val="007657A3"/>
    <w:rsid w:val="00766240"/>
    <w:rsid w:val="0076646E"/>
    <w:rsid w:val="00766910"/>
    <w:rsid w:val="00766987"/>
    <w:rsid w:val="00766F81"/>
    <w:rsid w:val="00767201"/>
    <w:rsid w:val="007717C9"/>
    <w:rsid w:val="00771C94"/>
    <w:rsid w:val="00773936"/>
    <w:rsid w:val="007739D8"/>
    <w:rsid w:val="00773A85"/>
    <w:rsid w:val="00774221"/>
    <w:rsid w:val="007742DF"/>
    <w:rsid w:val="0077493A"/>
    <w:rsid w:val="00775738"/>
    <w:rsid w:val="00775AA8"/>
    <w:rsid w:val="007777FF"/>
    <w:rsid w:val="007808B4"/>
    <w:rsid w:val="00780B4D"/>
    <w:rsid w:val="007814B7"/>
    <w:rsid w:val="00783AF9"/>
    <w:rsid w:val="0078462F"/>
    <w:rsid w:val="0078498F"/>
    <w:rsid w:val="007867B2"/>
    <w:rsid w:val="00786CFC"/>
    <w:rsid w:val="00787614"/>
    <w:rsid w:val="00787C44"/>
    <w:rsid w:val="00787F4F"/>
    <w:rsid w:val="00790E1B"/>
    <w:rsid w:val="00790EA6"/>
    <w:rsid w:val="0079370D"/>
    <w:rsid w:val="00795A4B"/>
    <w:rsid w:val="00795E4A"/>
    <w:rsid w:val="00796ABA"/>
    <w:rsid w:val="00796C8A"/>
    <w:rsid w:val="007A0634"/>
    <w:rsid w:val="007A0711"/>
    <w:rsid w:val="007A0F00"/>
    <w:rsid w:val="007A2848"/>
    <w:rsid w:val="007A2A8B"/>
    <w:rsid w:val="007A3137"/>
    <w:rsid w:val="007A3C1B"/>
    <w:rsid w:val="007A4509"/>
    <w:rsid w:val="007A4E5E"/>
    <w:rsid w:val="007A6794"/>
    <w:rsid w:val="007A713B"/>
    <w:rsid w:val="007A737B"/>
    <w:rsid w:val="007A7D58"/>
    <w:rsid w:val="007B01B7"/>
    <w:rsid w:val="007B0F96"/>
    <w:rsid w:val="007B26B0"/>
    <w:rsid w:val="007B3DD0"/>
    <w:rsid w:val="007B40B0"/>
    <w:rsid w:val="007B4CE2"/>
    <w:rsid w:val="007B5142"/>
    <w:rsid w:val="007B6159"/>
    <w:rsid w:val="007B65D0"/>
    <w:rsid w:val="007B67EF"/>
    <w:rsid w:val="007B6AEA"/>
    <w:rsid w:val="007B6DE2"/>
    <w:rsid w:val="007B765B"/>
    <w:rsid w:val="007C0BBE"/>
    <w:rsid w:val="007C1330"/>
    <w:rsid w:val="007C19A2"/>
    <w:rsid w:val="007C2406"/>
    <w:rsid w:val="007C2C14"/>
    <w:rsid w:val="007C3306"/>
    <w:rsid w:val="007C3B64"/>
    <w:rsid w:val="007C3E76"/>
    <w:rsid w:val="007C413C"/>
    <w:rsid w:val="007C4908"/>
    <w:rsid w:val="007C4A98"/>
    <w:rsid w:val="007C4DAB"/>
    <w:rsid w:val="007C5D8B"/>
    <w:rsid w:val="007C608D"/>
    <w:rsid w:val="007C64EA"/>
    <w:rsid w:val="007C6748"/>
    <w:rsid w:val="007C6E3B"/>
    <w:rsid w:val="007C74F0"/>
    <w:rsid w:val="007D011A"/>
    <w:rsid w:val="007D05F2"/>
    <w:rsid w:val="007D0734"/>
    <w:rsid w:val="007D1D2A"/>
    <w:rsid w:val="007D228B"/>
    <w:rsid w:val="007D3243"/>
    <w:rsid w:val="007D4531"/>
    <w:rsid w:val="007D4631"/>
    <w:rsid w:val="007D4D2C"/>
    <w:rsid w:val="007D5620"/>
    <w:rsid w:val="007D562E"/>
    <w:rsid w:val="007D5698"/>
    <w:rsid w:val="007D643B"/>
    <w:rsid w:val="007D7B7F"/>
    <w:rsid w:val="007E0394"/>
    <w:rsid w:val="007E093D"/>
    <w:rsid w:val="007E138D"/>
    <w:rsid w:val="007E1811"/>
    <w:rsid w:val="007E1B4F"/>
    <w:rsid w:val="007E2E11"/>
    <w:rsid w:val="007E30CC"/>
    <w:rsid w:val="007E38EC"/>
    <w:rsid w:val="007E395A"/>
    <w:rsid w:val="007E480B"/>
    <w:rsid w:val="007E493A"/>
    <w:rsid w:val="007E5E7C"/>
    <w:rsid w:val="007E6B15"/>
    <w:rsid w:val="007F002B"/>
    <w:rsid w:val="007F04BB"/>
    <w:rsid w:val="007F053B"/>
    <w:rsid w:val="007F14E3"/>
    <w:rsid w:val="007F1630"/>
    <w:rsid w:val="007F1F88"/>
    <w:rsid w:val="007F28BF"/>
    <w:rsid w:val="007F2AEB"/>
    <w:rsid w:val="007F3249"/>
    <w:rsid w:val="007F38A6"/>
    <w:rsid w:val="007F3B6B"/>
    <w:rsid w:val="007F3EB2"/>
    <w:rsid w:val="007F5A42"/>
    <w:rsid w:val="007F62C9"/>
    <w:rsid w:val="007F648B"/>
    <w:rsid w:val="007F6994"/>
    <w:rsid w:val="00800565"/>
    <w:rsid w:val="0080061E"/>
    <w:rsid w:val="00800977"/>
    <w:rsid w:val="00800CAC"/>
    <w:rsid w:val="00800FD2"/>
    <w:rsid w:val="00801221"/>
    <w:rsid w:val="00801356"/>
    <w:rsid w:val="008019DD"/>
    <w:rsid w:val="00801B93"/>
    <w:rsid w:val="00801BEB"/>
    <w:rsid w:val="00802C55"/>
    <w:rsid w:val="00805179"/>
    <w:rsid w:val="00805908"/>
    <w:rsid w:val="00805A61"/>
    <w:rsid w:val="00805C0C"/>
    <w:rsid w:val="00806BDF"/>
    <w:rsid w:val="008102C4"/>
    <w:rsid w:val="00810B72"/>
    <w:rsid w:val="00811700"/>
    <w:rsid w:val="008125BF"/>
    <w:rsid w:val="00812750"/>
    <w:rsid w:val="0081288D"/>
    <w:rsid w:val="008130BB"/>
    <w:rsid w:val="00813944"/>
    <w:rsid w:val="008159E1"/>
    <w:rsid w:val="00820067"/>
    <w:rsid w:val="00820E4C"/>
    <w:rsid w:val="00821FA2"/>
    <w:rsid w:val="0082258F"/>
    <w:rsid w:val="00823488"/>
    <w:rsid w:val="0082418D"/>
    <w:rsid w:val="00824ECE"/>
    <w:rsid w:val="008251F7"/>
    <w:rsid w:val="0082559B"/>
    <w:rsid w:val="008261D0"/>
    <w:rsid w:val="00826600"/>
    <w:rsid w:val="008266C6"/>
    <w:rsid w:val="00830BED"/>
    <w:rsid w:val="00830FE7"/>
    <w:rsid w:val="008328F1"/>
    <w:rsid w:val="008331A7"/>
    <w:rsid w:val="008333B8"/>
    <w:rsid w:val="00834026"/>
    <w:rsid w:val="00834D16"/>
    <w:rsid w:val="00835290"/>
    <w:rsid w:val="008354E1"/>
    <w:rsid w:val="008375F7"/>
    <w:rsid w:val="008422A5"/>
    <w:rsid w:val="008427DD"/>
    <w:rsid w:val="00842C82"/>
    <w:rsid w:val="0084302C"/>
    <w:rsid w:val="00843A02"/>
    <w:rsid w:val="00844BDE"/>
    <w:rsid w:val="00845814"/>
    <w:rsid w:val="008464DD"/>
    <w:rsid w:val="00851523"/>
    <w:rsid w:val="00851BC4"/>
    <w:rsid w:val="00851FAC"/>
    <w:rsid w:val="00852084"/>
    <w:rsid w:val="008522F2"/>
    <w:rsid w:val="00853B7B"/>
    <w:rsid w:val="00854BE8"/>
    <w:rsid w:val="00855046"/>
    <w:rsid w:val="0085521E"/>
    <w:rsid w:val="00855EDF"/>
    <w:rsid w:val="00856918"/>
    <w:rsid w:val="00856A00"/>
    <w:rsid w:val="00856C90"/>
    <w:rsid w:val="00857EEE"/>
    <w:rsid w:val="008607CE"/>
    <w:rsid w:val="008613D1"/>
    <w:rsid w:val="00861A17"/>
    <w:rsid w:val="00861D9D"/>
    <w:rsid w:val="00862558"/>
    <w:rsid w:val="008626C0"/>
    <w:rsid w:val="008628EA"/>
    <w:rsid w:val="008629D8"/>
    <w:rsid w:val="008639E7"/>
    <w:rsid w:val="00864EB9"/>
    <w:rsid w:val="00864FF0"/>
    <w:rsid w:val="008671D1"/>
    <w:rsid w:val="00867D85"/>
    <w:rsid w:val="0087149A"/>
    <w:rsid w:val="00871ADF"/>
    <w:rsid w:val="00871BE1"/>
    <w:rsid w:val="00872762"/>
    <w:rsid w:val="00872F38"/>
    <w:rsid w:val="00874ED4"/>
    <w:rsid w:val="00875870"/>
    <w:rsid w:val="00876821"/>
    <w:rsid w:val="00876A49"/>
    <w:rsid w:val="00880752"/>
    <w:rsid w:val="00880799"/>
    <w:rsid w:val="0088482E"/>
    <w:rsid w:val="00884871"/>
    <w:rsid w:val="00884C24"/>
    <w:rsid w:val="00884F45"/>
    <w:rsid w:val="0088503B"/>
    <w:rsid w:val="00885120"/>
    <w:rsid w:val="00885E54"/>
    <w:rsid w:val="008873CC"/>
    <w:rsid w:val="00887B04"/>
    <w:rsid w:val="0089054B"/>
    <w:rsid w:val="00891733"/>
    <w:rsid w:val="00891EE1"/>
    <w:rsid w:val="008922F6"/>
    <w:rsid w:val="00892326"/>
    <w:rsid w:val="008931E3"/>
    <w:rsid w:val="008949B3"/>
    <w:rsid w:val="008949FF"/>
    <w:rsid w:val="0089507A"/>
    <w:rsid w:val="00895B18"/>
    <w:rsid w:val="00897483"/>
    <w:rsid w:val="008974E8"/>
    <w:rsid w:val="00897B20"/>
    <w:rsid w:val="008A2002"/>
    <w:rsid w:val="008A309E"/>
    <w:rsid w:val="008A3CD4"/>
    <w:rsid w:val="008A4878"/>
    <w:rsid w:val="008A49D0"/>
    <w:rsid w:val="008A4EC9"/>
    <w:rsid w:val="008A5CE3"/>
    <w:rsid w:val="008A73CE"/>
    <w:rsid w:val="008A7980"/>
    <w:rsid w:val="008B0B3D"/>
    <w:rsid w:val="008B0F68"/>
    <w:rsid w:val="008B1748"/>
    <w:rsid w:val="008B320D"/>
    <w:rsid w:val="008B3408"/>
    <w:rsid w:val="008B384B"/>
    <w:rsid w:val="008B422E"/>
    <w:rsid w:val="008B5E20"/>
    <w:rsid w:val="008C05F4"/>
    <w:rsid w:val="008C3027"/>
    <w:rsid w:val="008C3E5F"/>
    <w:rsid w:val="008C45FC"/>
    <w:rsid w:val="008C4EED"/>
    <w:rsid w:val="008C5281"/>
    <w:rsid w:val="008C571C"/>
    <w:rsid w:val="008C58E2"/>
    <w:rsid w:val="008C7122"/>
    <w:rsid w:val="008C7ACB"/>
    <w:rsid w:val="008C7D37"/>
    <w:rsid w:val="008C7E83"/>
    <w:rsid w:val="008C7F2B"/>
    <w:rsid w:val="008D07D3"/>
    <w:rsid w:val="008D08B3"/>
    <w:rsid w:val="008D2037"/>
    <w:rsid w:val="008D2D47"/>
    <w:rsid w:val="008D322C"/>
    <w:rsid w:val="008D397E"/>
    <w:rsid w:val="008D3E3D"/>
    <w:rsid w:val="008D421E"/>
    <w:rsid w:val="008D4A9B"/>
    <w:rsid w:val="008D6429"/>
    <w:rsid w:val="008D6AB6"/>
    <w:rsid w:val="008D6F81"/>
    <w:rsid w:val="008D7753"/>
    <w:rsid w:val="008D7DC4"/>
    <w:rsid w:val="008E26EB"/>
    <w:rsid w:val="008E3321"/>
    <w:rsid w:val="008E33E1"/>
    <w:rsid w:val="008E445E"/>
    <w:rsid w:val="008E5893"/>
    <w:rsid w:val="008E5CCB"/>
    <w:rsid w:val="008E63C8"/>
    <w:rsid w:val="008F03B8"/>
    <w:rsid w:val="008F1071"/>
    <w:rsid w:val="008F3646"/>
    <w:rsid w:val="008F42A0"/>
    <w:rsid w:val="008F4748"/>
    <w:rsid w:val="008F51F0"/>
    <w:rsid w:val="008F543B"/>
    <w:rsid w:val="008F5B9C"/>
    <w:rsid w:val="008F642A"/>
    <w:rsid w:val="008F652E"/>
    <w:rsid w:val="008F76F3"/>
    <w:rsid w:val="00900476"/>
    <w:rsid w:val="009006B2"/>
    <w:rsid w:val="00901D77"/>
    <w:rsid w:val="0090258E"/>
    <w:rsid w:val="00903469"/>
    <w:rsid w:val="009037CE"/>
    <w:rsid w:val="00903D3C"/>
    <w:rsid w:val="00903E41"/>
    <w:rsid w:val="00905DA9"/>
    <w:rsid w:val="00906C94"/>
    <w:rsid w:val="00907256"/>
    <w:rsid w:val="0090774E"/>
    <w:rsid w:val="009108A1"/>
    <w:rsid w:val="0091319A"/>
    <w:rsid w:val="009136AA"/>
    <w:rsid w:val="009137F6"/>
    <w:rsid w:val="00915ADF"/>
    <w:rsid w:val="00916474"/>
    <w:rsid w:val="0091662A"/>
    <w:rsid w:val="00916D6C"/>
    <w:rsid w:val="009176A3"/>
    <w:rsid w:val="00920743"/>
    <w:rsid w:val="00921716"/>
    <w:rsid w:val="00921A25"/>
    <w:rsid w:val="00925154"/>
    <w:rsid w:val="009257B8"/>
    <w:rsid w:val="009265A4"/>
    <w:rsid w:val="00927B35"/>
    <w:rsid w:val="00927B61"/>
    <w:rsid w:val="0093012A"/>
    <w:rsid w:val="0093033C"/>
    <w:rsid w:val="00930387"/>
    <w:rsid w:val="00931F09"/>
    <w:rsid w:val="0093233B"/>
    <w:rsid w:val="009330F1"/>
    <w:rsid w:val="00933197"/>
    <w:rsid w:val="0093350C"/>
    <w:rsid w:val="00933C87"/>
    <w:rsid w:val="00934038"/>
    <w:rsid w:val="00934352"/>
    <w:rsid w:val="0093515E"/>
    <w:rsid w:val="0093741C"/>
    <w:rsid w:val="0093746E"/>
    <w:rsid w:val="0094128C"/>
    <w:rsid w:val="00941C26"/>
    <w:rsid w:val="00944097"/>
    <w:rsid w:val="0094443F"/>
    <w:rsid w:val="009444D5"/>
    <w:rsid w:val="0094763E"/>
    <w:rsid w:val="00950021"/>
    <w:rsid w:val="00950BAE"/>
    <w:rsid w:val="00950EA0"/>
    <w:rsid w:val="0095172F"/>
    <w:rsid w:val="00951B3A"/>
    <w:rsid w:val="0095237B"/>
    <w:rsid w:val="009542CB"/>
    <w:rsid w:val="00955159"/>
    <w:rsid w:val="009564FE"/>
    <w:rsid w:val="00957E75"/>
    <w:rsid w:val="009602E0"/>
    <w:rsid w:val="00961CF2"/>
    <w:rsid w:val="00961D9E"/>
    <w:rsid w:val="00963090"/>
    <w:rsid w:val="00963305"/>
    <w:rsid w:val="009644B7"/>
    <w:rsid w:val="00964BD5"/>
    <w:rsid w:val="0096698A"/>
    <w:rsid w:val="00966A2C"/>
    <w:rsid w:val="00966CC1"/>
    <w:rsid w:val="00966D29"/>
    <w:rsid w:val="009677F5"/>
    <w:rsid w:val="0096787E"/>
    <w:rsid w:val="00970516"/>
    <w:rsid w:val="009705F4"/>
    <w:rsid w:val="00970F39"/>
    <w:rsid w:val="00970F47"/>
    <w:rsid w:val="00971752"/>
    <w:rsid w:val="00971DC1"/>
    <w:rsid w:val="00972CE0"/>
    <w:rsid w:val="00976B27"/>
    <w:rsid w:val="00980959"/>
    <w:rsid w:val="00981748"/>
    <w:rsid w:val="00981A01"/>
    <w:rsid w:val="00982E09"/>
    <w:rsid w:val="00983160"/>
    <w:rsid w:val="0098320F"/>
    <w:rsid w:val="009836BD"/>
    <w:rsid w:val="0098400F"/>
    <w:rsid w:val="0098410C"/>
    <w:rsid w:val="00986807"/>
    <w:rsid w:val="0099115C"/>
    <w:rsid w:val="009923E7"/>
    <w:rsid w:val="00992A79"/>
    <w:rsid w:val="00992DC5"/>
    <w:rsid w:val="00992F2F"/>
    <w:rsid w:val="00995292"/>
    <w:rsid w:val="00995CDA"/>
    <w:rsid w:val="00995DEC"/>
    <w:rsid w:val="0099642B"/>
    <w:rsid w:val="00996FCF"/>
    <w:rsid w:val="00997A86"/>
    <w:rsid w:val="00997AFE"/>
    <w:rsid w:val="009A1241"/>
    <w:rsid w:val="009A23A2"/>
    <w:rsid w:val="009A2D80"/>
    <w:rsid w:val="009A56E8"/>
    <w:rsid w:val="009A6F7D"/>
    <w:rsid w:val="009B072A"/>
    <w:rsid w:val="009B1279"/>
    <w:rsid w:val="009B1EA3"/>
    <w:rsid w:val="009B1F83"/>
    <w:rsid w:val="009B215D"/>
    <w:rsid w:val="009B2385"/>
    <w:rsid w:val="009B2675"/>
    <w:rsid w:val="009B2B7B"/>
    <w:rsid w:val="009B2BE9"/>
    <w:rsid w:val="009B2FC8"/>
    <w:rsid w:val="009B31C5"/>
    <w:rsid w:val="009B3863"/>
    <w:rsid w:val="009B3DC3"/>
    <w:rsid w:val="009B4260"/>
    <w:rsid w:val="009B536A"/>
    <w:rsid w:val="009B5AE2"/>
    <w:rsid w:val="009B68EC"/>
    <w:rsid w:val="009B6F6E"/>
    <w:rsid w:val="009B727A"/>
    <w:rsid w:val="009B7690"/>
    <w:rsid w:val="009B7AF9"/>
    <w:rsid w:val="009C0445"/>
    <w:rsid w:val="009C0626"/>
    <w:rsid w:val="009C0A16"/>
    <w:rsid w:val="009C12D9"/>
    <w:rsid w:val="009C14A5"/>
    <w:rsid w:val="009C1651"/>
    <w:rsid w:val="009C1761"/>
    <w:rsid w:val="009C19CA"/>
    <w:rsid w:val="009C1C91"/>
    <w:rsid w:val="009C2FC8"/>
    <w:rsid w:val="009C37D1"/>
    <w:rsid w:val="009C39BE"/>
    <w:rsid w:val="009C5FB4"/>
    <w:rsid w:val="009C6832"/>
    <w:rsid w:val="009C693E"/>
    <w:rsid w:val="009C7A84"/>
    <w:rsid w:val="009C7F2D"/>
    <w:rsid w:val="009D0520"/>
    <w:rsid w:val="009D09A7"/>
    <w:rsid w:val="009D2085"/>
    <w:rsid w:val="009D2AD7"/>
    <w:rsid w:val="009D2BF8"/>
    <w:rsid w:val="009D3AE1"/>
    <w:rsid w:val="009D4935"/>
    <w:rsid w:val="009D5467"/>
    <w:rsid w:val="009D5DC2"/>
    <w:rsid w:val="009D621E"/>
    <w:rsid w:val="009D6A39"/>
    <w:rsid w:val="009D6E83"/>
    <w:rsid w:val="009D6FEE"/>
    <w:rsid w:val="009D7759"/>
    <w:rsid w:val="009E13D0"/>
    <w:rsid w:val="009E1CDE"/>
    <w:rsid w:val="009E3186"/>
    <w:rsid w:val="009E331E"/>
    <w:rsid w:val="009E3EB4"/>
    <w:rsid w:val="009E4C73"/>
    <w:rsid w:val="009E4C9E"/>
    <w:rsid w:val="009E6146"/>
    <w:rsid w:val="009E6487"/>
    <w:rsid w:val="009E6493"/>
    <w:rsid w:val="009E701B"/>
    <w:rsid w:val="009F00F3"/>
    <w:rsid w:val="009F0351"/>
    <w:rsid w:val="009F0708"/>
    <w:rsid w:val="009F083C"/>
    <w:rsid w:val="009F1351"/>
    <w:rsid w:val="009F16D7"/>
    <w:rsid w:val="009F1C32"/>
    <w:rsid w:val="009F2ED9"/>
    <w:rsid w:val="009F38ED"/>
    <w:rsid w:val="009F3FDA"/>
    <w:rsid w:val="009F5D53"/>
    <w:rsid w:val="009F6333"/>
    <w:rsid w:val="009F68D4"/>
    <w:rsid w:val="009F6EB8"/>
    <w:rsid w:val="009F6F2F"/>
    <w:rsid w:val="00A00E7E"/>
    <w:rsid w:val="00A021E0"/>
    <w:rsid w:val="00A0268F"/>
    <w:rsid w:val="00A02F1A"/>
    <w:rsid w:val="00A031E7"/>
    <w:rsid w:val="00A04623"/>
    <w:rsid w:val="00A048D0"/>
    <w:rsid w:val="00A04BF7"/>
    <w:rsid w:val="00A05043"/>
    <w:rsid w:val="00A05C26"/>
    <w:rsid w:val="00A062A4"/>
    <w:rsid w:val="00A0714A"/>
    <w:rsid w:val="00A074E3"/>
    <w:rsid w:val="00A07DCA"/>
    <w:rsid w:val="00A1049B"/>
    <w:rsid w:val="00A104CC"/>
    <w:rsid w:val="00A10806"/>
    <w:rsid w:val="00A1286F"/>
    <w:rsid w:val="00A13B68"/>
    <w:rsid w:val="00A1536F"/>
    <w:rsid w:val="00A16D3B"/>
    <w:rsid w:val="00A175ED"/>
    <w:rsid w:val="00A17DDC"/>
    <w:rsid w:val="00A20DC8"/>
    <w:rsid w:val="00A21857"/>
    <w:rsid w:val="00A21B27"/>
    <w:rsid w:val="00A23507"/>
    <w:rsid w:val="00A23748"/>
    <w:rsid w:val="00A23816"/>
    <w:rsid w:val="00A24430"/>
    <w:rsid w:val="00A24C55"/>
    <w:rsid w:val="00A25C0A"/>
    <w:rsid w:val="00A25C4D"/>
    <w:rsid w:val="00A25CCF"/>
    <w:rsid w:val="00A26014"/>
    <w:rsid w:val="00A26214"/>
    <w:rsid w:val="00A27CED"/>
    <w:rsid w:val="00A30491"/>
    <w:rsid w:val="00A305E2"/>
    <w:rsid w:val="00A315A7"/>
    <w:rsid w:val="00A337DE"/>
    <w:rsid w:val="00A34915"/>
    <w:rsid w:val="00A359B4"/>
    <w:rsid w:val="00A35CAC"/>
    <w:rsid w:val="00A3660E"/>
    <w:rsid w:val="00A36D16"/>
    <w:rsid w:val="00A376C3"/>
    <w:rsid w:val="00A402FC"/>
    <w:rsid w:val="00A40612"/>
    <w:rsid w:val="00A418AC"/>
    <w:rsid w:val="00A41C0D"/>
    <w:rsid w:val="00A46001"/>
    <w:rsid w:val="00A460AD"/>
    <w:rsid w:val="00A46257"/>
    <w:rsid w:val="00A4656E"/>
    <w:rsid w:val="00A471BA"/>
    <w:rsid w:val="00A47942"/>
    <w:rsid w:val="00A52708"/>
    <w:rsid w:val="00A5417A"/>
    <w:rsid w:val="00A548E6"/>
    <w:rsid w:val="00A54957"/>
    <w:rsid w:val="00A54AF3"/>
    <w:rsid w:val="00A5571A"/>
    <w:rsid w:val="00A55DBD"/>
    <w:rsid w:val="00A56217"/>
    <w:rsid w:val="00A57313"/>
    <w:rsid w:val="00A57600"/>
    <w:rsid w:val="00A57A26"/>
    <w:rsid w:val="00A57C48"/>
    <w:rsid w:val="00A607B3"/>
    <w:rsid w:val="00A60A1D"/>
    <w:rsid w:val="00A60A32"/>
    <w:rsid w:val="00A619C7"/>
    <w:rsid w:val="00A62E96"/>
    <w:rsid w:val="00A63D9D"/>
    <w:rsid w:val="00A66231"/>
    <w:rsid w:val="00A666E2"/>
    <w:rsid w:val="00A67262"/>
    <w:rsid w:val="00A703FF"/>
    <w:rsid w:val="00A707BB"/>
    <w:rsid w:val="00A719B2"/>
    <w:rsid w:val="00A72493"/>
    <w:rsid w:val="00A724F0"/>
    <w:rsid w:val="00A73129"/>
    <w:rsid w:val="00A73919"/>
    <w:rsid w:val="00A73D16"/>
    <w:rsid w:val="00A74ED2"/>
    <w:rsid w:val="00A7626D"/>
    <w:rsid w:val="00A76432"/>
    <w:rsid w:val="00A76867"/>
    <w:rsid w:val="00A80171"/>
    <w:rsid w:val="00A809F9"/>
    <w:rsid w:val="00A8148C"/>
    <w:rsid w:val="00A81D30"/>
    <w:rsid w:val="00A828A4"/>
    <w:rsid w:val="00A829E8"/>
    <w:rsid w:val="00A83B79"/>
    <w:rsid w:val="00A83E24"/>
    <w:rsid w:val="00A84057"/>
    <w:rsid w:val="00A84A4A"/>
    <w:rsid w:val="00A84C96"/>
    <w:rsid w:val="00A856D1"/>
    <w:rsid w:val="00A85E2D"/>
    <w:rsid w:val="00A86D5B"/>
    <w:rsid w:val="00A8714B"/>
    <w:rsid w:val="00A9147A"/>
    <w:rsid w:val="00A93470"/>
    <w:rsid w:val="00A9456C"/>
    <w:rsid w:val="00A95CA4"/>
    <w:rsid w:val="00A96566"/>
    <w:rsid w:val="00A96C9E"/>
    <w:rsid w:val="00A972B5"/>
    <w:rsid w:val="00A978DC"/>
    <w:rsid w:val="00A97C21"/>
    <w:rsid w:val="00A97D74"/>
    <w:rsid w:val="00AA076B"/>
    <w:rsid w:val="00AA105F"/>
    <w:rsid w:val="00AA125B"/>
    <w:rsid w:val="00AA21A5"/>
    <w:rsid w:val="00AA32B7"/>
    <w:rsid w:val="00AA4483"/>
    <w:rsid w:val="00AA44D2"/>
    <w:rsid w:val="00AA5DC3"/>
    <w:rsid w:val="00AA5FD9"/>
    <w:rsid w:val="00AA61E3"/>
    <w:rsid w:val="00AA6689"/>
    <w:rsid w:val="00AA6BF9"/>
    <w:rsid w:val="00AA761A"/>
    <w:rsid w:val="00AA7E8F"/>
    <w:rsid w:val="00AB0557"/>
    <w:rsid w:val="00AB0A68"/>
    <w:rsid w:val="00AB0F07"/>
    <w:rsid w:val="00AB22CF"/>
    <w:rsid w:val="00AB3A60"/>
    <w:rsid w:val="00AB40B4"/>
    <w:rsid w:val="00AB4DD8"/>
    <w:rsid w:val="00AB5479"/>
    <w:rsid w:val="00AB63B5"/>
    <w:rsid w:val="00AB6D21"/>
    <w:rsid w:val="00AC08A4"/>
    <w:rsid w:val="00AC0FC9"/>
    <w:rsid w:val="00AC2EF3"/>
    <w:rsid w:val="00AC3866"/>
    <w:rsid w:val="00AC3AD9"/>
    <w:rsid w:val="00AC3E3F"/>
    <w:rsid w:val="00AC4CCE"/>
    <w:rsid w:val="00AC55D0"/>
    <w:rsid w:val="00AC60C1"/>
    <w:rsid w:val="00AC7160"/>
    <w:rsid w:val="00AC7772"/>
    <w:rsid w:val="00AD01C1"/>
    <w:rsid w:val="00AD1552"/>
    <w:rsid w:val="00AD405C"/>
    <w:rsid w:val="00AD4CB8"/>
    <w:rsid w:val="00AD5638"/>
    <w:rsid w:val="00AD6643"/>
    <w:rsid w:val="00AD74D3"/>
    <w:rsid w:val="00AD7598"/>
    <w:rsid w:val="00AD78DD"/>
    <w:rsid w:val="00AE18FD"/>
    <w:rsid w:val="00AE2753"/>
    <w:rsid w:val="00AE293A"/>
    <w:rsid w:val="00AE29E2"/>
    <w:rsid w:val="00AE2D57"/>
    <w:rsid w:val="00AE3135"/>
    <w:rsid w:val="00AE3CD3"/>
    <w:rsid w:val="00AE7249"/>
    <w:rsid w:val="00AE7B9C"/>
    <w:rsid w:val="00AF2A84"/>
    <w:rsid w:val="00AF4379"/>
    <w:rsid w:val="00AF50E5"/>
    <w:rsid w:val="00AF680E"/>
    <w:rsid w:val="00AF7AC5"/>
    <w:rsid w:val="00B00001"/>
    <w:rsid w:val="00B005DD"/>
    <w:rsid w:val="00B0061E"/>
    <w:rsid w:val="00B00863"/>
    <w:rsid w:val="00B00D42"/>
    <w:rsid w:val="00B00E1C"/>
    <w:rsid w:val="00B011DA"/>
    <w:rsid w:val="00B03C4B"/>
    <w:rsid w:val="00B0421F"/>
    <w:rsid w:val="00B058A4"/>
    <w:rsid w:val="00B061D6"/>
    <w:rsid w:val="00B06213"/>
    <w:rsid w:val="00B06D0B"/>
    <w:rsid w:val="00B06E27"/>
    <w:rsid w:val="00B071BA"/>
    <w:rsid w:val="00B07379"/>
    <w:rsid w:val="00B07983"/>
    <w:rsid w:val="00B125D9"/>
    <w:rsid w:val="00B12A42"/>
    <w:rsid w:val="00B1304A"/>
    <w:rsid w:val="00B13D54"/>
    <w:rsid w:val="00B14AB9"/>
    <w:rsid w:val="00B164D4"/>
    <w:rsid w:val="00B16CA1"/>
    <w:rsid w:val="00B202ED"/>
    <w:rsid w:val="00B20388"/>
    <w:rsid w:val="00B21431"/>
    <w:rsid w:val="00B21969"/>
    <w:rsid w:val="00B224EF"/>
    <w:rsid w:val="00B23134"/>
    <w:rsid w:val="00B24212"/>
    <w:rsid w:val="00B252B9"/>
    <w:rsid w:val="00B25563"/>
    <w:rsid w:val="00B26945"/>
    <w:rsid w:val="00B27323"/>
    <w:rsid w:val="00B274ED"/>
    <w:rsid w:val="00B30239"/>
    <w:rsid w:val="00B3042B"/>
    <w:rsid w:val="00B31233"/>
    <w:rsid w:val="00B31AEA"/>
    <w:rsid w:val="00B31E26"/>
    <w:rsid w:val="00B32A87"/>
    <w:rsid w:val="00B330BE"/>
    <w:rsid w:val="00B336FD"/>
    <w:rsid w:val="00B3559D"/>
    <w:rsid w:val="00B359F1"/>
    <w:rsid w:val="00B3674E"/>
    <w:rsid w:val="00B376C7"/>
    <w:rsid w:val="00B4096C"/>
    <w:rsid w:val="00B4147C"/>
    <w:rsid w:val="00B41824"/>
    <w:rsid w:val="00B41844"/>
    <w:rsid w:val="00B41BBE"/>
    <w:rsid w:val="00B425F4"/>
    <w:rsid w:val="00B438DE"/>
    <w:rsid w:val="00B43F22"/>
    <w:rsid w:val="00B44495"/>
    <w:rsid w:val="00B45F59"/>
    <w:rsid w:val="00B46580"/>
    <w:rsid w:val="00B46A67"/>
    <w:rsid w:val="00B479EA"/>
    <w:rsid w:val="00B505AE"/>
    <w:rsid w:val="00B508A1"/>
    <w:rsid w:val="00B5108C"/>
    <w:rsid w:val="00B52B30"/>
    <w:rsid w:val="00B5422D"/>
    <w:rsid w:val="00B543A0"/>
    <w:rsid w:val="00B546E6"/>
    <w:rsid w:val="00B54732"/>
    <w:rsid w:val="00B55A91"/>
    <w:rsid w:val="00B56280"/>
    <w:rsid w:val="00B56C99"/>
    <w:rsid w:val="00B60311"/>
    <w:rsid w:val="00B60BDF"/>
    <w:rsid w:val="00B6189A"/>
    <w:rsid w:val="00B636B1"/>
    <w:rsid w:val="00B64985"/>
    <w:rsid w:val="00B65C31"/>
    <w:rsid w:val="00B65F32"/>
    <w:rsid w:val="00B66212"/>
    <w:rsid w:val="00B66556"/>
    <w:rsid w:val="00B666AA"/>
    <w:rsid w:val="00B67A06"/>
    <w:rsid w:val="00B67F11"/>
    <w:rsid w:val="00B70B13"/>
    <w:rsid w:val="00B70C53"/>
    <w:rsid w:val="00B719B7"/>
    <w:rsid w:val="00B73167"/>
    <w:rsid w:val="00B73762"/>
    <w:rsid w:val="00B748B9"/>
    <w:rsid w:val="00B74CD2"/>
    <w:rsid w:val="00B74CE6"/>
    <w:rsid w:val="00B74E7B"/>
    <w:rsid w:val="00B761CE"/>
    <w:rsid w:val="00B771EF"/>
    <w:rsid w:val="00B775F6"/>
    <w:rsid w:val="00B80736"/>
    <w:rsid w:val="00B8179F"/>
    <w:rsid w:val="00B81965"/>
    <w:rsid w:val="00B81C2D"/>
    <w:rsid w:val="00B82FE6"/>
    <w:rsid w:val="00B83010"/>
    <w:rsid w:val="00B83217"/>
    <w:rsid w:val="00B83A1C"/>
    <w:rsid w:val="00B83C32"/>
    <w:rsid w:val="00B847A5"/>
    <w:rsid w:val="00B84975"/>
    <w:rsid w:val="00B852B9"/>
    <w:rsid w:val="00B85498"/>
    <w:rsid w:val="00B857AC"/>
    <w:rsid w:val="00B86465"/>
    <w:rsid w:val="00B86C1A"/>
    <w:rsid w:val="00B90583"/>
    <w:rsid w:val="00B91236"/>
    <w:rsid w:val="00B92171"/>
    <w:rsid w:val="00B92493"/>
    <w:rsid w:val="00B925E3"/>
    <w:rsid w:val="00B93081"/>
    <w:rsid w:val="00B93B67"/>
    <w:rsid w:val="00B93F9E"/>
    <w:rsid w:val="00B94818"/>
    <w:rsid w:val="00B9539C"/>
    <w:rsid w:val="00B95CB8"/>
    <w:rsid w:val="00B96673"/>
    <w:rsid w:val="00B96CE9"/>
    <w:rsid w:val="00B9710D"/>
    <w:rsid w:val="00B97420"/>
    <w:rsid w:val="00B97823"/>
    <w:rsid w:val="00B97B7F"/>
    <w:rsid w:val="00B97D42"/>
    <w:rsid w:val="00BA03F5"/>
    <w:rsid w:val="00BA0B5F"/>
    <w:rsid w:val="00BA0B7C"/>
    <w:rsid w:val="00BA0E4E"/>
    <w:rsid w:val="00BA1AE3"/>
    <w:rsid w:val="00BA3193"/>
    <w:rsid w:val="00BA529F"/>
    <w:rsid w:val="00BA5B00"/>
    <w:rsid w:val="00BA679D"/>
    <w:rsid w:val="00BA7660"/>
    <w:rsid w:val="00BB028D"/>
    <w:rsid w:val="00BB0928"/>
    <w:rsid w:val="00BB0B7C"/>
    <w:rsid w:val="00BB166C"/>
    <w:rsid w:val="00BB193A"/>
    <w:rsid w:val="00BB2138"/>
    <w:rsid w:val="00BB217A"/>
    <w:rsid w:val="00BB49FE"/>
    <w:rsid w:val="00BB6006"/>
    <w:rsid w:val="00BB6992"/>
    <w:rsid w:val="00BB72AE"/>
    <w:rsid w:val="00BB779E"/>
    <w:rsid w:val="00BC0BD1"/>
    <w:rsid w:val="00BC10FD"/>
    <w:rsid w:val="00BC19DE"/>
    <w:rsid w:val="00BC3C70"/>
    <w:rsid w:val="00BC4E9A"/>
    <w:rsid w:val="00BC59BB"/>
    <w:rsid w:val="00BC69E2"/>
    <w:rsid w:val="00BD09A6"/>
    <w:rsid w:val="00BD0A9A"/>
    <w:rsid w:val="00BD0B53"/>
    <w:rsid w:val="00BD1874"/>
    <w:rsid w:val="00BD1A87"/>
    <w:rsid w:val="00BD1BAC"/>
    <w:rsid w:val="00BD2CCD"/>
    <w:rsid w:val="00BD346B"/>
    <w:rsid w:val="00BD3F70"/>
    <w:rsid w:val="00BD40B1"/>
    <w:rsid w:val="00BD4C31"/>
    <w:rsid w:val="00BD4EC4"/>
    <w:rsid w:val="00BD526C"/>
    <w:rsid w:val="00BD5A6A"/>
    <w:rsid w:val="00BD661B"/>
    <w:rsid w:val="00BD6D06"/>
    <w:rsid w:val="00BD796F"/>
    <w:rsid w:val="00BE235F"/>
    <w:rsid w:val="00BE276A"/>
    <w:rsid w:val="00BE297D"/>
    <w:rsid w:val="00BE31A3"/>
    <w:rsid w:val="00BE48AC"/>
    <w:rsid w:val="00BE4AC8"/>
    <w:rsid w:val="00BE629C"/>
    <w:rsid w:val="00BE62E2"/>
    <w:rsid w:val="00BE6D95"/>
    <w:rsid w:val="00BE6F34"/>
    <w:rsid w:val="00BE7565"/>
    <w:rsid w:val="00BE7B2C"/>
    <w:rsid w:val="00BF1C47"/>
    <w:rsid w:val="00BF209E"/>
    <w:rsid w:val="00BF238A"/>
    <w:rsid w:val="00BF2784"/>
    <w:rsid w:val="00BF2800"/>
    <w:rsid w:val="00BF31DC"/>
    <w:rsid w:val="00BF3489"/>
    <w:rsid w:val="00BF464D"/>
    <w:rsid w:val="00BF4A65"/>
    <w:rsid w:val="00BF79A0"/>
    <w:rsid w:val="00C009A5"/>
    <w:rsid w:val="00C028C5"/>
    <w:rsid w:val="00C036EB"/>
    <w:rsid w:val="00C04227"/>
    <w:rsid w:val="00C04F22"/>
    <w:rsid w:val="00C0533C"/>
    <w:rsid w:val="00C05753"/>
    <w:rsid w:val="00C059AB"/>
    <w:rsid w:val="00C079D5"/>
    <w:rsid w:val="00C10454"/>
    <w:rsid w:val="00C12040"/>
    <w:rsid w:val="00C1383F"/>
    <w:rsid w:val="00C15304"/>
    <w:rsid w:val="00C154C2"/>
    <w:rsid w:val="00C159CB"/>
    <w:rsid w:val="00C164B7"/>
    <w:rsid w:val="00C20E9E"/>
    <w:rsid w:val="00C21242"/>
    <w:rsid w:val="00C24378"/>
    <w:rsid w:val="00C24E48"/>
    <w:rsid w:val="00C2514F"/>
    <w:rsid w:val="00C25FE6"/>
    <w:rsid w:val="00C307C7"/>
    <w:rsid w:val="00C30847"/>
    <w:rsid w:val="00C30AE5"/>
    <w:rsid w:val="00C31191"/>
    <w:rsid w:val="00C33F47"/>
    <w:rsid w:val="00C35287"/>
    <w:rsid w:val="00C369ED"/>
    <w:rsid w:val="00C40BA5"/>
    <w:rsid w:val="00C40D58"/>
    <w:rsid w:val="00C411FC"/>
    <w:rsid w:val="00C415CD"/>
    <w:rsid w:val="00C4247A"/>
    <w:rsid w:val="00C42D78"/>
    <w:rsid w:val="00C436CA"/>
    <w:rsid w:val="00C45BB4"/>
    <w:rsid w:val="00C45C70"/>
    <w:rsid w:val="00C4675A"/>
    <w:rsid w:val="00C47E83"/>
    <w:rsid w:val="00C5023B"/>
    <w:rsid w:val="00C50A38"/>
    <w:rsid w:val="00C524D3"/>
    <w:rsid w:val="00C52D2F"/>
    <w:rsid w:val="00C52E34"/>
    <w:rsid w:val="00C5378D"/>
    <w:rsid w:val="00C53BF2"/>
    <w:rsid w:val="00C547BA"/>
    <w:rsid w:val="00C551F9"/>
    <w:rsid w:val="00C55774"/>
    <w:rsid w:val="00C56C06"/>
    <w:rsid w:val="00C615E0"/>
    <w:rsid w:val="00C63707"/>
    <w:rsid w:val="00C647D2"/>
    <w:rsid w:val="00C64CA8"/>
    <w:rsid w:val="00C651BC"/>
    <w:rsid w:val="00C65E49"/>
    <w:rsid w:val="00C6615C"/>
    <w:rsid w:val="00C67CE9"/>
    <w:rsid w:val="00C70066"/>
    <w:rsid w:val="00C707ED"/>
    <w:rsid w:val="00C711A6"/>
    <w:rsid w:val="00C71459"/>
    <w:rsid w:val="00C718C8"/>
    <w:rsid w:val="00C71C0C"/>
    <w:rsid w:val="00C7232F"/>
    <w:rsid w:val="00C74627"/>
    <w:rsid w:val="00C748AD"/>
    <w:rsid w:val="00C74EA9"/>
    <w:rsid w:val="00C7506F"/>
    <w:rsid w:val="00C751FA"/>
    <w:rsid w:val="00C752F5"/>
    <w:rsid w:val="00C758AC"/>
    <w:rsid w:val="00C75AFC"/>
    <w:rsid w:val="00C75C58"/>
    <w:rsid w:val="00C762F7"/>
    <w:rsid w:val="00C767F1"/>
    <w:rsid w:val="00C771F6"/>
    <w:rsid w:val="00C7795F"/>
    <w:rsid w:val="00C77A4F"/>
    <w:rsid w:val="00C80D83"/>
    <w:rsid w:val="00C80F0A"/>
    <w:rsid w:val="00C81A35"/>
    <w:rsid w:val="00C8351E"/>
    <w:rsid w:val="00C837D0"/>
    <w:rsid w:val="00C8388A"/>
    <w:rsid w:val="00C83FA3"/>
    <w:rsid w:val="00C860C8"/>
    <w:rsid w:val="00C87062"/>
    <w:rsid w:val="00C91BA1"/>
    <w:rsid w:val="00C91F68"/>
    <w:rsid w:val="00C9355A"/>
    <w:rsid w:val="00C9508C"/>
    <w:rsid w:val="00C95BF2"/>
    <w:rsid w:val="00C96524"/>
    <w:rsid w:val="00C96702"/>
    <w:rsid w:val="00C970FD"/>
    <w:rsid w:val="00C97815"/>
    <w:rsid w:val="00CA07BE"/>
    <w:rsid w:val="00CA178C"/>
    <w:rsid w:val="00CA1813"/>
    <w:rsid w:val="00CA1A83"/>
    <w:rsid w:val="00CA1F6A"/>
    <w:rsid w:val="00CA2745"/>
    <w:rsid w:val="00CA3CBB"/>
    <w:rsid w:val="00CA3F0D"/>
    <w:rsid w:val="00CA503C"/>
    <w:rsid w:val="00CA696D"/>
    <w:rsid w:val="00CA6D16"/>
    <w:rsid w:val="00CB0C95"/>
    <w:rsid w:val="00CB0DAF"/>
    <w:rsid w:val="00CB10B7"/>
    <w:rsid w:val="00CB20E5"/>
    <w:rsid w:val="00CB2285"/>
    <w:rsid w:val="00CB232B"/>
    <w:rsid w:val="00CB3010"/>
    <w:rsid w:val="00CB4290"/>
    <w:rsid w:val="00CB4A0A"/>
    <w:rsid w:val="00CB64EE"/>
    <w:rsid w:val="00CB660F"/>
    <w:rsid w:val="00CC4CED"/>
    <w:rsid w:val="00CC4D3C"/>
    <w:rsid w:val="00CC4E75"/>
    <w:rsid w:val="00CC542A"/>
    <w:rsid w:val="00CC703D"/>
    <w:rsid w:val="00CC7545"/>
    <w:rsid w:val="00CD0952"/>
    <w:rsid w:val="00CD0F85"/>
    <w:rsid w:val="00CD0FF0"/>
    <w:rsid w:val="00CD1287"/>
    <w:rsid w:val="00CD16E5"/>
    <w:rsid w:val="00CD1E0C"/>
    <w:rsid w:val="00CD2042"/>
    <w:rsid w:val="00CD2DDB"/>
    <w:rsid w:val="00CD2E48"/>
    <w:rsid w:val="00CD44A4"/>
    <w:rsid w:val="00CD4712"/>
    <w:rsid w:val="00CD4791"/>
    <w:rsid w:val="00CD4AEE"/>
    <w:rsid w:val="00CD5C25"/>
    <w:rsid w:val="00CD604C"/>
    <w:rsid w:val="00CD666A"/>
    <w:rsid w:val="00CD6B01"/>
    <w:rsid w:val="00CD6F1F"/>
    <w:rsid w:val="00CD77E4"/>
    <w:rsid w:val="00CD7990"/>
    <w:rsid w:val="00CE141D"/>
    <w:rsid w:val="00CE3414"/>
    <w:rsid w:val="00CE656C"/>
    <w:rsid w:val="00CE6AFE"/>
    <w:rsid w:val="00CE6FA6"/>
    <w:rsid w:val="00CE7C78"/>
    <w:rsid w:val="00CF01E2"/>
    <w:rsid w:val="00CF1825"/>
    <w:rsid w:val="00CF1DFA"/>
    <w:rsid w:val="00CF22C1"/>
    <w:rsid w:val="00CF4198"/>
    <w:rsid w:val="00CF43ED"/>
    <w:rsid w:val="00CF5774"/>
    <w:rsid w:val="00CF6285"/>
    <w:rsid w:val="00D00CA4"/>
    <w:rsid w:val="00D00E46"/>
    <w:rsid w:val="00D01306"/>
    <w:rsid w:val="00D02792"/>
    <w:rsid w:val="00D02BF5"/>
    <w:rsid w:val="00D03766"/>
    <w:rsid w:val="00D03EA3"/>
    <w:rsid w:val="00D03FA7"/>
    <w:rsid w:val="00D04057"/>
    <w:rsid w:val="00D04C8A"/>
    <w:rsid w:val="00D053AB"/>
    <w:rsid w:val="00D056A2"/>
    <w:rsid w:val="00D05789"/>
    <w:rsid w:val="00D05D5B"/>
    <w:rsid w:val="00D06862"/>
    <w:rsid w:val="00D0686B"/>
    <w:rsid w:val="00D07E3C"/>
    <w:rsid w:val="00D10F2C"/>
    <w:rsid w:val="00D116A4"/>
    <w:rsid w:val="00D11F98"/>
    <w:rsid w:val="00D17554"/>
    <w:rsid w:val="00D218ED"/>
    <w:rsid w:val="00D219BF"/>
    <w:rsid w:val="00D219ED"/>
    <w:rsid w:val="00D239F5"/>
    <w:rsid w:val="00D24E83"/>
    <w:rsid w:val="00D26F70"/>
    <w:rsid w:val="00D274E7"/>
    <w:rsid w:val="00D30496"/>
    <w:rsid w:val="00D30A5D"/>
    <w:rsid w:val="00D30B09"/>
    <w:rsid w:val="00D31AB1"/>
    <w:rsid w:val="00D335E4"/>
    <w:rsid w:val="00D33EF4"/>
    <w:rsid w:val="00D34AC1"/>
    <w:rsid w:val="00D34B99"/>
    <w:rsid w:val="00D35903"/>
    <w:rsid w:val="00D36E73"/>
    <w:rsid w:val="00D379F8"/>
    <w:rsid w:val="00D37B70"/>
    <w:rsid w:val="00D407FB"/>
    <w:rsid w:val="00D40973"/>
    <w:rsid w:val="00D40A57"/>
    <w:rsid w:val="00D40CE9"/>
    <w:rsid w:val="00D41155"/>
    <w:rsid w:val="00D42A3C"/>
    <w:rsid w:val="00D43C76"/>
    <w:rsid w:val="00D4400F"/>
    <w:rsid w:val="00D44762"/>
    <w:rsid w:val="00D44C65"/>
    <w:rsid w:val="00D45356"/>
    <w:rsid w:val="00D4591E"/>
    <w:rsid w:val="00D45FC1"/>
    <w:rsid w:val="00D46D87"/>
    <w:rsid w:val="00D46E71"/>
    <w:rsid w:val="00D50588"/>
    <w:rsid w:val="00D51431"/>
    <w:rsid w:val="00D51456"/>
    <w:rsid w:val="00D51B46"/>
    <w:rsid w:val="00D52173"/>
    <w:rsid w:val="00D5230B"/>
    <w:rsid w:val="00D52B3B"/>
    <w:rsid w:val="00D5458C"/>
    <w:rsid w:val="00D5479B"/>
    <w:rsid w:val="00D552FB"/>
    <w:rsid w:val="00D55465"/>
    <w:rsid w:val="00D55B06"/>
    <w:rsid w:val="00D55D4A"/>
    <w:rsid w:val="00D563A3"/>
    <w:rsid w:val="00D611D5"/>
    <w:rsid w:val="00D613F3"/>
    <w:rsid w:val="00D6269F"/>
    <w:rsid w:val="00D62DC3"/>
    <w:rsid w:val="00D63B58"/>
    <w:rsid w:val="00D63C21"/>
    <w:rsid w:val="00D63F2C"/>
    <w:rsid w:val="00D64655"/>
    <w:rsid w:val="00D65990"/>
    <w:rsid w:val="00D666DA"/>
    <w:rsid w:val="00D66E80"/>
    <w:rsid w:val="00D6702D"/>
    <w:rsid w:val="00D67267"/>
    <w:rsid w:val="00D678B6"/>
    <w:rsid w:val="00D67F32"/>
    <w:rsid w:val="00D71C63"/>
    <w:rsid w:val="00D73651"/>
    <w:rsid w:val="00D74887"/>
    <w:rsid w:val="00D75302"/>
    <w:rsid w:val="00D7574F"/>
    <w:rsid w:val="00D75B18"/>
    <w:rsid w:val="00D76D5F"/>
    <w:rsid w:val="00D774D4"/>
    <w:rsid w:val="00D80B4D"/>
    <w:rsid w:val="00D80E83"/>
    <w:rsid w:val="00D80F57"/>
    <w:rsid w:val="00D81FF0"/>
    <w:rsid w:val="00D82781"/>
    <w:rsid w:val="00D83788"/>
    <w:rsid w:val="00D8633A"/>
    <w:rsid w:val="00D8650E"/>
    <w:rsid w:val="00D86627"/>
    <w:rsid w:val="00D87332"/>
    <w:rsid w:val="00D8736A"/>
    <w:rsid w:val="00D90776"/>
    <w:rsid w:val="00D90EBD"/>
    <w:rsid w:val="00D914CD"/>
    <w:rsid w:val="00D91C9C"/>
    <w:rsid w:val="00D926B0"/>
    <w:rsid w:val="00D932A2"/>
    <w:rsid w:val="00D936D1"/>
    <w:rsid w:val="00D94045"/>
    <w:rsid w:val="00D96B37"/>
    <w:rsid w:val="00D97E2C"/>
    <w:rsid w:val="00DA0A6A"/>
    <w:rsid w:val="00DA0BBE"/>
    <w:rsid w:val="00DA1180"/>
    <w:rsid w:val="00DA2D61"/>
    <w:rsid w:val="00DA60A3"/>
    <w:rsid w:val="00DA6554"/>
    <w:rsid w:val="00DA6BAD"/>
    <w:rsid w:val="00DB0732"/>
    <w:rsid w:val="00DB1325"/>
    <w:rsid w:val="00DB17EC"/>
    <w:rsid w:val="00DB182A"/>
    <w:rsid w:val="00DB18DB"/>
    <w:rsid w:val="00DB1BCD"/>
    <w:rsid w:val="00DB222C"/>
    <w:rsid w:val="00DB4261"/>
    <w:rsid w:val="00DB5010"/>
    <w:rsid w:val="00DB57C0"/>
    <w:rsid w:val="00DB6832"/>
    <w:rsid w:val="00DB6855"/>
    <w:rsid w:val="00DB6F0F"/>
    <w:rsid w:val="00DB6F99"/>
    <w:rsid w:val="00DB73F8"/>
    <w:rsid w:val="00DC04F5"/>
    <w:rsid w:val="00DC06C0"/>
    <w:rsid w:val="00DC0A8A"/>
    <w:rsid w:val="00DC10D9"/>
    <w:rsid w:val="00DC1502"/>
    <w:rsid w:val="00DC325B"/>
    <w:rsid w:val="00DC3DC6"/>
    <w:rsid w:val="00DC5467"/>
    <w:rsid w:val="00DC72AD"/>
    <w:rsid w:val="00DD0009"/>
    <w:rsid w:val="00DD3146"/>
    <w:rsid w:val="00DD3625"/>
    <w:rsid w:val="00DD47D3"/>
    <w:rsid w:val="00DD54D3"/>
    <w:rsid w:val="00DD5715"/>
    <w:rsid w:val="00DD5AC2"/>
    <w:rsid w:val="00DE0BD2"/>
    <w:rsid w:val="00DE0CE4"/>
    <w:rsid w:val="00DE13C5"/>
    <w:rsid w:val="00DE19B9"/>
    <w:rsid w:val="00DE2334"/>
    <w:rsid w:val="00DE34CB"/>
    <w:rsid w:val="00DE449F"/>
    <w:rsid w:val="00DE47A4"/>
    <w:rsid w:val="00DE56B1"/>
    <w:rsid w:val="00DE5C72"/>
    <w:rsid w:val="00DE5DEA"/>
    <w:rsid w:val="00DE6496"/>
    <w:rsid w:val="00DE7525"/>
    <w:rsid w:val="00DE7E33"/>
    <w:rsid w:val="00DE7FE0"/>
    <w:rsid w:val="00DF056F"/>
    <w:rsid w:val="00DF08C0"/>
    <w:rsid w:val="00DF0C16"/>
    <w:rsid w:val="00DF1B62"/>
    <w:rsid w:val="00DF374F"/>
    <w:rsid w:val="00DF47ED"/>
    <w:rsid w:val="00DF5371"/>
    <w:rsid w:val="00DF5627"/>
    <w:rsid w:val="00DF6878"/>
    <w:rsid w:val="00DF7DAC"/>
    <w:rsid w:val="00E00B40"/>
    <w:rsid w:val="00E01EAC"/>
    <w:rsid w:val="00E026CD"/>
    <w:rsid w:val="00E02C90"/>
    <w:rsid w:val="00E03FDA"/>
    <w:rsid w:val="00E0464E"/>
    <w:rsid w:val="00E053DE"/>
    <w:rsid w:val="00E06109"/>
    <w:rsid w:val="00E06301"/>
    <w:rsid w:val="00E067F4"/>
    <w:rsid w:val="00E0782B"/>
    <w:rsid w:val="00E07CD3"/>
    <w:rsid w:val="00E07E2C"/>
    <w:rsid w:val="00E13B3C"/>
    <w:rsid w:val="00E13B92"/>
    <w:rsid w:val="00E13FD6"/>
    <w:rsid w:val="00E14670"/>
    <w:rsid w:val="00E148A7"/>
    <w:rsid w:val="00E155D1"/>
    <w:rsid w:val="00E15FF1"/>
    <w:rsid w:val="00E160C9"/>
    <w:rsid w:val="00E16796"/>
    <w:rsid w:val="00E1733B"/>
    <w:rsid w:val="00E17839"/>
    <w:rsid w:val="00E2021B"/>
    <w:rsid w:val="00E207D1"/>
    <w:rsid w:val="00E213C4"/>
    <w:rsid w:val="00E21FE5"/>
    <w:rsid w:val="00E235CE"/>
    <w:rsid w:val="00E239CA"/>
    <w:rsid w:val="00E240BD"/>
    <w:rsid w:val="00E24CA2"/>
    <w:rsid w:val="00E259D6"/>
    <w:rsid w:val="00E26175"/>
    <w:rsid w:val="00E26574"/>
    <w:rsid w:val="00E27550"/>
    <w:rsid w:val="00E304FE"/>
    <w:rsid w:val="00E305F7"/>
    <w:rsid w:val="00E30ADC"/>
    <w:rsid w:val="00E3190C"/>
    <w:rsid w:val="00E31E6A"/>
    <w:rsid w:val="00E31F74"/>
    <w:rsid w:val="00E331B1"/>
    <w:rsid w:val="00E3445C"/>
    <w:rsid w:val="00E34D02"/>
    <w:rsid w:val="00E3573B"/>
    <w:rsid w:val="00E364E6"/>
    <w:rsid w:val="00E368F4"/>
    <w:rsid w:val="00E36AB4"/>
    <w:rsid w:val="00E36F03"/>
    <w:rsid w:val="00E37340"/>
    <w:rsid w:val="00E404E9"/>
    <w:rsid w:val="00E40BF5"/>
    <w:rsid w:val="00E40E82"/>
    <w:rsid w:val="00E40FBD"/>
    <w:rsid w:val="00E42262"/>
    <w:rsid w:val="00E4317B"/>
    <w:rsid w:val="00E4404D"/>
    <w:rsid w:val="00E44688"/>
    <w:rsid w:val="00E44721"/>
    <w:rsid w:val="00E44E25"/>
    <w:rsid w:val="00E469F5"/>
    <w:rsid w:val="00E46E85"/>
    <w:rsid w:val="00E47297"/>
    <w:rsid w:val="00E53E38"/>
    <w:rsid w:val="00E54AAB"/>
    <w:rsid w:val="00E54CFA"/>
    <w:rsid w:val="00E5505B"/>
    <w:rsid w:val="00E57237"/>
    <w:rsid w:val="00E6005A"/>
    <w:rsid w:val="00E61FF2"/>
    <w:rsid w:val="00E63283"/>
    <w:rsid w:val="00E6467D"/>
    <w:rsid w:val="00E648EB"/>
    <w:rsid w:val="00E64C83"/>
    <w:rsid w:val="00E656E6"/>
    <w:rsid w:val="00E65A12"/>
    <w:rsid w:val="00E662FE"/>
    <w:rsid w:val="00E66FC4"/>
    <w:rsid w:val="00E6781A"/>
    <w:rsid w:val="00E67AF7"/>
    <w:rsid w:val="00E67C61"/>
    <w:rsid w:val="00E728CB"/>
    <w:rsid w:val="00E74107"/>
    <w:rsid w:val="00E748AF"/>
    <w:rsid w:val="00E7503D"/>
    <w:rsid w:val="00E76153"/>
    <w:rsid w:val="00E76C3F"/>
    <w:rsid w:val="00E76E0C"/>
    <w:rsid w:val="00E80316"/>
    <w:rsid w:val="00E808D3"/>
    <w:rsid w:val="00E80D62"/>
    <w:rsid w:val="00E80F4D"/>
    <w:rsid w:val="00E81A9D"/>
    <w:rsid w:val="00E82759"/>
    <w:rsid w:val="00E84B95"/>
    <w:rsid w:val="00E84DDE"/>
    <w:rsid w:val="00E856D3"/>
    <w:rsid w:val="00E8711E"/>
    <w:rsid w:val="00E8755A"/>
    <w:rsid w:val="00E928F2"/>
    <w:rsid w:val="00E92A3F"/>
    <w:rsid w:val="00E933B9"/>
    <w:rsid w:val="00E938FA"/>
    <w:rsid w:val="00E93ABF"/>
    <w:rsid w:val="00E93D92"/>
    <w:rsid w:val="00E946C5"/>
    <w:rsid w:val="00E95017"/>
    <w:rsid w:val="00E952F1"/>
    <w:rsid w:val="00E97E1D"/>
    <w:rsid w:val="00E97E56"/>
    <w:rsid w:val="00E97E96"/>
    <w:rsid w:val="00EA03A5"/>
    <w:rsid w:val="00EA1C82"/>
    <w:rsid w:val="00EA1FC9"/>
    <w:rsid w:val="00EA3023"/>
    <w:rsid w:val="00EA774E"/>
    <w:rsid w:val="00EA79E2"/>
    <w:rsid w:val="00EA7D78"/>
    <w:rsid w:val="00EB0954"/>
    <w:rsid w:val="00EB0D56"/>
    <w:rsid w:val="00EB0EF3"/>
    <w:rsid w:val="00EB1980"/>
    <w:rsid w:val="00EB20F5"/>
    <w:rsid w:val="00EB23B8"/>
    <w:rsid w:val="00EB2A14"/>
    <w:rsid w:val="00EB364F"/>
    <w:rsid w:val="00EC07B3"/>
    <w:rsid w:val="00EC2AEE"/>
    <w:rsid w:val="00EC30C5"/>
    <w:rsid w:val="00EC3969"/>
    <w:rsid w:val="00EC3CF3"/>
    <w:rsid w:val="00EC50CF"/>
    <w:rsid w:val="00EC5772"/>
    <w:rsid w:val="00EC61D7"/>
    <w:rsid w:val="00ED0050"/>
    <w:rsid w:val="00ED027B"/>
    <w:rsid w:val="00ED06BF"/>
    <w:rsid w:val="00ED0FB2"/>
    <w:rsid w:val="00ED1364"/>
    <w:rsid w:val="00ED212C"/>
    <w:rsid w:val="00ED26B5"/>
    <w:rsid w:val="00ED294B"/>
    <w:rsid w:val="00ED2C01"/>
    <w:rsid w:val="00ED2C40"/>
    <w:rsid w:val="00ED379B"/>
    <w:rsid w:val="00ED56D9"/>
    <w:rsid w:val="00ED5EEA"/>
    <w:rsid w:val="00ED5F98"/>
    <w:rsid w:val="00ED65EB"/>
    <w:rsid w:val="00EE0BFE"/>
    <w:rsid w:val="00EE1B5B"/>
    <w:rsid w:val="00EE1D6D"/>
    <w:rsid w:val="00EE283D"/>
    <w:rsid w:val="00EE3BB8"/>
    <w:rsid w:val="00EE417F"/>
    <w:rsid w:val="00EE421B"/>
    <w:rsid w:val="00EE460C"/>
    <w:rsid w:val="00EE4AFE"/>
    <w:rsid w:val="00EE5076"/>
    <w:rsid w:val="00EE5C43"/>
    <w:rsid w:val="00EE5DA0"/>
    <w:rsid w:val="00EE64CC"/>
    <w:rsid w:val="00EE7A43"/>
    <w:rsid w:val="00EF273E"/>
    <w:rsid w:val="00EF4995"/>
    <w:rsid w:val="00EF5440"/>
    <w:rsid w:val="00EF57C7"/>
    <w:rsid w:val="00EF5809"/>
    <w:rsid w:val="00EF5865"/>
    <w:rsid w:val="00EF5E0F"/>
    <w:rsid w:val="00EF6436"/>
    <w:rsid w:val="00EF75C4"/>
    <w:rsid w:val="00F0028C"/>
    <w:rsid w:val="00F019A6"/>
    <w:rsid w:val="00F02F3D"/>
    <w:rsid w:val="00F03569"/>
    <w:rsid w:val="00F0380C"/>
    <w:rsid w:val="00F0452A"/>
    <w:rsid w:val="00F05077"/>
    <w:rsid w:val="00F050E6"/>
    <w:rsid w:val="00F05527"/>
    <w:rsid w:val="00F056D7"/>
    <w:rsid w:val="00F059E1"/>
    <w:rsid w:val="00F05C55"/>
    <w:rsid w:val="00F06186"/>
    <w:rsid w:val="00F0680A"/>
    <w:rsid w:val="00F06B81"/>
    <w:rsid w:val="00F0748B"/>
    <w:rsid w:val="00F11838"/>
    <w:rsid w:val="00F11C9C"/>
    <w:rsid w:val="00F11DAF"/>
    <w:rsid w:val="00F11FF3"/>
    <w:rsid w:val="00F126E3"/>
    <w:rsid w:val="00F12F3D"/>
    <w:rsid w:val="00F13806"/>
    <w:rsid w:val="00F14340"/>
    <w:rsid w:val="00F1436C"/>
    <w:rsid w:val="00F146DB"/>
    <w:rsid w:val="00F1534E"/>
    <w:rsid w:val="00F15A14"/>
    <w:rsid w:val="00F15E8B"/>
    <w:rsid w:val="00F167B0"/>
    <w:rsid w:val="00F17E69"/>
    <w:rsid w:val="00F208D7"/>
    <w:rsid w:val="00F21509"/>
    <w:rsid w:val="00F232C9"/>
    <w:rsid w:val="00F239E5"/>
    <w:rsid w:val="00F244CF"/>
    <w:rsid w:val="00F25886"/>
    <w:rsid w:val="00F25D59"/>
    <w:rsid w:val="00F273C7"/>
    <w:rsid w:val="00F27FA1"/>
    <w:rsid w:val="00F30238"/>
    <w:rsid w:val="00F305C2"/>
    <w:rsid w:val="00F3187E"/>
    <w:rsid w:val="00F32050"/>
    <w:rsid w:val="00F3267D"/>
    <w:rsid w:val="00F331FB"/>
    <w:rsid w:val="00F3445E"/>
    <w:rsid w:val="00F34562"/>
    <w:rsid w:val="00F36D1A"/>
    <w:rsid w:val="00F36F57"/>
    <w:rsid w:val="00F371D7"/>
    <w:rsid w:val="00F37A0F"/>
    <w:rsid w:val="00F407D7"/>
    <w:rsid w:val="00F423B5"/>
    <w:rsid w:val="00F42469"/>
    <w:rsid w:val="00F439CA"/>
    <w:rsid w:val="00F43ACC"/>
    <w:rsid w:val="00F44108"/>
    <w:rsid w:val="00F46348"/>
    <w:rsid w:val="00F467D8"/>
    <w:rsid w:val="00F46C2D"/>
    <w:rsid w:val="00F46F2D"/>
    <w:rsid w:val="00F47D15"/>
    <w:rsid w:val="00F47D16"/>
    <w:rsid w:val="00F47D91"/>
    <w:rsid w:val="00F5064A"/>
    <w:rsid w:val="00F52B6E"/>
    <w:rsid w:val="00F5339F"/>
    <w:rsid w:val="00F53821"/>
    <w:rsid w:val="00F5688E"/>
    <w:rsid w:val="00F6004B"/>
    <w:rsid w:val="00F60F4E"/>
    <w:rsid w:val="00F618FB"/>
    <w:rsid w:val="00F61C41"/>
    <w:rsid w:val="00F6453F"/>
    <w:rsid w:val="00F64F47"/>
    <w:rsid w:val="00F66BB6"/>
    <w:rsid w:val="00F67633"/>
    <w:rsid w:val="00F709C8"/>
    <w:rsid w:val="00F70BA5"/>
    <w:rsid w:val="00F70BAE"/>
    <w:rsid w:val="00F71EA8"/>
    <w:rsid w:val="00F7229C"/>
    <w:rsid w:val="00F7233F"/>
    <w:rsid w:val="00F72404"/>
    <w:rsid w:val="00F72A4E"/>
    <w:rsid w:val="00F72B85"/>
    <w:rsid w:val="00F72BF1"/>
    <w:rsid w:val="00F73251"/>
    <w:rsid w:val="00F74439"/>
    <w:rsid w:val="00F746FE"/>
    <w:rsid w:val="00F75295"/>
    <w:rsid w:val="00F752F3"/>
    <w:rsid w:val="00F756A9"/>
    <w:rsid w:val="00F76CEA"/>
    <w:rsid w:val="00F77B5E"/>
    <w:rsid w:val="00F802EC"/>
    <w:rsid w:val="00F80D74"/>
    <w:rsid w:val="00F80F8B"/>
    <w:rsid w:val="00F813D1"/>
    <w:rsid w:val="00F82FA1"/>
    <w:rsid w:val="00F8538E"/>
    <w:rsid w:val="00F853C0"/>
    <w:rsid w:val="00F854B4"/>
    <w:rsid w:val="00F85949"/>
    <w:rsid w:val="00F86272"/>
    <w:rsid w:val="00F863A3"/>
    <w:rsid w:val="00F87A3A"/>
    <w:rsid w:val="00F90173"/>
    <w:rsid w:val="00F90AC7"/>
    <w:rsid w:val="00F92BDE"/>
    <w:rsid w:val="00F93EED"/>
    <w:rsid w:val="00F940A0"/>
    <w:rsid w:val="00F94B4A"/>
    <w:rsid w:val="00F96B3D"/>
    <w:rsid w:val="00F96BE3"/>
    <w:rsid w:val="00F9736C"/>
    <w:rsid w:val="00F974B2"/>
    <w:rsid w:val="00F97839"/>
    <w:rsid w:val="00F97890"/>
    <w:rsid w:val="00F97A27"/>
    <w:rsid w:val="00F97AB2"/>
    <w:rsid w:val="00F97FE1"/>
    <w:rsid w:val="00FA06DC"/>
    <w:rsid w:val="00FA0CFF"/>
    <w:rsid w:val="00FA0D72"/>
    <w:rsid w:val="00FA0F3E"/>
    <w:rsid w:val="00FA127D"/>
    <w:rsid w:val="00FA217E"/>
    <w:rsid w:val="00FA27A1"/>
    <w:rsid w:val="00FA2AC0"/>
    <w:rsid w:val="00FA35A9"/>
    <w:rsid w:val="00FA363B"/>
    <w:rsid w:val="00FA396B"/>
    <w:rsid w:val="00FA6864"/>
    <w:rsid w:val="00FA6A68"/>
    <w:rsid w:val="00FA6E89"/>
    <w:rsid w:val="00FA7397"/>
    <w:rsid w:val="00FA7955"/>
    <w:rsid w:val="00FB01F7"/>
    <w:rsid w:val="00FB1594"/>
    <w:rsid w:val="00FB1C05"/>
    <w:rsid w:val="00FB2967"/>
    <w:rsid w:val="00FB3429"/>
    <w:rsid w:val="00FB3E13"/>
    <w:rsid w:val="00FB6486"/>
    <w:rsid w:val="00FB73A7"/>
    <w:rsid w:val="00FB757B"/>
    <w:rsid w:val="00FB75AC"/>
    <w:rsid w:val="00FB7B08"/>
    <w:rsid w:val="00FC0373"/>
    <w:rsid w:val="00FC0AF1"/>
    <w:rsid w:val="00FC1D9C"/>
    <w:rsid w:val="00FC1FE7"/>
    <w:rsid w:val="00FC2677"/>
    <w:rsid w:val="00FC2897"/>
    <w:rsid w:val="00FC325D"/>
    <w:rsid w:val="00FC7577"/>
    <w:rsid w:val="00FD06BB"/>
    <w:rsid w:val="00FD30EC"/>
    <w:rsid w:val="00FD31DC"/>
    <w:rsid w:val="00FD3ADB"/>
    <w:rsid w:val="00FD4708"/>
    <w:rsid w:val="00FD4A27"/>
    <w:rsid w:val="00FD64B2"/>
    <w:rsid w:val="00FD685C"/>
    <w:rsid w:val="00FD6898"/>
    <w:rsid w:val="00FD68F3"/>
    <w:rsid w:val="00FD6DE8"/>
    <w:rsid w:val="00FD7077"/>
    <w:rsid w:val="00FD7335"/>
    <w:rsid w:val="00FD7D40"/>
    <w:rsid w:val="00FE0B22"/>
    <w:rsid w:val="00FE0C00"/>
    <w:rsid w:val="00FE2446"/>
    <w:rsid w:val="00FE265B"/>
    <w:rsid w:val="00FE26C4"/>
    <w:rsid w:val="00FE287F"/>
    <w:rsid w:val="00FE2A66"/>
    <w:rsid w:val="00FE3E20"/>
    <w:rsid w:val="00FE4566"/>
    <w:rsid w:val="00FE4572"/>
    <w:rsid w:val="00FE4C96"/>
    <w:rsid w:val="00FE4FCF"/>
    <w:rsid w:val="00FE590D"/>
    <w:rsid w:val="00FE5CFE"/>
    <w:rsid w:val="00FE7308"/>
    <w:rsid w:val="00FE78AD"/>
    <w:rsid w:val="00FF08F8"/>
    <w:rsid w:val="00FF0AC0"/>
    <w:rsid w:val="00FF1B67"/>
    <w:rsid w:val="00FF1C10"/>
    <w:rsid w:val="00FF1C17"/>
    <w:rsid w:val="00FF2AF5"/>
    <w:rsid w:val="00FF2D72"/>
    <w:rsid w:val="00FF3F2F"/>
    <w:rsid w:val="00FF4942"/>
    <w:rsid w:val="00FF4AB1"/>
    <w:rsid w:val="00FF61AE"/>
    <w:rsid w:val="00FF629E"/>
    <w:rsid w:val="00FF6F6D"/>
    <w:rsid w:val="00FF751F"/>
    <w:rsid w:val="00FF75C7"/>
    <w:rsid w:val="00FF7FE3"/>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E401B69"/>
  <w15:docId w15:val="{41C6DFAC-22B0-47A1-8095-14411A064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E4FCF"/>
    <w:pPr>
      <w:spacing w:after="200" w:line="276" w:lineRule="auto"/>
    </w:pPr>
    <w:rPr>
      <w:sz w:val="22"/>
      <w:szCs w:val="22"/>
      <w:lang w:eastAsia="en-US"/>
    </w:rPr>
  </w:style>
  <w:style w:type="paragraph" w:styleId="Ttulo1">
    <w:name w:val="heading 1"/>
    <w:basedOn w:val="Normal"/>
    <w:next w:val="Normal"/>
    <w:link w:val="Ttulo1Car"/>
    <w:uiPriority w:val="9"/>
    <w:qFormat/>
    <w:rsid w:val="00ED2C01"/>
    <w:pPr>
      <w:keepNext/>
      <w:keepLines/>
      <w:spacing w:before="480" w:after="0"/>
      <w:outlineLvl w:val="0"/>
    </w:pPr>
    <w:rPr>
      <w:rFonts w:ascii="Cambria" w:eastAsia="Times New Roman" w:hAnsi="Cambria"/>
      <w:b/>
      <w:bCs/>
      <w:color w:val="365F91"/>
      <w:sz w:val="28"/>
      <w:szCs w:val="28"/>
      <w:lang w:val="x-none" w:eastAsia="x-none"/>
    </w:rPr>
  </w:style>
  <w:style w:type="paragraph" w:styleId="Ttulo2">
    <w:name w:val="heading 2"/>
    <w:basedOn w:val="Normal"/>
    <w:next w:val="Normal"/>
    <w:link w:val="Ttulo2Car"/>
    <w:uiPriority w:val="9"/>
    <w:unhideWhenUsed/>
    <w:qFormat/>
    <w:rsid w:val="00ED2C01"/>
    <w:pPr>
      <w:keepNext/>
      <w:keepLines/>
      <w:spacing w:before="200" w:after="0" w:line="240" w:lineRule="auto"/>
      <w:jc w:val="both"/>
      <w:outlineLvl w:val="1"/>
    </w:pPr>
    <w:rPr>
      <w:rFonts w:ascii="Cambria" w:eastAsia="Times New Roman" w:hAnsi="Cambria"/>
      <w:b/>
      <w:bCs/>
      <w:color w:val="4F81BD"/>
      <w:sz w:val="26"/>
      <w:szCs w:val="26"/>
      <w:lang w:val="x-none" w:eastAsia="es-ES"/>
    </w:rPr>
  </w:style>
  <w:style w:type="paragraph" w:styleId="Ttulo3">
    <w:name w:val="heading 3"/>
    <w:basedOn w:val="Normal"/>
    <w:next w:val="Normal"/>
    <w:link w:val="Ttulo3Car"/>
    <w:uiPriority w:val="9"/>
    <w:unhideWhenUsed/>
    <w:qFormat/>
    <w:rsid w:val="00ED2C01"/>
    <w:pPr>
      <w:keepNext/>
      <w:keepLines/>
      <w:spacing w:before="200" w:after="0" w:line="240" w:lineRule="auto"/>
      <w:jc w:val="both"/>
      <w:outlineLvl w:val="2"/>
    </w:pPr>
    <w:rPr>
      <w:rFonts w:ascii="Cambria" w:eastAsia="Times New Roman" w:hAnsi="Cambria"/>
      <w:b/>
      <w:bCs/>
      <w:color w:val="4F81BD"/>
      <w:sz w:val="20"/>
      <w:szCs w:val="24"/>
      <w:lang w:val="x-none" w:eastAsia="es-ES"/>
    </w:rPr>
  </w:style>
  <w:style w:type="paragraph" w:styleId="Ttulo4">
    <w:name w:val="heading 4"/>
    <w:basedOn w:val="Normal"/>
    <w:next w:val="Normal"/>
    <w:link w:val="Ttulo4Car"/>
    <w:uiPriority w:val="9"/>
    <w:unhideWhenUsed/>
    <w:qFormat/>
    <w:rsid w:val="00ED2C01"/>
    <w:pPr>
      <w:keepNext/>
      <w:keepLines/>
      <w:spacing w:before="200" w:after="0"/>
      <w:outlineLvl w:val="3"/>
    </w:pPr>
    <w:rPr>
      <w:rFonts w:ascii="Cambria" w:eastAsia="Times New Roman" w:hAnsi="Cambria"/>
      <w:b/>
      <w:bCs/>
      <w:i/>
      <w:iCs/>
      <w:color w:val="4F81BD"/>
      <w:sz w:val="20"/>
      <w:szCs w:val="20"/>
      <w:lang w:val="x-none" w:eastAsia="x-none"/>
    </w:rPr>
  </w:style>
  <w:style w:type="paragraph" w:styleId="Ttulo5">
    <w:name w:val="heading 5"/>
    <w:basedOn w:val="Normal"/>
    <w:next w:val="Normal"/>
    <w:link w:val="Ttulo5Car"/>
    <w:uiPriority w:val="9"/>
    <w:unhideWhenUsed/>
    <w:qFormat/>
    <w:rsid w:val="00A57600"/>
    <w:pPr>
      <w:spacing w:before="240" w:after="60"/>
      <w:outlineLvl w:val="4"/>
    </w:pPr>
    <w:rPr>
      <w:rFonts w:eastAsia="Times New Roman"/>
      <w:b/>
      <w:bCs/>
      <w:i/>
      <w:iCs/>
      <w:sz w:val="26"/>
      <w:szCs w:val="26"/>
      <w:lang w:val="x-none"/>
    </w:rPr>
  </w:style>
  <w:style w:type="paragraph" w:styleId="Ttulo7">
    <w:name w:val="heading 7"/>
    <w:basedOn w:val="Normal"/>
    <w:next w:val="Normal"/>
    <w:link w:val="Ttulo7Car"/>
    <w:uiPriority w:val="9"/>
    <w:semiHidden/>
    <w:unhideWhenUsed/>
    <w:qFormat/>
    <w:rsid w:val="00035A41"/>
    <w:pPr>
      <w:keepNext/>
      <w:keepLines/>
      <w:spacing w:before="200" w:after="0"/>
      <w:outlineLvl w:val="6"/>
    </w:pPr>
    <w:rPr>
      <w:rFonts w:ascii="Cambria" w:eastAsia="Times New Roman" w:hAnsi="Cambria"/>
      <w:i/>
      <w:iCs/>
      <w:color w:val="40404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43A02"/>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843A02"/>
    <w:rPr>
      <w:rFonts w:ascii="Tahoma" w:hAnsi="Tahoma" w:cs="Tahoma"/>
      <w:sz w:val="16"/>
      <w:szCs w:val="16"/>
    </w:rPr>
  </w:style>
  <w:style w:type="paragraph" w:styleId="Encabezado">
    <w:name w:val="header"/>
    <w:basedOn w:val="Normal"/>
    <w:link w:val="EncabezadoCar"/>
    <w:uiPriority w:val="99"/>
    <w:rsid w:val="00843A02"/>
    <w:pPr>
      <w:tabs>
        <w:tab w:val="center" w:pos="4252"/>
        <w:tab w:val="right" w:pos="8504"/>
      </w:tabs>
      <w:spacing w:before="40" w:after="40" w:line="240" w:lineRule="auto"/>
      <w:jc w:val="both"/>
    </w:pPr>
    <w:rPr>
      <w:rFonts w:ascii="Arial" w:eastAsia="Times New Roman" w:hAnsi="Arial"/>
      <w:sz w:val="20"/>
      <w:szCs w:val="24"/>
      <w:lang w:val="x-none" w:eastAsia="es-ES"/>
    </w:rPr>
  </w:style>
  <w:style w:type="character" w:customStyle="1" w:styleId="EncabezadoCar">
    <w:name w:val="Encabezado Car"/>
    <w:link w:val="Encabezado"/>
    <w:uiPriority w:val="99"/>
    <w:rsid w:val="00843A02"/>
    <w:rPr>
      <w:rFonts w:ascii="Arial" w:eastAsia="Times New Roman" w:hAnsi="Arial" w:cs="Times New Roman"/>
      <w:szCs w:val="24"/>
      <w:lang w:eastAsia="es-ES"/>
    </w:rPr>
  </w:style>
  <w:style w:type="character" w:styleId="Hipervnculo">
    <w:name w:val="Hyperlink"/>
    <w:rsid w:val="00843A02"/>
    <w:rPr>
      <w:color w:val="0000FF"/>
      <w:u w:val="single"/>
    </w:rPr>
  </w:style>
  <w:style w:type="paragraph" w:styleId="Sinespaciado">
    <w:name w:val="No Spacing"/>
    <w:link w:val="SinespaciadoCar"/>
    <w:uiPriority w:val="1"/>
    <w:qFormat/>
    <w:rsid w:val="00843A02"/>
    <w:rPr>
      <w:sz w:val="22"/>
      <w:szCs w:val="22"/>
      <w:lang w:eastAsia="en-US"/>
    </w:rPr>
  </w:style>
  <w:style w:type="character" w:customStyle="1" w:styleId="SinespaciadoCar">
    <w:name w:val="Sin espaciado Car"/>
    <w:link w:val="Sinespaciado"/>
    <w:uiPriority w:val="1"/>
    <w:rsid w:val="00843A02"/>
    <w:rPr>
      <w:sz w:val="22"/>
      <w:szCs w:val="22"/>
      <w:lang w:val="es-CO" w:eastAsia="en-US" w:bidi="ar-SA"/>
    </w:rPr>
  </w:style>
  <w:style w:type="character" w:styleId="Nmerodepgina">
    <w:name w:val="page number"/>
    <w:uiPriority w:val="99"/>
    <w:unhideWhenUsed/>
    <w:rsid w:val="00843A02"/>
  </w:style>
  <w:style w:type="paragraph" w:styleId="Piedepgina">
    <w:name w:val="footer"/>
    <w:basedOn w:val="Normal"/>
    <w:link w:val="PiedepginaCar"/>
    <w:uiPriority w:val="99"/>
    <w:unhideWhenUsed/>
    <w:rsid w:val="00AC60C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C60C1"/>
  </w:style>
  <w:style w:type="character" w:customStyle="1" w:styleId="Ttulo4Car">
    <w:name w:val="Título 4 Car"/>
    <w:link w:val="Ttulo4"/>
    <w:uiPriority w:val="9"/>
    <w:rsid w:val="00ED2C01"/>
    <w:rPr>
      <w:rFonts w:ascii="Cambria" w:eastAsia="Times New Roman" w:hAnsi="Cambria" w:cs="Times New Roman"/>
      <w:b/>
      <w:bCs/>
      <w:i/>
      <w:iCs/>
      <w:color w:val="4F81BD"/>
    </w:rPr>
  </w:style>
  <w:style w:type="paragraph" w:styleId="Prrafodelista">
    <w:name w:val="List Paragraph"/>
    <w:aliases w:val="Segundo nivel de viñetas,List Paragraph1,List Paragraph,titulo 3,Lista vistosa - Énfasis 11,Segundo nivel de vi–etas,HOJA,Bolita,Párrafo de lista4,BOLADEF,Párrafo de lista3,Párrafo de lista21,BOLA,Nivel 1 OS,Colorful List Accent 1,Ha"/>
    <w:basedOn w:val="Normal"/>
    <w:link w:val="PrrafodelistaCar"/>
    <w:uiPriority w:val="34"/>
    <w:qFormat/>
    <w:rsid w:val="00ED2C01"/>
    <w:pPr>
      <w:ind w:left="720"/>
      <w:contextualSpacing/>
    </w:pPr>
    <w:rPr>
      <w:sz w:val="20"/>
      <w:szCs w:val="20"/>
      <w:lang w:val="x-none" w:eastAsia="x-none"/>
    </w:rPr>
  </w:style>
  <w:style w:type="character" w:customStyle="1" w:styleId="PrrafodelistaCar">
    <w:name w:val="Párrafo de lista Car"/>
    <w:aliases w:val="Segundo nivel de viñetas Car,List Paragraph1 Car,List Paragraph Car,titulo 3 Car,Lista vistosa - Énfasis 11 Car,Segundo nivel de vi–etas Car,HOJA Car,Bolita Car,Párrafo de lista4 Car,BOLADEF Car,Párrafo de lista3 Car,BOLA Car,Ha Car"/>
    <w:link w:val="Prrafodelista"/>
    <w:uiPriority w:val="34"/>
    <w:rsid w:val="00ED2C01"/>
    <w:rPr>
      <w:rFonts w:ascii="Calibri" w:eastAsia="Calibri" w:hAnsi="Calibri" w:cs="Times New Roman"/>
    </w:rPr>
  </w:style>
  <w:style w:type="character" w:styleId="Refdenotaalpie">
    <w:name w:val="footnote reference"/>
    <w:aliases w:val="referencia nota al pie,Texto de nota al pie,Nota de pie,Texto nota al pie,Appel note de bas de page"/>
    <w:uiPriority w:val="99"/>
    <w:unhideWhenUsed/>
    <w:rsid w:val="00ED2C01"/>
    <w:rPr>
      <w:vertAlign w:val="superscript"/>
    </w:rPr>
  </w:style>
  <w:style w:type="character" w:customStyle="1" w:styleId="Ttulo1Car">
    <w:name w:val="Título 1 Car"/>
    <w:link w:val="Ttulo1"/>
    <w:uiPriority w:val="9"/>
    <w:rsid w:val="00ED2C01"/>
    <w:rPr>
      <w:rFonts w:ascii="Cambria" w:eastAsia="Times New Roman" w:hAnsi="Cambria" w:cs="Times New Roman"/>
      <w:b/>
      <w:bCs/>
      <w:color w:val="365F91"/>
      <w:sz w:val="28"/>
      <w:szCs w:val="28"/>
    </w:rPr>
  </w:style>
  <w:style w:type="character" w:customStyle="1" w:styleId="Ttulo2Car">
    <w:name w:val="Título 2 Car"/>
    <w:link w:val="Ttulo2"/>
    <w:uiPriority w:val="9"/>
    <w:rsid w:val="00ED2C01"/>
    <w:rPr>
      <w:rFonts w:ascii="Cambria" w:eastAsia="Times New Roman" w:hAnsi="Cambria" w:cs="Times New Roman"/>
      <w:b/>
      <w:bCs/>
      <w:color w:val="4F81BD"/>
      <w:sz w:val="26"/>
      <w:szCs w:val="26"/>
      <w:lang w:eastAsia="es-ES"/>
    </w:rPr>
  </w:style>
  <w:style w:type="character" w:customStyle="1" w:styleId="Ttulo3Car">
    <w:name w:val="Título 3 Car"/>
    <w:link w:val="Ttulo3"/>
    <w:uiPriority w:val="9"/>
    <w:rsid w:val="00ED2C01"/>
    <w:rPr>
      <w:rFonts w:ascii="Cambria" w:eastAsia="Times New Roman" w:hAnsi="Cambria" w:cs="Times New Roman"/>
      <w:b/>
      <w:bCs/>
      <w:color w:val="4F81BD"/>
      <w:szCs w:val="24"/>
      <w:lang w:eastAsia="es-ES"/>
    </w:rPr>
  </w:style>
  <w:style w:type="paragraph" w:styleId="Mapadeldocumento">
    <w:name w:val="Document Map"/>
    <w:basedOn w:val="Normal"/>
    <w:link w:val="MapadeldocumentoCar"/>
    <w:uiPriority w:val="99"/>
    <w:semiHidden/>
    <w:unhideWhenUsed/>
    <w:rsid w:val="00ED2C01"/>
    <w:pPr>
      <w:spacing w:after="0" w:line="240" w:lineRule="auto"/>
      <w:jc w:val="both"/>
    </w:pPr>
    <w:rPr>
      <w:rFonts w:ascii="Tahoma" w:eastAsia="Times New Roman" w:hAnsi="Tahoma"/>
      <w:sz w:val="16"/>
      <w:szCs w:val="16"/>
      <w:lang w:val="x-none" w:eastAsia="es-ES"/>
    </w:rPr>
  </w:style>
  <w:style w:type="character" w:customStyle="1" w:styleId="MapadeldocumentoCar">
    <w:name w:val="Mapa del documento Car"/>
    <w:link w:val="Mapadeldocumento"/>
    <w:uiPriority w:val="99"/>
    <w:semiHidden/>
    <w:rsid w:val="00ED2C01"/>
    <w:rPr>
      <w:rFonts w:ascii="Tahoma" w:eastAsia="Times New Roman" w:hAnsi="Tahoma" w:cs="Tahoma"/>
      <w:sz w:val="16"/>
      <w:szCs w:val="16"/>
      <w:lang w:eastAsia="es-ES"/>
    </w:rPr>
  </w:style>
  <w:style w:type="table" w:styleId="Tablaconcuadrcula">
    <w:name w:val="Table Grid"/>
    <w:basedOn w:val="Tablanormal"/>
    <w:uiPriority w:val="59"/>
    <w:rsid w:val="00ED2C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uiPriority w:val="99"/>
    <w:semiHidden/>
    <w:unhideWhenUsed/>
    <w:rsid w:val="00AE293A"/>
    <w:rPr>
      <w:sz w:val="16"/>
      <w:szCs w:val="16"/>
    </w:rPr>
  </w:style>
  <w:style w:type="paragraph" w:styleId="Textocomentario">
    <w:name w:val="annotation text"/>
    <w:basedOn w:val="Normal"/>
    <w:link w:val="TextocomentarioCar"/>
    <w:uiPriority w:val="99"/>
    <w:semiHidden/>
    <w:unhideWhenUsed/>
    <w:rsid w:val="00AE293A"/>
    <w:pPr>
      <w:spacing w:line="240" w:lineRule="auto"/>
    </w:pPr>
    <w:rPr>
      <w:sz w:val="20"/>
      <w:szCs w:val="20"/>
      <w:lang w:val="x-none" w:eastAsia="x-none"/>
    </w:rPr>
  </w:style>
  <w:style w:type="character" w:customStyle="1" w:styleId="TextocomentarioCar">
    <w:name w:val="Texto comentario Car"/>
    <w:link w:val="Textocomentario"/>
    <w:uiPriority w:val="99"/>
    <w:semiHidden/>
    <w:rsid w:val="00AE293A"/>
    <w:rPr>
      <w:sz w:val="20"/>
      <w:szCs w:val="20"/>
    </w:rPr>
  </w:style>
  <w:style w:type="paragraph" w:styleId="Asuntodelcomentario">
    <w:name w:val="annotation subject"/>
    <w:basedOn w:val="Textocomentario"/>
    <w:next w:val="Textocomentario"/>
    <w:link w:val="AsuntodelcomentarioCar"/>
    <w:uiPriority w:val="99"/>
    <w:semiHidden/>
    <w:unhideWhenUsed/>
    <w:rsid w:val="00AE293A"/>
    <w:rPr>
      <w:b/>
      <w:bCs/>
    </w:rPr>
  </w:style>
  <w:style w:type="character" w:customStyle="1" w:styleId="AsuntodelcomentarioCar">
    <w:name w:val="Asunto del comentario Car"/>
    <w:link w:val="Asuntodelcomentario"/>
    <w:uiPriority w:val="99"/>
    <w:semiHidden/>
    <w:rsid w:val="00AE293A"/>
    <w:rPr>
      <w:b/>
      <w:bCs/>
      <w:sz w:val="20"/>
      <w:szCs w:val="20"/>
    </w:rPr>
  </w:style>
  <w:style w:type="paragraph" w:customStyle="1" w:styleId="Default">
    <w:name w:val="Default"/>
    <w:rsid w:val="00D62DC3"/>
    <w:pPr>
      <w:autoSpaceDE w:val="0"/>
      <w:autoSpaceDN w:val="0"/>
      <w:adjustRightInd w:val="0"/>
    </w:pPr>
    <w:rPr>
      <w:rFonts w:ascii="Arial" w:hAnsi="Arial" w:cs="Arial"/>
      <w:color w:val="000000"/>
      <w:sz w:val="24"/>
      <w:szCs w:val="24"/>
      <w:lang w:eastAsia="en-US"/>
    </w:rPr>
  </w:style>
  <w:style w:type="character" w:customStyle="1" w:styleId="Cuerpodeltexto">
    <w:name w:val="Cuerpo del texto_"/>
    <w:link w:val="Cuerpodeltexto0"/>
    <w:rsid w:val="001E46BE"/>
    <w:rPr>
      <w:rFonts w:ascii="Tahoma" w:eastAsia="Tahoma" w:hAnsi="Tahoma" w:cs="Tahoma"/>
      <w:spacing w:val="-5"/>
      <w:sz w:val="21"/>
      <w:szCs w:val="21"/>
      <w:shd w:val="clear" w:color="auto" w:fill="FFFFFF"/>
    </w:rPr>
  </w:style>
  <w:style w:type="paragraph" w:customStyle="1" w:styleId="Cuerpodeltexto0">
    <w:name w:val="Cuerpo del texto"/>
    <w:basedOn w:val="Normal"/>
    <w:link w:val="Cuerpodeltexto"/>
    <w:rsid w:val="001E46BE"/>
    <w:pPr>
      <w:widowControl w:val="0"/>
      <w:shd w:val="clear" w:color="auto" w:fill="FFFFFF"/>
      <w:spacing w:after="0" w:line="259" w:lineRule="exact"/>
    </w:pPr>
    <w:rPr>
      <w:rFonts w:ascii="Tahoma" w:eastAsia="Tahoma" w:hAnsi="Tahoma"/>
      <w:spacing w:val="-5"/>
      <w:sz w:val="21"/>
      <w:szCs w:val="21"/>
      <w:lang w:val="x-none" w:eastAsia="x-none"/>
    </w:rPr>
  </w:style>
  <w:style w:type="paragraph" w:customStyle="1" w:styleId="Prrafodelista1">
    <w:name w:val="Párrafo de lista1"/>
    <w:basedOn w:val="Normal"/>
    <w:qFormat/>
    <w:rsid w:val="001E46BE"/>
    <w:pPr>
      <w:spacing w:after="0" w:line="240" w:lineRule="auto"/>
      <w:ind w:left="708"/>
    </w:pPr>
    <w:rPr>
      <w:rFonts w:ascii="Times New Roman" w:eastAsia="Times New Roman" w:hAnsi="Times New Roman"/>
      <w:sz w:val="24"/>
      <w:szCs w:val="24"/>
      <w:lang w:val="es-ES" w:eastAsia="es-ES"/>
    </w:rPr>
  </w:style>
  <w:style w:type="paragraph" w:styleId="Ttulo">
    <w:name w:val="Title"/>
    <w:basedOn w:val="Normal"/>
    <w:link w:val="TtuloCar"/>
    <w:qFormat/>
    <w:rsid w:val="001E46BE"/>
    <w:pPr>
      <w:spacing w:after="0" w:line="240" w:lineRule="auto"/>
      <w:jc w:val="center"/>
    </w:pPr>
    <w:rPr>
      <w:rFonts w:ascii="Tahoma" w:eastAsia="Times New Roman" w:hAnsi="Tahoma"/>
      <w:b/>
      <w:sz w:val="24"/>
      <w:szCs w:val="20"/>
      <w:lang w:val="es-MX" w:eastAsia="es-ES"/>
    </w:rPr>
  </w:style>
  <w:style w:type="character" w:customStyle="1" w:styleId="TtuloCar">
    <w:name w:val="Título Car"/>
    <w:link w:val="Ttulo"/>
    <w:rsid w:val="001E46BE"/>
    <w:rPr>
      <w:rFonts w:ascii="Tahoma" w:eastAsia="Times New Roman" w:hAnsi="Tahoma"/>
      <w:b/>
      <w:sz w:val="24"/>
      <w:lang w:val="es-MX" w:eastAsia="es-ES"/>
    </w:rPr>
  </w:style>
  <w:style w:type="paragraph" w:styleId="NormalWeb">
    <w:name w:val="Normal (Web)"/>
    <w:basedOn w:val="Normal"/>
    <w:uiPriority w:val="99"/>
    <w:unhideWhenUsed/>
    <w:rsid w:val="001E46BE"/>
    <w:pPr>
      <w:spacing w:before="100" w:beforeAutospacing="1" w:after="100" w:afterAutospacing="1" w:line="240" w:lineRule="auto"/>
    </w:pPr>
    <w:rPr>
      <w:rFonts w:ascii="Times New Roman" w:eastAsia="Times New Roman" w:hAnsi="Times New Roman"/>
      <w:sz w:val="24"/>
      <w:szCs w:val="24"/>
      <w:lang w:eastAsia="es-CO"/>
    </w:rPr>
  </w:style>
  <w:style w:type="paragraph" w:styleId="Textoindependiente3">
    <w:name w:val="Body Text 3"/>
    <w:basedOn w:val="Normal"/>
    <w:link w:val="Textoindependiente3Car"/>
    <w:semiHidden/>
    <w:rsid w:val="001E46BE"/>
    <w:pPr>
      <w:spacing w:after="0" w:line="240" w:lineRule="auto"/>
      <w:jc w:val="both"/>
    </w:pPr>
    <w:rPr>
      <w:rFonts w:ascii="Arial" w:eastAsia="Times New Roman" w:hAnsi="Arial"/>
      <w:sz w:val="24"/>
      <w:szCs w:val="20"/>
      <w:lang w:val="es-MX" w:eastAsia="es-ES"/>
    </w:rPr>
  </w:style>
  <w:style w:type="character" w:customStyle="1" w:styleId="Textoindependiente3Car">
    <w:name w:val="Texto independiente 3 Car"/>
    <w:link w:val="Textoindependiente3"/>
    <w:semiHidden/>
    <w:rsid w:val="001E46BE"/>
    <w:rPr>
      <w:rFonts w:ascii="Arial" w:eastAsia="Times New Roman" w:hAnsi="Arial"/>
      <w:sz w:val="24"/>
      <w:lang w:val="es-MX" w:eastAsia="es-ES"/>
    </w:rPr>
  </w:style>
  <w:style w:type="paragraph" w:styleId="Subttulo">
    <w:name w:val="Subtitle"/>
    <w:basedOn w:val="Normal"/>
    <w:next w:val="Normal"/>
    <w:link w:val="SubttuloCar"/>
    <w:uiPriority w:val="11"/>
    <w:qFormat/>
    <w:rsid w:val="001E46BE"/>
    <w:pPr>
      <w:numPr>
        <w:ilvl w:val="1"/>
      </w:numPr>
    </w:pPr>
    <w:rPr>
      <w:rFonts w:ascii="Cambria" w:eastAsia="Times New Roman" w:hAnsi="Cambria"/>
      <w:i/>
      <w:iCs/>
      <w:color w:val="4F81BD"/>
      <w:spacing w:val="15"/>
      <w:sz w:val="24"/>
      <w:szCs w:val="24"/>
      <w:lang w:val="x-none" w:eastAsia="x-none"/>
    </w:rPr>
  </w:style>
  <w:style w:type="character" w:customStyle="1" w:styleId="SubttuloCar">
    <w:name w:val="Subtítulo Car"/>
    <w:link w:val="Subttulo"/>
    <w:uiPriority w:val="11"/>
    <w:rsid w:val="001E46BE"/>
    <w:rPr>
      <w:rFonts w:ascii="Cambria" w:eastAsia="Times New Roman" w:hAnsi="Cambria"/>
      <w:i/>
      <w:iCs/>
      <w:color w:val="4F81BD"/>
      <w:spacing w:val="15"/>
      <w:sz w:val="24"/>
      <w:szCs w:val="24"/>
    </w:rPr>
  </w:style>
  <w:style w:type="paragraph" w:styleId="TtuloTDC">
    <w:name w:val="TOC Heading"/>
    <w:basedOn w:val="Ttulo1"/>
    <w:next w:val="Normal"/>
    <w:uiPriority w:val="39"/>
    <w:unhideWhenUsed/>
    <w:qFormat/>
    <w:rsid w:val="0063395D"/>
    <w:pPr>
      <w:spacing w:before="240" w:line="259" w:lineRule="auto"/>
      <w:outlineLvl w:val="9"/>
    </w:pPr>
    <w:rPr>
      <w:rFonts w:ascii="Calibri Light" w:hAnsi="Calibri Light"/>
      <w:b w:val="0"/>
      <w:bCs w:val="0"/>
      <w:color w:val="2E74B5"/>
      <w:sz w:val="32"/>
      <w:szCs w:val="32"/>
      <w:lang w:eastAsia="es-CO"/>
    </w:rPr>
  </w:style>
  <w:style w:type="paragraph" w:styleId="TDC1">
    <w:name w:val="toc 1"/>
    <w:basedOn w:val="Normal"/>
    <w:next w:val="Normal"/>
    <w:autoRedefine/>
    <w:uiPriority w:val="39"/>
    <w:unhideWhenUsed/>
    <w:rsid w:val="00610A7A"/>
    <w:pPr>
      <w:tabs>
        <w:tab w:val="left" w:pos="142"/>
        <w:tab w:val="left" w:pos="440"/>
        <w:tab w:val="right" w:leader="dot" w:pos="8828"/>
      </w:tabs>
    </w:pPr>
  </w:style>
  <w:style w:type="paragraph" w:styleId="TDC2">
    <w:name w:val="toc 2"/>
    <w:basedOn w:val="Normal"/>
    <w:next w:val="Normal"/>
    <w:autoRedefine/>
    <w:uiPriority w:val="39"/>
    <w:unhideWhenUsed/>
    <w:rsid w:val="00542F54"/>
    <w:pPr>
      <w:tabs>
        <w:tab w:val="left" w:pos="993"/>
        <w:tab w:val="right" w:leader="dot" w:pos="8828"/>
      </w:tabs>
      <w:spacing w:after="0"/>
      <w:ind w:left="851" w:hanging="425"/>
    </w:pPr>
  </w:style>
  <w:style w:type="character" w:customStyle="1" w:styleId="Ttulo5Car">
    <w:name w:val="Título 5 Car"/>
    <w:link w:val="Ttulo5"/>
    <w:uiPriority w:val="9"/>
    <w:rsid w:val="00A57600"/>
    <w:rPr>
      <w:rFonts w:ascii="Calibri" w:eastAsia="Times New Roman" w:hAnsi="Calibri" w:cs="Times New Roman"/>
      <w:b/>
      <w:bCs/>
      <w:i/>
      <w:iCs/>
      <w:sz w:val="26"/>
      <w:szCs w:val="26"/>
      <w:lang w:eastAsia="en-US"/>
    </w:rPr>
  </w:style>
  <w:style w:type="paragraph" w:styleId="TDC3">
    <w:name w:val="toc 3"/>
    <w:basedOn w:val="Normal"/>
    <w:next w:val="Normal"/>
    <w:autoRedefine/>
    <w:uiPriority w:val="39"/>
    <w:unhideWhenUsed/>
    <w:rsid w:val="003535D4"/>
    <w:pPr>
      <w:tabs>
        <w:tab w:val="left" w:pos="1276"/>
        <w:tab w:val="right" w:leader="dot" w:pos="8828"/>
      </w:tabs>
      <w:spacing w:after="0"/>
      <w:ind w:left="1418" w:hanging="709"/>
    </w:pPr>
  </w:style>
  <w:style w:type="paragraph" w:styleId="Textoindependiente2">
    <w:name w:val="Body Text 2"/>
    <w:basedOn w:val="Normal"/>
    <w:link w:val="Textoindependiente2Car"/>
    <w:uiPriority w:val="99"/>
    <w:semiHidden/>
    <w:unhideWhenUsed/>
    <w:rsid w:val="00003443"/>
    <w:pPr>
      <w:spacing w:after="120" w:line="480" w:lineRule="auto"/>
    </w:pPr>
    <w:rPr>
      <w:lang w:val="x-none"/>
    </w:rPr>
  </w:style>
  <w:style w:type="character" w:customStyle="1" w:styleId="Textoindependiente2Car">
    <w:name w:val="Texto independiente 2 Car"/>
    <w:link w:val="Textoindependiente2"/>
    <w:uiPriority w:val="99"/>
    <w:semiHidden/>
    <w:rsid w:val="00003443"/>
    <w:rPr>
      <w:sz w:val="22"/>
      <w:szCs w:val="22"/>
      <w:lang w:eastAsia="en-US"/>
    </w:rPr>
  </w:style>
  <w:style w:type="paragraph" w:styleId="Textoindependiente">
    <w:name w:val="Body Text"/>
    <w:basedOn w:val="Normal"/>
    <w:link w:val="TextoindependienteCar"/>
    <w:uiPriority w:val="99"/>
    <w:semiHidden/>
    <w:unhideWhenUsed/>
    <w:rsid w:val="00B41844"/>
    <w:pPr>
      <w:spacing w:after="120"/>
    </w:pPr>
    <w:rPr>
      <w:lang w:val="x-none"/>
    </w:rPr>
  </w:style>
  <w:style w:type="character" w:customStyle="1" w:styleId="TextoindependienteCar">
    <w:name w:val="Texto independiente Car"/>
    <w:link w:val="Textoindependiente"/>
    <w:uiPriority w:val="99"/>
    <w:semiHidden/>
    <w:rsid w:val="00B41844"/>
    <w:rPr>
      <w:sz w:val="22"/>
      <w:szCs w:val="22"/>
      <w:lang w:eastAsia="en-US"/>
    </w:rPr>
  </w:style>
  <w:style w:type="paragraph" w:styleId="Sangradetextonormal">
    <w:name w:val="Body Text Indent"/>
    <w:basedOn w:val="Normal"/>
    <w:link w:val="SangradetextonormalCar"/>
    <w:uiPriority w:val="99"/>
    <w:semiHidden/>
    <w:unhideWhenUsed/>
    <w:rsid w:val="00B41844"/>
    <w:pPr>
      <w:spacing w:after="120"/>
      <w:ind w:left="283"/>
    </w:pPr>
    <w:rPr>
      <w:lang w:val="x-none"/>
    </w:rPr>
  </w:style>
  <w:style w:type="character" w:customStyle="1" w:styleId="SangradetextonormalCar">
    <w:name w:val="Sangría de texto normal Car"/>
    <w:link w:val="Sangradetextonormal"/>
    <w:uiPriority w:val="99"/>
    <w:semiHidden/>
    <w:rsid w:val="00B41844"/>
    <w:rPr>
      <w:sz w:val="22"/>
      <w:szCs w:val="22"/>
      <w:lang w:eastAsia="en-US"/>
    </w:rPr>
  </w:style>
  <w:style w:type="character" w:customStyle="1" w:styleId="apple-converted-space">
    <w:name w:val="apple-converted-space"/>
    <w:rsid w:val="00E46E85"/>
  </w:style>
  <w:style w:type="paragraph" w:customStyle="1" w:styleId="Estilo">
    <w:name w:val="Estilo"/>
    <w:rsid w:val="007F38A6"/>
    <w:pPr>
      <w:widowControl w:val="0"/>
      <w:autoSpaceDE w:val="0"/>
      <w:autoSpaceDN w:val="0"/>
      <w:adjustRightInd w:val="0"/>
    </w:pPr>
    <w:rPr>
      <w:rFonts w:ascii="Arial" w:eastAsia="Times New Roman" w:hAnsi="Arial" w:cs="Arial"/>
      <w:sz w:val="24"/>
      <w:szCs w:val="24"/>
    </w:rPr>
  </w:style>
  <w:style w:type="character" w:customStyle="1" w:styleId="Ttulo7Car">
    <w:name w:val="Título 7 Car"/>
    <w:link w:val="Ttulo7"/>
    <w:uiPriority w:val="9"/>
    <w:semiHidden/>
    <w:rsid w:val="00035A41"/>
    <w:rPr>
      <w:rFonts w:ascii="Cambria" w:eastAsia="Times New Roman" w:hAnsi="Cambria"/>
      <w:i/>
      <w:iCs/>
      <w:color w:val="404040"/>
      <w:sz w:val="22"/>
      <w:szCs w:val="22"/>
      <w:lang w:eastAsia="en-US"/>
    </w:rPr>
  </w:style>
  <w:style w:type="numbering" w:customStyle="1" w:styleId="Sinlista1">
    <w:name w:val="Sin lista1"/>
    <w:next w:val="Sinlista"/>
    <w:uiPriority w:val="99"/>
    <w:semiHidden/>
    <w:unhideWhenUsed/>
    <w:rsid w:val="00035A41"/>
  </w:style>
  <w:style w:type="paragraph" w:styleId="Descripcin">
    <w:name w:val="caption"/>
    <w:basedOn w:val="Normal"/>
    <w:next w:val="Normal"/>
    <w:uiPriority w:val="35"/>
    <w:unhideWhenUsed/>
    <w:qFormat/>
    <w:rsid w:val="00035A41"/>
    <w:rPr>
      <w:b/>
      <w:bCs/>
      <w:sz w:val="20"/>
      <w:szCs w:val="20"/>
    </w:rPr>
  </w:style>
  <w:style w:type="paragraph" w:styleId="Textonotapie">
    <w:name w:val="footnote text"/>
    <w:basedOn w:val="Normal"/>
    <w:link w:val="TextonotapieCar"/>
    <w:uiPriority w:val="99"/>
    <w:semiHidden/>
    <w:unhideWhenUsed/>
    <w:rsid w:val="00035A41"/>
    <w:pPr>
      <w:spacing w:after="0" w:line="240" w:lineRule="auto"/>
    </w:pPr>
    <w:rPr>
      <w:sz w:val="20"/>
      <w:szCs w:val="20"/>
      <w:lang w:eastAsia="x-none"/>
    </w:rPr>
  </w:style>
  <w:style w:type="character" w:customStyle="1" w:styleId="TextonotapieCar">
    <w:name w:val="Texto nota pie Car"/>
    <w:link w:val="Textonotapie"/>
    <w:uiPriority w:val="99"/>
    <w:semiHidden/>
    <w:rsid w:val="00035A41"/>
    <w:rPr>
      <w:lang w:eastAsia="x-none"/>
    </w:rPr>
  </w:style>
  <w:style w:type="paragraph" w:customStyle="1" w:styleId="1">
    <w:name w:val="1"/>
    <w:basedOn w:val="Normal"/>
    <w:next w:val="Normal"/>
    <w:uiPriority w:val="35"/>
    <w:unhideWhenUsed/>
    <w:qFormat/>
    <w:rsid w:val="007F3B6B"/>
    <w:rPr>
      <w:b/>
      <w:bCs/>
      <w:sz w:val="20"/>
      <w:szCs w:val="20"/>
    </w:rPr>
  </w:style>
  <w:style w:type="character" w:styleId="Hipervnculovisitado">
    <w:name w:val="FollowedHyperlink"/>
    <w:basedOn w:val="Fuentedeprrafopredeter"/>
    <w:uiPriority w:val="99"/>
    <w:semiHidden/>
    <w:unhideWhenUsed/>
    <w:rsid w:val="001B7247"/>
    <w:rPr>
      <w:color w:val="954F72" w:themeColor="followedHyperlink"/>
      <w:u w:val="single"/>
    </w:rPr>
  </w:style>
  <w:style w:type="paragraph" w:customStyle="1" w:styleId="Pa11">
    <w:name w:val="Pa11"/>
    <w:basedOn w:val="Default"/>
    <w:next w:val="Default"/>
    <w:rsid w:val="00A460AD"/>
    <w:pPr>
      <w:spacing w:before="80" w:line="201" w:lineRule="atLeast"/>
    </w:pPr>
    <w:rPr>
      <w:rFonts w:ascii="Humanst521 XBdCn BT" w:eastAsia="Times New Roman" w:hAnsi="Humanst521 XBdCn BT" w:cs="Times New Roman"/>
      <w:color w:val="auto"/>
      <w:lang w:val="es-ES" w:eastAsia="es-ES"/>
    </w:rPr>
  </w:style>
  <w:style w:type="character" w:styleId="Mencinsinresolver">
    <w:name w:val="Unresolved Mention"/>
    <w:basedOn w:val="Fuentedeprrafopredeter"/>
    <w:uiPriority w:val="99"/>
    <w:semiHidden/>
    <w:unhideWhenUsed/>
    <w:rsid w:val="00FC1F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86077">
      <w:bodyDiv w:val="1"/>
      <w:marLeft w:val="0"/>
      <w:marRight w:val="0"/>
      <w:marTop w:val="0"/>
      <w:marBottom w:val="0"/>
      <w:divBdr>
        <w:top w:val="none" w:sz="0" w:space="0" w:color="auto"/>
        <w:left w:val="none" w:sz="0" w:space="0" w:color="auto"/>
        <w:bottom w:val="none" w:sz="0" w:space="0" w:color="auto"/>
        <w:right w:val="none" w:sz="0" w:space="0" w:color="auto"/>
      </w:divBdr>
    </w:div>
    <w:div w:id="13850807">
      <w:bodyDiv w:val="1"/>
      <w:marLeft w:val="0"/>
      <w:marRight w:val="0"/>
      <w:marTop w:val="0"/>
      <w:marBottom w:val="0"/>
      <w:divBdr>
        <w:top w:val="none" w:sz="0" w:space="0" w:color="auto"/>
        <w:left w:val="none" w:sz="0" w:space="0" w:color="auto"/>
        <w:bottom w:val="none" w:sz="0" w:space="0" w:color="auto"/>
        <w:right w:val="none" w:sz="0" w:space="0" w:color="auto"/>
      </w:divBdr>
    </w:div>
    <w:div w:id="20908088">
      <w:bodyDiv w:val="1"/>
      <w:marLeft w:val="0"/>
      <w:marRight w:val="0"/>
      <w:marTop w:val="0"/>
      <w:marBottom w:val="0"/>
      <w:divBdr>
        <w:top w:val="none" w:sz="0" w:space="0" w:color="auto"/>
        <w:left w:val="none" w:sz="0" w:space="0" w:color="auto"/>
        <w:bottom w:val="none" w:sz="0" w:space="0" w:color="auto"/>
        <w:right w:val="none" w:sz="0" w:space="0" w:color="auto"/>
      </w:divBdr>
    </w:div>
    <w:div w:id="68816885">
      <w:bodyDiv w:val="1"/>
      <w:marLeft w:val="0"/>
      <w:marRight w:val="0"/>
      <w:marTop w:val="0"/>
      <w:marBottom w:val="0"/>
      <w:divBdr>
        <w:top w:val="none" w:sz="0" w:space="0" w:color="auto"/>
        <w:left w:val="none" w:sz="0" w:space="0" w:color="auto"/>
        <w:bottom w:val="none" w:sz="0" w:space="0" w:color="auto"/>
        <w:right w:val="none" w:sz="0" w:space="0" w:color="auto"/>
      </w:divBdr>
    </w:div>
    <w:div w:id="74935075">
      <w:bodyDiv w:val="1"/>
      <w:marLeft w:val="0"/>
      <w:marRight w:val="0"/>
      <w:marTop w:val="0"/>
      <w:marBottom w:val="0"/>
      <w:divBdr>
        <w:top w:val="none" w:sz="0" w:space="0" w:color="auto"/>
        <w:left w:val="none" w:sz="0" w:space="0" w:color="auto"/>
        <w:bottom w:val="none" w:sz="0" w:space="0" w:color="auto"/>
        <w:right w:val="none" w:sz="0" w:space="0" w:color="auto"/>
      </w:divBdr>
    </w:div>
    <w:div w:id="89200455">
      <w:bodyDiv w:val="1"/>
      <w:marLeft w:val="0"/>
      <w:marRight w:val="0"/>
      <w:marTop w:val="0"/>
      <w:marBottom w:val="0"/>
      <w:divBdr>
        <w:top w:val="none" w:sz="0" w:space="0" w:color="auto"/>
        <w:left w:val="none" w:sz="0" w:space="0" w:color="auto"/>
        <w:bottom w:val="none" w:sz="0" w:space="0" w:color="auto"/>
        <w:right w:val="none" w:sz="0" w:space="0" w:color="auto"/>
      </w:divBdr>
    </w:div>
    <w:div w:id="128517691">
      <w:bodyDiv w:val="1"/>
      <w:marLeft w:val="0"/>
      <w:marRight w:val="0"/>
      <w:marTop w:val="0"/>
      <w:marBottom w:val="0"/>
      <w:divBdr>
        <w:top w:val="none" w:sz="0" w:space="0" w:color="auto"/>
        <w:left w:val="none" w:sz="0" w:space="0" w:color="auto"/>
        <w:bottom w:val="none" w:sz="0" w:space="0" w:color="auto"/>
        <w:right w:val="none" w:sz="0" w:space="0" w:color="auto"/>
      </w:divBdr>
    </w:div>
    <w:div w:id="135219873">
      <w:bodyDiv w:val="1"/>
      <w:marLeft w:val="0"/>
      <w:marRight w:val="0"/>
      <w:marTop w:val="0"/>
      <w:marBottom w:val="0"/>
      <w:divBdr>
        <w:top w:val="none" w:sz="0" w:space="0" w:color="auto"/>
        <w:left w:val="none" w:sz="0" w:space="0" w:color="auto"/>
        <w:bottom w:val="none" w:sz="0" w:space="0" w:color="auto"/>
        <w:right w:val="none" w:sz="0" w:space="0" w:color="auto"/>
      </w:divBdr>
    </w:div>
    <w:div w:id="166484055">
      <w:bodyDiv w:val="1"/>
      <w:marLeft w:val="0"/>
      <w:marRight w:val="0"/>
      <w:marTop w:val="0"/>
      <w:marBottom w:val="0"/>
      <w:divBdr>
        <w:top w:val="none" w:sz="0" w:space="0" w:color="auto"/>
        <w:left w:val="none" w:sz="0" w:space="0" w:color="auto"/>
        <w:bottom w:val="none" w:sz="0" w:space="0" w:color="auto"/>
        <w:right w:val="none" w:sz="0" w:space="0" w:color="auto"/>
      </w:divBdr>
    </w:div>
    <w:div w:id="171380422">
      <w:bodyDiv w:val="1"/>
      <w:marLeft w:val="0"/>
      <w:marRight w:val="0"/>
      <w:marTop w:val="0"/>
      <w:marBottom w:val="0"/>
      <w:divBdr>
        <w:top w:val="none" w:sz="0" w:space="0" w:color="auto"/>
        <w:left w:val="none" w:sz="0" w:space="0" w:color="auto"/>
        <w:bottom w:val="none" w:sz="0" w:space="0" w:color="auto"/>
        <w:right w:val="none" w:sz="0" w:space="0" w:color="auto"/>
      </w:divBdr>
    </w:div>
    <w:div w:id="194583035">
      <w:bodyDiv w:val="1"/>
      <w:marLeft w:val="0"/>
      <w:marRight w:val="0"/>
      <w:marTop w:val="0"/>
      <w:marBottom w:val="0"/>
      <w:divBdr>
        <w:top w:val="none" w:sz="0" w:space="0" w:color="auto"/>
        <w:left w:val="none" w:sz="0" w:space="0" w:color="auto"/>
        <w:bottom w:val="none" w:sz="0" w:space="0" w:color="auto"/>
        <w:right w:val="none" w:sz="0" w:space="0" w:color="auto"/>
      </w:divBdr>
    </w:div>
    <w:div w:id="195240005">
      <w:bodyDiv w:val="1"/>
      <w:marLeft w:val="0"/>
      <w:marRight w:val="0"/>
      <w:marTop w:val="0"/>
      <w:marBottom w:val="0"/>
      <w:divBdr>
        <w:top w:val="none" w:sz="0" w:space="0" w:color="auto"/>
        <w:left w:val="none" w:sz="0" w:space="0" w:color="auto"/>
        <w:bottom w:val="none" w:sz="0" w:space="0" w:color="auto"/>
        <w:right w:val="none" w:sz="0" w:space="0" w:color="auto"/>
      </w:divBdr>
    </w:div>
    <w:div w:id="205534014">
      <w:bodyDiv w:val="1"/>
      <w:marLeft w:val="0"/>
      <w:marRight w:val="0"/>
      <w:marTop w:val="0"/>
      <w:marBottom w:val="0"/>
      <w:divBdr>
        <w:top w:val="none" w:sz="0" w:space="0" w:color="auto"/>
        <w:left w:val="none" w:sz="0" w:space="0" w:color="auto"/>
        <w:bottom w:val="none" w:sz="0" w:space="0" w:color="auto"/>
        <w:right w:val="none" w:sz="0" w:space="0" w:color="auto"/>
      </w:divBdr>
    </w:div>
    <w:div w:id="212887845">
      <w:bodyDiv w:val="1"/>
      <w:marLeft w:val="0"/>
      <w:marRight w:val="0"/>
      <w:marTop w:val="0"/>
      <w:marBottom w:val="0"/>
      <w:divBdr>
        <w:top w:val="none" w:sz="0" w:space="0" w:color="auto"/>
        <w:left w:val="none" w:sz="0" w:space="0" w:color="auto"/>
        <w:bottom w:val="none" w:sz="0" w:space="0" w:color="auto"/>
        <w:right w:val="none" w:sz="0" w:space="0" w:color="auto"/>
      </w:divBdr>
    </w:div>
    <w:div w:id="216933797">
      <w:bodyDiv w:val="1"/>
      <w:marLeft w:val="0"/>
      <w:marRight w:val="0"/>
      <w:marTop w:val="0"/>
      <w:marBottom w:val="0"/>
      <w:divBdr>
        <w:top w:val="none" w:sz="0" w:space="0" w:color="auto"/>
        <w:left w:val="none" w:sz="0" w:space="0" w:color="auto"/>
        <w:bottom w:val="none" w:sz="0" w:space="0" w:color="auto"/>
        <w:right w:val="none" w:sz="0" w:space="0" w:color="auto"/>
      </w:divBdr>
    </w:div>
    <w:div w:id="225651392">
      <w:bodyDiv w:val="1"/>
      <w:marLeft w:val="0"/>
      <w:marRight w:val="0"/>
      <w:marTop w:val="0"/>
      <w:marBottom w:val="0"/>
      <w:divBdr>
        <w:top w:val="none" w:sz="0" w:space="0" w:color="auto"/>
        <w:left w:val="none" w:sz="0" w:space="0" w:color="auto"/>
        <w:bottom w:val="none" w:sz="0" w:space="0" w:color="auto"/>
        <w:right w:val="none" w:sz="0" w:space="0" w:color="auto"/>
      </w:divBdr>
    </w:div>
    <w:div w:id="235818772">
      <w:bodyDiv w:val="1"/>
      <w:marLeft w:val="0"/>
      <w:marRight w:val="0"/>
      <w:marTop w:val="0"/>
      <w:marBottom w:val="0"/>
      <w:divBdr>
        <w:top w:val="none" w:sz="0" w:space="0" w:color="auto"/>
        <w:left w:val="none" w:sz="0" w:space="0" w:color="auto"/>
        <w:bottom w:val="none" w:sz="0" w:space="0" w:color="auto"/>
        <w:right w:val="none" w:sz="0" w:space="0" w:color="auto"/>
      </w:divBdr>
    </w:div>
    <w:div w:id="239951674">
      <w:bodyDiv w:val="1"/>
      <w:marLeft w:val="0"/>
      <w:marRight w:val="0"/>
      <w:marTop w:val="0"/>
      <w:marBottom w:val="0"/>
      <w:divBdr>
        <w:top w:val="none" w:sz="0" w:space="0" w:color="auto"/>
        <w:left w:val="none" w:sz="0" w:space="0" w:color="auto"/>
        <w:bottom w:val="none" w:sz="0" w:space="0" w:color="auto"/>
        <w:right w:val="none" w:sz="0" w:space="0" w:color="auto"/>
      </w:divBdr>
    </w:div>
    <w:div w:id="243805162">
      <w:bodyDiv w:val="1"/>
      <w:marLeft w:val="0"/>
      <w:marRight w:val="0"/>
      <w:marTop w:val="0"/>
      <w:marBottom w:val="0"/>
      <w:divBdr>
        <w:top w:val="none" w:sz="0" w:space="0" w:color="auto"/>
        <w:left w:val="none" w:sz="0" w:space="0" w:color="auto"/>
        <w:bottom w:val="none" w:sz="0" w:space="0" w:color="auto"/>
        <w:right w:val="none" w:sz="0" w:space="0" w:color="auto"/>
      </w:divBdr>
    </w:div>
    <w:div w:id="276645869">
      <w:bodyDiv w:val="1"/>
      <w:marLeft w:val="0"/>
      <w:marRight w:val="0"/>
      <w:marTop w:val="0"/>
      <w:marBottom w:val="0"/>
      <w:divBdr>
        <w:top w:val="none" w:sz="0" w:space="0" w:color="auto"/>
        <w:left w:val="none" w:sz="0" w:space="0" w:color="auto"/>
        <w:bottom w:val="none" w:sz="0" w:space="0" w:color="auto"/>
        <w:right w:val="none" w:sz="0" w:space="0" w:color="auto"/>
      </w:divBdr>
    </w:div>
    <w:div w:id="277614660">
      <w:bodyDiv w:val="1"/>
      <w:marLeft w:val="0"/>
      <w:marRight w:val="0"/>
      <w:marTop w:val="0"/>
      <w:marBottom w:val="0"/>
      <w:divBdr>
        <w:top w:val="none" w:sz="0" w:space="0" w:color="auto"/>
        <w:left w:val="none" w:sz="0" w:space="0" w:color="auto"/>
        <w:bottom w:val="none" w:sz="0" w:space="0" w:color="auto"/>
        <w:right w:val="none" w:sz="0" w:space="0" w:color="auto"/>
      </w:divBdr>
    </w:div>
    <w:div w:id="318585360">
      <w:bodyDiv w:val="1"/>
      <w:marLeft w:val="0"/>
      <w:marRight w:val="0"/>
      <w:marTop w:val="0"/>
      <w:marBottom w:val="0"/>
      <w:divBdr>
        <w:top w:val="none" w:sz="0" w:space="0" w:color="auto"/>
        <w:left w:val="none" w:sz="0" w:space="0" w:color="auto"/>
        <w:bottom w:val="none" w:sz="0" w:space="0" w:color="auto"/>
        <w:right w:val="none" w:sz="0" w:space="0" w:color="auto"/>
      </w:divBdr>
    </w:div>
    <w:div w:id="327175079">
      <w:bodyDiv w:val="1"/>
      <w:marLeft w:val="0"/>
      <w:marRight w:val="0"/>
      <w:marTop w:val="0"/>
      <w:marBottom w:val="0"/>
      <w:divBdr>
        <w:top w:val="none" w:sz="0" w:space="0" w:color="auto"/>
        <w:left w:val="none" w:sz="0" w:space="0" w:color="auto"/>
        <w:bottom w:val="none" w:sz="0" w:space="0" w:color="auto"/>
        <w:right w:val="none" w:sz="0" w:space="0" w:color="auto"/>
      </w:divBdr>
    </w:div>
    <w:div w:id="338629845">
      <w:bodyDiv w:val="1"/>
      <w:marLeft w:val="0"/>
      <w:marRight w:val="0"/>
      <w:marTop w:val="0"/>
      <w:marBottom w:val="0"/>
      <w:divBdr>
        <w:top w:val="none" w:sz="0" w:space="0" w:color="auto"/>
        <w:left w:val="none" w:sz="0" w:space="0" w:color="auto"/>
        <w:bottom w:val="none" w:sz="0" w:space="0" w:color="auto"/>
        <w:right w:val="none" w:sz="0" w:space="0" w:color="auto"/>
      </w:divBdr>
    </w:div>
    <w:div w:id="359401994">
      <w:bodyDiv w:val="1"/>
      <w:marLeft w:val="0"/>
      <w:marRight w:val="0"/>
      <w:marTop w:val="0"/>
      <w:marBottom w:val="0"/>
      <w:divBdr>
        <w:top w:val="none" w:sz="0" w:space="0" w:color="auto"/>
        <w:left w:val="none" w:sz="0" w:space="0" w:color="auto"/>
        <w:bottom w:val="none" w:sz="0" w:space="0" w:color="auto"/>
        <w:right w:val="none" w:sz="0" w:space="0" w:color="auto"/>
      </w:divBdr>
    </w:div>
    <w:div w:id="380637084">
      <w:bodyDiv w:val="1"/>
      <w:marLeft w:val="0"/>
      <w:marRight w:val="0"/>
      <w:marTop w:val="0"/>
      <w:marBottom w:val="0"/>
      <w:divBdr>
        <w:top w:val="none" w:sz="0" w:space="0" w:color="auto"/>
        <w:left w:val="none" w:sz="0" w:space="0" w:color="auto"/>
        <w:bottom w:val="none" w:sz="0" w:space="0" w:color="auto"/>
        <w:right w:val="none" w:sz="0" w:space="0" w:color="auto"/>
      </w:divBdr>
    </w:div>
    <w:div w:id="392973918">
      <w:bodyDiv w:val="1"/>
      <w:marLeft w:val="0"/>
      <w:marRight w:val="0"/>
      <w:marTop w:val="0"/>
      <w:marBottom w:val="0"/>
      <w:divBdr>
        <w:top w:val="none" w:sz="0" w:space="0" w:color="auto"/>
        <w:left w:val="none" w:sz="0" w:space="0" w:color="auto"/>
        <w:bottom w:val="none" w:sz="0" w:space="0" w:color="auto"/>
        <w:right w:val="none" w:sz="0" w:space="0" w:color="auto"/>
      </w:divBdr>
    </w:div>
    <w:div w:id="425005520">
      <w:bodyDiv w:val="1"/>
      <w:marLeft w:val="0"/>
      <w:marRight w:val="0"/>
      <w:marTop w:val="0"/>
      <w:marBottom w:val="0"/>
      <w:divBdr>
        <w:top w:val="none" w:sz="0" w:space="0" w:color="auto"/>
        <w:left w:val="none" w:sz="0" w:space="0" w:color="auto"/>
        <w:bottom w:val="none" w:sz="0" w:space="0" w:color="auto"/>
        <w:right w:val="none" w:sz="0" w:space="0" w:color="auto"/>
      </w:divBdr>
    </w:div>
    <w:div w:id="426079203">
      <w:bodyDiv w:val="1"/>
      <w:marLeft w:val="0"/>
      <w:marRight w:val="0"/>
      <w:marTop w:val="0"/>
      <w:marBottom w:val="0"/>
      <w:divBdr>
        <w:top w:val="none" w:sz="0" w:space="0" w:color="auto"/>
        <w:left w:val="none" w:sz="0" w:space="0" w:color="auto"/>
        <w:bottom w:val="none" w:sz="0" w:space="0" w:color="auto"/>
        <w:right w:val="none" w:sz="0" w:space="0" w:color="auto"/>
      </w:divBdr>
    </w:div>
    <w:div w:id="457575286">
      <w:bodyDiv w:val="1"/>
      <w:marLeft w:val="0"/>
      <w:marRight w:val="0"/>
      <w:marTop w:val="0"/>
      <w:marBottom w:val="0"/>
      <w:divBdr>
        <w:top w:val="none" w:sz="0" w:space="0" w:color="auto"/>
        <w:left w:val="none" w:sz="0" w:space="0" w:color="auto"/>
        <w:bottom w:val="none" w:sz="0" w:space="0" w:color="auto"/>
        <w:right w:val="none" w:sz="0" w:space="0" w:color="auto"/>
      </w:divBdr>
    </w:div>
    <w:div w:id="487405057">
      <w:bodyDiv w:val="1"/>
      <w:marLeft w:val="0"/>
      <w:marRight w:val="0"/>
      <w:marTop w:val="0"/>
      <w:marBottom w:val="0"/>
      <w:divBdr>
        <w:top w:val="none" w:sz="0" w:space="0" w:color="auto"/>
        <w:left w:val="none" w:sz="0" w:space="0" w:color="auto"/>
        <w:bottom w:val="none" w:sz="0" w:space="0" w:color="auto"/>
        <w:right w:val="none" w:sz="0" w:space="0" w:color="auto"/>
      </w:divBdr>
    </w:div>
    <w:div w:id="492259560">
      <w:bodyDiv w:val="1"/>
      <w:marLeft w:val="0"/>
      <w:marRight w:val="0"/>
      <w:marTop w:val="0"/>
      <w:marBottom w:val="0"/>
      <w:divBdr>
        <w:top w:val="none" w:sz="0" w:space="0" w:color="auto"/>
        <w:left w:val="none" w:sz="0" w:space="0" w:color="auto"/>
        <w:bottom w:val="none" w:sz="0" w:space="0" w:color="auto"/>
        <w:right w:val="none" w:sz="0" w:space="0" w:color="auto"/>
      </w:divBdr>
    </w:div>
    <w:div w:id="518855745">
      <w:bodyDiv w:val="1"/>
      <w:marLeft w:val="0"/>
      <w:marRight w:val="0"/>
      <w:marTop w:val="0"/>
      <w:marBottom w:val="0"/>
      <w:divBdr>
        <w:top w:val="none" w:sz="0" w:space="0" w:color="auto"/>
        <w:left w:val="none" w:sz="0" w:space="0" w:color="auto"/>
        <w:bottom w:val="none" w:sz="0" w:space="0" w:color="auto"/>
        <w:right w:val="none" w:sz="0" w:space="0" w:color="auto"/>
      </w:divBdr>
    </w:div>
    <w:div w:id="548734901">
      <w:bodyDiv w:val="1"/>
      <w:marLeft w:val="0"/>
      <w:marRight w:val="0"/>
      <w:marTop w:val="0"/>
      <w:marBottom w:val="0"/>
      <w:divBdr>
        <w:top w:val="none" w:sz="0" w:space="0" w:color="auto"/>
        <w:left w:val="none" w:sz="0" w:space="0" w:color="auto"/>
        <w:bottom w:val="none" w:sz="0" w:space="0" w:color="auto"/>
        <w:right w:val="none" w:sz="0" w:space="0" w:color="auto"/>
      </w:divBdr>
    </w:div>
    <w:div w:id="559941059">
      <w:bodyDiv w:val="1"/>
      <w:marLeft w:val="0"/>
      <w:marRight w:val="0"/>
      <w:marTop w:val="0"/>
      <w:marBottom w:val="0"/>
      <w:divBdr>
        <w:top w:val="none" w:sz="0" w:space="0" w:color="auto"/>
        <w:left w:val="none" w:sz="0" w:space="0" w:color="auto"/>
        <w:bottom w:val="none" w:sz="0" w:space="0" w:color="auto"/>
        <w:right w:val="none" w:sz="0" w:space="0" w:color="auto"/>
      </w:divBdr>
    </w:div>
    <w:div w:id="593517293">
      <w:bodyDiv w:val="1"/>
      <w:marLeft w:val="0"/>
      <w:marRight w:val="0"/>
      <w:marTop w:val="0"/>
      <w:marBottom w:val="0"/>
      <w:divBdr>
        <w:top w:val="none" w:sz="0" w:space="0" w:color="auto"/>
        <w:left w:val="none" w:sz="0" w:space="0" w:color="auto"/>
        <w:bottom w:val="none" w:sz="0" w:space="0" w:color="auto"/>
        <w:right w:val="none" w:sz="0" w:space="0" w:color="auto"/>
      </w:divBdr>
    </w:div>
    <w:div w:id="595480852">
      <w:bodyDiv w:val="1"/>
      <w:marLeft w:val="0"/>
      <w:marRight w:val="0"/>
      <w:marTop w:val="0"/>
      <w:marBottom w:val="0"/>
      <w:divBdr>
        <w:top w:val="none" w:sz="0" w:space="0" w:color="auto"/>
        <w:left w:val="none" w:sz="0" w:space="0" w:color="auto"/>
        <w:bottom w:val="none" w:sz="0" w:space="0" w:color="auto"/>
        <w:right w:val="none" w:sz="0" w:space="0" w:color="auto"/>
      </w:divBdr>
    </w:div>
    <w:div w:id="640426354">
      <w:bodyDiv w:val="1"/>
      <w:marLeft w:val="0"/>
      <w:marRight w:val="0"/>
      <w:marTop w:val="0"/>
      <w:marBottom w:val="0"/>
      <w:divBdr>
        <w:top w:val="none" w:sz="0" w:space="0" w:color="auto"/>
        <w:left w:val="none" w:sz="0" w:space="0" w:color="auto"/>
        <w:bottom w:val="none" w:sz="0" w:space="0" w:color="auto"/>
        <w:right w:val="none" w:sz="0" w:space="0" w:color="auto"/>
      </w:divBdr>
    </w:div>
    <w:div w:id="664163191">
      <w:bodyDiv w:val="1"/>
      <w:marLeft w:val="0"/>
      <w:marRight w:val="0"/>
      <w:marTop w:val="0"/>
      <w:marBottom w:val="0"/>
      <w:divBdr>
        <w:top w:val="none" w:sz="0" w:space="0" w:color="auto"/>
        <w:left w:val="none" w:sz="0" w:space="0" w:color="auto"/>
        <w:bottom w:val="none" w:sz="0" w:space="0" w:color="auto"/>
        <w:right w:val="none" w:sz="0" w:space="0" w:color="auto"/>
      </w:divBdr>
    </w:div>
    <w:div w:id="665674945">
      <w:bodyDiv w:val="1"/>
      <w:marLeft w:val="0"/>
      <w:marRight w:val="0"/>
      <w:marTop w:val="0"/>
      <w:marBottom w:val="0"/>
      <w:divBdr>
        <w:top w:val="none" w:sz="0" w:space="0" w:color="auto"/>
        <w:left w:val="none" w:sz="0" w:space="0" w:color="auto"/>
        <w:bottom w:val="none" w:sz="0" w:space="0" w:color="auto"/>
        <w:right w:val="none" w:sz="0" w:space="0" w:color="auto"/>
      </w:divBdr>
    </w:div>
    <w:div w:id="677737283">
      <w:bodyDiv w:val="1"/>
      <w:marLeft w:val="0"/>
      <w:marRight w:val="0"/>
      <w:marTop w:val="0"/>
      <w:marBottom w:val="0"/>
      <w:divBdr>
        <w:top w:val="none" w:sz="0" w:space="0" w:color="auto"/>
        <w:left w:val="none" w:sz="0" w:space="0" w:color="auto"/>
        <w:bottom w:val="none" w:sz="0" w:space="0" w:color="auto"/>
        <w:right w:val="none" w:sz="0" w:space="0" w:color="auto"/>
      </w:divBdr>
    </w:div>
    <w:div w:id="690912413">
      <w:bodyDiv w:val="1"/>
      <w:marLeft w:val="0"/>
      <w:marRight w:val="0"/>
      <w:marTop w:val="0"/>
      <w:marBottom w:val="0"/>
      <w:divBdr>
        <w:top w:val="none" w:sz="0" w:space="0" w:color="auto"/>
        <w:left w:val="none" w:sz="0" w:space="0" w:color="auto"/>
        <w:bottom w:val="none" w:sz="0" w:space="0" w:color="auto"/>
        <w:right w:val="none" w:sz="0" w:space="0" w:color="auto"/>
      </w:divBdr>
    </w:div>
    <w:div w:id="691615028">
      <w:bodyDiv w:val="1"/>
      <w:marLeft w:val="0"/>
      <w:marRight w:val="0"/>
      <w:marTop w:val="0"/>
      <w:marBottom w:val="0"/>
      <w:divBdr>
        <w:top w:val="none" w:sz="0" w:space="0" w:color="auto"/>
        <w:left w:val="none" w:sz="0" w:space="0" w:color="auto"/>
        <w:bottom w:val="none" w:sz="0" w:space="0" w:color="auto"/>
        <w:right w:val="none" w:sz="0" w:space="0" w:color="auto"/>
      </w:divBdr>
    </w:div>
    <w:div w:id="699431620">
      <w:bodyDiv w:val="1"/>
      <w:marLeft w:val="0"/>
      <w:marRight w:val="0"/>
      <w:marTop w:val="0"/>
      <w:marBottom w:val="0"/>
      <w:divBdr>
        <w:top w:val="none" w:sz="0" w:space="0" w:color="auto"/>
        <w:left w:val="none" w:sz="0" w:space="0" w:color="auto"/>
        <w:bottom w:val="none" w:sz="0" w:space="0" w:color="auto"/>
        <w:right w:val="none" w:sz="0" w:space="0" w:color="auto"/>
      </w:divBdr>
    </w:div>
    <w:div w:id="731807476">
      <w:bodyDiv w:val="1"/>
      <w:marLeft w:val="0"/>
      <w:marRight w:val="0"/>
      <w:marTop w:val="0"/>
      <w:marBottom w:val="0"/>
      <w:divBdr>
        <w:top w:val="none" w:sz="0" w:space="0" w:color="auto"/>
        <w:left w:val="none" w:sz="0" w:space="0" w:color="auto"/>
        <w:bottom w:val="none" w:sz="0" w:space="0" w:color="auto"/>
        <w:right w:val="none" w:sz="0" w:space="0" w:color="auto"/>
      </w:divBdr>
    </w:div>
    <w:div w:id="766266425">
      <w:bodyDiv w:val="1"/>
      <w:marLeft w:val="0"/>
      <w:marRight w:val="0"/>
      <w:marTop w:val="0"/>
      <w:marBottom w:val="0"/>
      <w:divBdr>
        <w:top w:val="none" w:sz="0" w:space="0" w:color="auto"/>
        <w:left w:val="none" w:sz="0" w:space="0" w:color="auto"/>
        <w:bottom w:val="none" w:sz="0" w:space="0" w:color="auto"/>
        <w:right w:val="none" w:sz="0" w:space="0" w:color="auto"/>
      </w:divBdr>
    </w:div>
    <w:div w:id="797457336">
      <w:bodyDiv w:val="1"/>
      <w:marLeft w:val="0"/>
      <w:marRight w:val="0"/>
      <w:marTop w:val="0"/>
      <w:marBottom w:val="0"/>
      <w:divBdr>
        <w:top w:val="none" w:sz="0" w:space="0" w:color="auto"/>
        <w:left w:val="none" w:sz="0" w:space="0" w:color="auto"/>
        <w:bottom w:val="none" w:sz="0" w:space="0" w:color="auto"/>
        <w:right w:val="none" w:sz="0" w:space="0" w:color="auto"/>
      </w:divBdr>
    </w:div>
    <w:div w:id="893345613">
      <w:bodyDiv w:val="1"/>
      <w:marLeft w:val="0"/>
      <w:marRight w:val="0"/>
      <w:marTop w:val="0"/>
      <w:marBottom w:val="0"/>
      <w:divBdr>
        <w:top w:val="none" w:sz="0" w:space="0" w:color="auto"/>
        <w:left w:val="none" w:sz="0" w:space="0" w:color="auto"/>
        <w:bottom w:val="none" w:sz="0" w:space="0" w:color="auto"/>
        <w:right w:val="none" w:sz="0" w:space="0" w:color="auto"/>
      </w:divBdr>
    </w:div>
    <w:div w:id="909927271">
      <w:bodyDiv w:val="1"/>
      <w:marLeft w:val="0"/>
      <w:marRight w:val="0"/>
      <w:marTop w:val="0"/>
      <w:marBottom w:val="0"/>
      <w:divBdr>
        <w:top w:val="none" w:sz="0" w:space="0" w:color="auto"/>
        <w:left w:val="none" w:sz="0" w:space="0" w:color="auto"/>
        <w:bottom w:val="none" w:sz="0" w:space="0" w:color="auto"/>
        <w:right w:val="none" w:sz="0" w:space="0" w:color="auto"/>
      </w:divBdr>
    </w:div>
    <w:div w:id="941259864">
      <w:bodyDiv w:val="1"/>
      <w:marLeft w:val="0"/>
      <w:marRight w:val="0"/>
      <w:marTop w:val="0"/>
      <w:marBottom w:val="0"/>
      <w:divBdr>
        <w:top w:val="none" w:sz="0" w:space="0" w:color="auto"/>
        <w:left w:val="none" w:sz="0" w:space="0" w:color="auto"/>
        <w:bottom w:val="none" w:sz="0" w:space="0" w:color="auto"/>
        <w:right w:val="none" w:sz="0" w:space="0" w:color="auto"/>
      </w:divBdr>
    </w:div>
    <w:div w:id="942807477">
      <w:bodyDiv w:val="1"/>
      <w:marLeft w:val="0"/>
      <w:marRight w:val="0"/>
      <w:marTop w:val="0"/>
      <w:marBottom w:val="0"/>
      <w:divBdr>
        <w:top w:val="none" w:sz="0" w:space="0" w:color="auto"/>
        <w:left w:val="none" w:sz="0" w:space="0" w:color="auto"/>
        <w:bottom w:val="none" w:sz="0" w:space="0" w:color="auto"/>
        <w:right w:val="none" w:sz="0" w:space="0" w:color="auto"/>
      </w:divBdr>
    </w:div>
    <w:div w:id="944271652">
      <w:bodyDiv w:val="1"/>
      <w:marLeft w:val="0"/>
      <w:marRight w:val="0"/>
      <w:marTop w:val="0"/>
      <w:marBottom w:val="0"/>
      <w:divBdr>
        <w:top w:val="none" w:sz="0" w:space="0" w:color="auto"/>
        <w:left w:val="none" w:sz="0" w:space="0" w:color="auto"/>
        <w:bottom w:val="none" w:sz="0" w:space="0" w:color="auto"/>
        <w:right w:val="none" w:sz="0" w:space="0" w:color="auto"/>
      </w:divBdr>
    </w:div>
    <w:div w:id="945623136">
      <w:bodyDiv w:val="1"/>
      <w:marLeft w:val="0"/>
      <w:marRight w:val="0"/>
      <w:marTop w:val="0"/>
      <w:marBottom w:val="0"/>
      <w:divBdr>
        <w:top w:val="none" w:sz="0" w:space="0" w:color="auto"/>
        <w:left w:val="none" w:sz="0" w:space="0" w:color="auto"/>
        <w:bottom w:val="none" w:sz="0" w:space="0" w:color="auto"/>
        <w:right w:val="none" w:sz="0" w:space="0" w:color="auto"/>
      </w:divBdr>
    </w:div>
    <w:div w:id="948851725">
      <w:bodyDiv w:val="1"/>
      <w:marLeft w:val="0"/>
      <w:marRight w:val="0"/>
      <w:marTop w:val="0"/>
      <w:marBottom w:val="0"/>
      <w:divBdr>
        <w:top w:val="none" w:sz="0" w:space="0" w:color="auto"/>
        <w:left w:val="none" w:sz="0" w:space="0" w:color="auto"/>
        <w:bottom w:val="none" w:sz="0" w:space="0" w:color="auto"/>
        <w:right w:val="none" w:sz="0" w:space="0" w:color="auto"/>
      </w:divBdr>
    </w:div>
    <w:div w:id="953440904">
      <w:bodyDiv w:val="1"/>
      <w:marLeft w:val="0"/>
      <w:marRight w:val="0"/>
      <w:marTop w:val="0"/>
      <w:marBottom w:val="0"/>
      <w:divBdr>
        <w:top w:val="none" w:sz="0" w:space="0" w:color="auto"/>
        <w:left w:val="none" w:sz="0" w:space="0" w:color="auto"/>
        <w:bottom w:val="none" w:sz="0" w:space="0" w:color="auto"/>
        <w:right w:val="none" w:sz="0" w:space="0" w:color="auto"/>
      </w:divBdr>
    </w:div>
    <w:div w:id="978461182">
      <w:bodyDiv w:val="1"/>
      <w:marLeft w:val="0"/>
      <w:marRight w:val="0"/>
      <w:marTop w:val="0"/>
      <w:marBottom w:val="0"/>
      <w:divBdr>
        <w:top w:val="none" w:sz="0" w:space="0" w:color="auto"/>
        <w:left w:val="none" w:sz="0" w:space="0" w:color="auto"/>
        <w:bottom w:val="none" w:sz="0" w:space="0" w:color="auto"/>
        <w:right w:val="none" w:sz="0" w:space="0" w:color="auto"/>
      </w:divBdr>
    </w:div>
    <w:div w:id="1004015517">
      <w:bodyDiv w:val="1"/>
      <w:marLeft w:val="0"/>
      <w:marRight w:val="0"/>
      <w:marTop w:val="0"/>
      <w:marBottom w:val="0"/>
      <w:divBdr>
        <w:top w:val="none" w:sz="0" w:space="0" w:color="auto"/>
        <w:left w:val="none" w:sz="0" w:space="0" w:color="auto"/>
        <w:bottom w:val="none" w:sz="0" w:space="0" w:color="auto"/>
        <w:right w:val="none" w:sz="0" w:space="0" w:color="auto"/>
      </w:divBdr>
    </w:div>
    <w:div w:id="1015228208">
      <w:bodyDiv w:val="1"/>
      <w:marLeft w:val="0"/>
      <w:marRight w:val="0"/>
      <w:marTop w:val="0"/>
      <w:marBottom w:val="0"/>
      <w:divBdr>
        <w:top w:val="none" w:sz="0" w:space="0" w:color="auto"/>
        <w:left w:val="none" w:sz="0" w:space="0" w:color="auto"/>
        <w:bottom w:val="none" w:sz="0" w:space="0" w:color="auto"/>
        <w:right w:val="none" w:sz="0" w:space="0" w:color="auto"/>
      </w:divBdr>
    </w:div>
    <w:div w:id="1018386381">
      <w:bodyDiv w:val="1"/>
      <w:marLeft w:val="0"/>
      <w:marRight w:val="0"/>
      <w:marTop w:val="0"/>
      <w:marBottom w:val="0"/>
      <w:divBdr>
        <w:top w:val="none" w:sz="0" w:space="0" w:color="auto"/>
        <w:left w:val="none" w:sz="0" w:space="0" w:color="auto"/>
        <w:bottom w:val="none" w:sz="0" w:space="0" w:color="auto"/>
        <w:right w:val="none" w:sz="0" w:space="0" w:color="auto"/>
      </w:divBdr>
    </w:div>
    <w:div w:id="1040059433">
      <w:bodyDiv w:val="1"/>
      <w:marLeft w:val="0"/>
      <w:marRight w:val="0"/>
      <w:marTop w:val="0"/>
      <w:marBottom w:val="0"/>
      <w:divBdr>
        <w:top w:val="none" w:sz="0" w:space="0" w:color="auto"/>
        <w:left w:val="none" w:sz="0" w:space="0" w:color="auto"/>
        <w:bottom w:val="none" w:sz="0" w:space="0" w:color="auto"/>
        <w:right w:val="none" w:sz="0" w:space="0" w:color="auto"/>
      </w:divBdr>
    </w:div>
    <w:div w:id="1044872036">
      <w:bodyDiv w:val="1"/>
      <w:marLeft w:val="0"/>
      <w:marRight w:val="0"/>
      <w:marTop w:val="0"/>
      <w:marBottom w:val="0"/>
      <w:divBdr>
        <w:top w:val="none" w:sz="0" w:space="0" w:color="auto"/>
        <w:left w:val="none" w:sz="0" w:space="0" w:color="auto"/>
        <w:bottom w:val="none" w:sz="0" w:space="0" w:color="auto"/>
        <w:right w:val="none" w:sz="0" w:space="0" w:color="auto"/>
      </w:divBdr>
    </w:div>
    <w:div w:id="1064716731">
      <w:bodyDiv w:val="1"/>
      <w:marLeft w:val="0"/>
      <w:marRight w:val="0"/>
      <w:marTop w:val="0"/>
      <w:marBottom w:val="0"/>
      <w:divBdr>
        <w:top w:val="none" w:sz="0" w:space="0" w:color="auto"/>
        <w:left w:val="none" w:sz="0" w:space="0" w:color="auto"/>
        <w:bottom w:val="none" w:sz="0" w:space="0" w:color="auto"/>
        <w:right w:val="none" w:sz="0" w:space="0" w:color="auto"/>
      </w:divBdr>
    </w:div>
    <w:div w:id="1069383427">
      <w:bodyDiv w:val="1"/>
      <w:marLeft w:val="0"/>
      <w:marRight w:val="0"/>
      <w:marTop w:val="0"/>
      <w:marBottom w:val="0"/>
      <w:divBdr>
        <w:top w:val="none" w:sz="0" w:space="0" w:color="auto"/>
        <w:left w:val="none" w:sz="0" w:space="0" w:color="auto"/>
        <w:bottom w:val="none" w:sz="0" w:space="0" w:color="auto"/>
        <w:right w:val="none" w:sz="0" w:space="0" w:color="auto"/>
      </w:divBdr>
    </w:div>
    <w:div w:id="1070890079">
      <w:bodyDiv w:val="1"/>
      <w:marLeft w:val="0"/>
      <w:marRight w:val="0"/>
      <w:marTop w:val="0"/>
      <w:marBottom w:val="0"/>
      <w:divBdr>
        <w:top w:val="none" w:sz="0" w:space="0" w:color="auto"/>
        <w:left w:val="none" w:sz="0" w:space="0" w:color="auto"/>
        <w:bottom w:val="none" w:sz="0" w:space="0" w:color="auto"/>
        <w:right w:val="none" w:sz="0" w:space="0" w:color="auto"/>
      </w:divBdr>
    </w:div>
    <w:div w:id="1135417173">
      <w:bodyDiv w:val="1"/>
      <w:marLeft w:val="0"/>
      <w:marRight w:val="0"/>
      <w:marTop w:val="0"/>
      <w:marBottom w:val="0"/>
      <w:divBdr>
        <w:top w:val="none" w:sz="0" w:space="0" w:color="auto"/>
        <w:left w:val="none" w:sz="0" w:space="0" w:color="auto"/>
        <w:bottom w:val="none" w:sz="0" w:space="0" w:color="auto"/>
        <w:right w:val="none" w:sz="0" w:space="0" w:color="auto"/>
      </w:divBdr>
    </w:div>
    <w:div w:id="1144009920">
      <w:bodyDiv w:val="1"/>
      <w:marLeft w:val="0"/>
      <w:marRight w:val="0"/>
      <w:marTop w:val="0"/>
      <w:marBottom w:val="0"/>
      <w:divBdr>
        <w:top w:val="none" w:sz="0" w:space="0" w:color="auto"/>
        <w:left w:val="none" w:sz="0" w:space="0" w:color="auto"/>
        <w:bottom w:val="none" w:sz="0" w:space="0" w:color="auto"/>
        <w:right w:val="none" w:sz="0" w:space="0" w:color="auto"/>
      </w:divBdr>
    </w:div>
    <w:div w:id="1157187787">
      <w:bodyDiv w:val="1"/>
      <w:marLeft w:val="0"/>
      <w:marRight w:val="0"/>
      <w:marTop w:val="0"/>
      <w:marBottom w:val="0"/>
      <w:divBdr>
        <w:top w:val="none" w:sz="0" w:space="0" w:color="auto"/>
        <w:left w:val="none" w:sz="0" w:space="0" w:color="auto"/>
        <w:bottom w:val="none" w:sz="0" w:space="0" w:color="auto"/>
        <w:right w:val="none" w:sz="0" w:space="0" w:color="auto"/>
      </w:divBdr>
    </w:div>
    <w:div w:id="1201093416">
      <w:bodyDiv w:val="1"/>
      <w:marLeft w:val="0"/>
      <w:marRight w:val="0"/>
      <w:marTop w:val="0"/>
      <w:marBottom w:val="0"/>
      <w:divBdr>
        <w:top w:val="none" w:sz="0" w:space="0" w:color="auto"/>
        <w:left w:val="none" w:sz="0" w:space="0" w:color="auto"/>
        <w:bottom w:val="none" w:sz="0" w:space="0" w:color="auto"/>
        <w:right w:val="none" w:sz="0" w:space="0" w:color="auto"/>
      </w:divBdr>
    </w:div>
    <w:div w:id="1208029902">
      <w:bodyDiv w:val="1"/>
      <w:marLeft w:val="0"/>
      <w:marRight w:val="0"/>
      <w:marTop w:val="0"/>
      <w:marBottom w:val="0"/>
      <w:divBdr>
        <w:top w:val="none" w:sz="0" w:space="0" w:color="auto"/>
        <w:left w:val="none" w:sz="0" w:space="0" w:color="auto"/>
        <w:bottom w:val="none" w:sz="0" w:space="0" w:color="auto"/>
        <w:right w:val="none" w:sz="0" w:space="0" w:color="auto"/>
      </w:divBdr>
    </w:div>
    <w:div w:id="1249189467">
      <w:bodyDiv w:val="1"/>
      <w:marLeft w:val="0"/>
      <w:marRight w:val="0"/>
      <w:marTop w:val="0"/>
      <w:marBottom w:val="0"/>
      <w:divBdr>
        <w:top w:val="none" w:sz="0" w:space="0" w:color="auto"/>
        <w:left w:val="none" w:sz="0" w:space="0" w:color="auto"/>
        <w:bottom w:val="none" w:sz="0" w:space="0" w:color="auto"/>
        <w:right w:val="none" w:sz="0" w:space="0" w:color="auto"/>
      </w:divBdr>
    </w:div>
    <w:div w:id="1261335933">
      <w:bodyDiv w:val="1"/>
      <w:marLeft w:val="0"/>
      <w:marRight w:val="0"/>
      <w:marTop w:val="0"/>
      <w:marBottom w:val="0"/>
      <w:divBdr>
        <w:top w:val="none" w:sz="0" w:space="0" w:color="auto"/>
        <w:left w:val="none" w:sz="0" w:space="0" w:color="auto"/>
        <w:bottom w:val="none" w:sz="0" w:space="0" w:color="auto"/>
        <w:right w:val="none" w:sz="0" w:space="0" w:color="auto"/>
      </w:divBdr>
    </w:div>
    <w:div w:id="1261572426">
      <w:bodyDiv w:val="1"/>
      <w:marLeft w:val="0"/>
      <w:marRight w:val="0"/>
      <w:marTop w:val="0"/>
      <w:marBottom w:val="0"/>
      <w:divBdr>
        <w:top w:val="none" w:sz="0" w:space="0" w:color="auto"/>
        <w:left w:val="none" w:sz="0" w:space="0" w:color="auto"/>
        <w:bottom w:val="none" w:sz="0" w:space="0" w:color="auto"/>
        <w:right w:val="none" w:sz="0" w:space="0" w:color="auto"/>
      </w:divBdr>
    </w:div>
    <w:div w:id="1320499953">
      <w:bodyDiv w:val="1"/>
      <w:marLeft w:val="0"/>
      <w:marRight w:val="0"/>
      <w:marTop w:val="0"/>
      <w:marBottom w:val="0"/>
      <w:divBdr>
        <w:top w:val="none" w:sz="0" w:space="0" w:color="auto"/>
        <w:left w:val="none" w:sz="0" w:space="0" w:color="auto"/>
        <w:bottom w:val="none" w:sz="0" w:space="0" w:color="auto"/>
        <w:right w:val="none" w:sz="0" w:space="0" w:color="auto"/>
      </w:divBdr>
    </w:div>
    <w:div w:id="1323853173">
      <w:bodyDiv w:val="1"/>
      <w:marLeft w:val="0"/>
      <w:marRight w:val="0"/>
      <w:marTop w:val="0"/>
      <w:marBottom w:val="0"/>
      <w:divBdr>
        <w:top w:val="none" w:sz="0" w:space="0" w:color="auto"/>
        <w:left w:val="none" w:sz="0" w:space="0" w:color="auto"/>
        <w:bottom w:val="none" w:sz="0" w:space="0" w:color="auto"/>
        <w:right w:val="none" w:sz="0" w:space="0" w:color="auto"/>
      </w:divBdr>
    </w:div>
    <w:div w:id="1352342278">
      <w:bodyDiv w:val="1"/>
      <w:marLeft w:val="0"/>
      <w:marRight w:val="0"/>
      <w:marTop w:val="0"/>
      <w:marBottom w:val="0"/>
      <w:divBdr>
        <w:top w:val="none" w:sz="0" w:space="0" w:color="auto"/>
        <w:left w:val="none" w:sz="0" w:space="0" w:color="auto"/>
        <w:bottom w:val="none" w:sz="0" w:space="0" w:color="auto"/>
        <w:right w:val="none" w:sz="0" w:space="0" w:color="auto"/>
      </w:divBdr>
    </w:div>
    <w:div w:id="1373110860">
      <w:bodyDiv w:val="1"/>
      <w:marLeft w:val="0"/>
      <w:marRight w:val="0"/>
      <w:marTop w:val="0"/>
      <w:marBottom w:val="0"/>
      <w:divBdr>
        <w:top w:val="none" w:sz="0" w:space="0" w:color="auto"/>
        <w:left w:val="none" w:sz="0" w:space="0" w:color="auto"/>
        <w:bottom w:val="none" w:sz="0" w:space="0" w:color="auto"/>
        <w:right w:val="none" w:sz="0" w:space="0" w:color="auto"/>
      </w:divBdr>
    </w:div>
    <w:div w:id="1375083603">
      <w:bodyDiv w:val="1"/>
      <w:marLeft w:val="0"/>
      <w:marRight w:val="0"/>
      <w:marTop w:val="0"/>
      <w:marBottom w:val="0"/>
      <w:divBdr>
        <w:top w:val="none" w:sz="0" w:space="0" w:color="auto"/>
        <w:left w:val="none" w:sz="0" w:space="0" w:color="auto"/>
        <w:bottom w:val="none" w:sz="0" w:space="0" w:color="auto"/>
        <w:right w:val="none" w:sz="0" w:space="0" w:color="auto"/>
      </w:divBdr>
    </w:div>
    <w:div w:id="1385838614">
      <w:bodyDiv w:val="1"/>
      <w:marLeft w:val="0"/>
      <w:marRight w:val="0"/>
      <w:marTop w:val="0"/>
      <w:marBottom w:val="0"/>
      <w:divBdr>
        <w:top w:val="none" w:sz="0" w:space="0" w:color="auto"/>
        <w:left w:val="none" w:sz="0" w:space="0" w:color="auto"/>
        <w:bottom w:val="none" w:sz="0" w:space="0" w:color="auto"/>
        <w:right w:val="none" w:sz="0" w:space="0" w:color="auto"/>
      </w:divBdr>
    </w:div>
    <w:div w:id="1431897930">
      <w:bodyDiv w:val="1"/>
      <w:marLeft w:val="0"/>
      <w:marRight w:val="0"/>
      <w:marTop w:val="0"/>
      <w:marBottom w:val="0"/>
      <w:divBdr>
        <w:top w:val="none" w:sz="0" w:space="0" w:color="auto"/>
        <w:left w:val="none" w:sz="0" w:space="0" w:color="auto"/>
        <w:bottom w:val="none" w:sz="0" w:space="0" w:color="auto"/>
        <w:right w:val="none" w:sz="0" w:space="0" w:color="auto"/>
      </w:divBdr>
    </w:div>
    <w:div w:id="1453358665">
      <w:bodyDiv w:val="1"/>
      <w:marLeft w:val="0"/>
      <w:marRight w:val="0"/>
      <w:marTop w:val="0"/>
      <w:marBottom w:val="0"/>
      <w:divBdr>
        <w:top w:val="none" w:sz="0" w:space="0" w:color="auto"/>
        <w:left w:val="none" w:sz="0" w:space="0" w:color="auto"/>
        <w:bottom w:val="none" w:sz="0" w:space="0" w:color="auto"/>
        <w:right w:val="none" w:sz="0" w:space="0" w:color="auto"/>
      </w:divBdr>
    </w:div>
    <w:div w:id="1462923208">
      <w:bodyDiv w:val="1"/>
      <w:marLeft w:val="0"/>
      <w:marRight w:val="0"/>
      <w:marTop w:val="0"/>
      <w:marBottom w:val="0"/>
      <w:divBdr>
        <w:top w:val="none" w:sz="0" w:space="0" w:color="auto"/>
        <w:left w:val="none" w:sz="0" w:space="0" w:color="auto"/>
        <w:bottom w:val="none" w:sz="0" w:space="0" w:color="auto"/>
        <w:right w:val="none" w:sz="0" w:space="0" w:color="auto"/>
      </w:divBdr>
    </w:div>
    <w:div w:id="1467772029">
      <w:bodyDiv w:val="1"/>
      <w:marLeft w:val="0"/>
      <w:marRight w:val="0"/>
      <w:marTop w:val="0"/>
      <w:marBottom w:val="0"/>
      <w:divBdr>
        <w:top w:val="none" w:sz="0" w:space="0" w:color="auto"/>
        <w:left w:val="none" w:sz="0" w:space="0" w:color="auto"/>
        <w:bottom w:val="none" w:sz="0" w:space="0" w:color="auto"/>
        <w:right w:val="none" w:sz="0" w:space="0" w:color="auto"/>
      </w:divBdr>
    </w:div>
    <w:div w:id="1473450722">
      <w:bodyDiv w:val="1"/>
      <w:marLeft w:val="0"/>
      <w:marRight w:val="0"/>
      <w:marTop w:val="0"/>
      <w:marBottom w:val="0"/>
      <w:divBdr>
        <w:top w:val="none" w:sz="0" w:space="0" w:color="auto"/>
        <w:left w:val="none" w:sz="0" w:space="0" w:color="auto"/>
        <w:bottom w:val="none" w:sz="0" w:space="0" w:color="auto"/>
        <w:right w:val="none" w:sz="0" w:space="0" w:color="auto"/>
      </w:divBdr>
    </w:div>
    <w:div w:id="1483695307">
      <w:bodyDiv w:val="1"/>
      <w:marLeft w:val="0"/>
      <w:marRight w:val="0"/>
      <w:marTop w:val="0"/>
      <w:marBottom w:val="0"/>
      <w:divBdr>
        <w:top w:val="none" w:sz="0" w:space="0" w:color="auto"/>
        <w:left w:val="none" w:sz="0" w:space="0" w:color="auto"/>
        <w:bottom w:val="none" w:sz="0" w:space="0" w:color="auto"/>
        <w:right w:val="none" w:sz="0" w:space="0" w:color="auto"/>
      </w:divBdr>
    </w:div>
    <w:div w:id="1489978878">
      <w:bodyDiv w:val="1"/>
      <w:marLeft w:val="0"/>
      <w:marRight w:val="0"/>
      <w:marTop w:val="0"/>
      <w:marBottom w:val="0"/>
      <w:divBdr>
        <w:top w:val="none" w:sz="0" w:space="0" w:color="auto"/>
        <w:left w:val="none" w:sz="0" w:space="0" w:color="auto"/>
        <w:bottom w:val="none" w:sz="0" w:space="0" w:color="auto"/>
        <w:right w:val="none" w:sz="0" w:space="0" w:color="auto"/>
      </w:divBdr>
    </w:div>
    <w:div w:id="1501579298">
      <w:bodyDiv w:val="1"/>
      <w:marLeft w:val="0"/>
      <w:marRight w:val="0"/>
      <w:marTop w:val="0"/>
      <w:marBottom w:val="0"/>
      <w:divBdr>
        <w:top w:val="none" w:sz="0" w:space="0" w:color="auto"/>
        <w:left w:val="none" w:sz="0" w:space="0" w:color="auto"/>
        <w:bottom w:val="none" w:sz="0" w:space="0" w:color="auto"/>
        <w:right w:val="none" w:sz="0" w:space="0" w:color="auto"/>
      </w:divBdr>
    </w:div>
    <w:div w:id="1503814857">
      <w:bodyDiv w:val="1"/>
      <w:marLeft w:val="0"/>
      <w:marRight w:val="0"/>
      <w:marTop w:val="0"/>
      <w:marBottom w:val="0"/>
      <w:divBdr>
        <w:top w:val="none" w:sz="0" w:space="0" w:color="auto"/>
        <w:left w:val="none" w:sz="0" w:space="0" w:color="auto"/>
        <w:bottom w:val="none" w:sz="0" w:space="0" w:color="auto"/>
        <w:right w:val="none" w:sz="0" w:space="0" w:color="auto"/>
      </w:divBdr>
    </w:div>
    <w:div w:id="1507135562">
      <w:bodyDiv w:val="1"/>
      <w:marLeft w:val="0"/>
      <w:marRight w:val="0"/>
      <w:marTop w:val="0"/>
      <w:marBottom w:val="0"/>
      <w:divBdr>
        <w:top w:val="none" w:sz="0" w:space="0" w:color="auto"/>
        <w:left w:val="none" w:sz="0" w:space="0" w:color="auto"/>
        <w:bottom w:val="none" w:sz="0" w:space="0" w:color="auto"/>
        <w:right w:val="none" w:sz="0" w:space="0" w:color="auto"/>
      </w:divBdr>
    </w:div>
    <w:div w:id="1522816369">
      <w:bodyDiv w:val="1"/>
      <w:marLeft w:val="0"/>
      <w:marRight w:val="0"/>
      <w:marTop w:val="0"/>
      <w:marBottom w:val="0"/>
      <w:divBdr>
        <w:top w:val="none" w:sz="0" w:space="0" w:color="auto"/>
        <w:left w:val="none" w:sz="0" w:space="0" w:color="auto"/>
        <w:bottom w:val="none" w:sz="0" w:space="0" w:color="auto"/>
        <w:right w:val="none" w:sz="0" w:space="0" w:color="auto"/>
      </w:divBdr>
    </w:div>
    <w:div w:id="1575747853">
      <w:bodyDiv w:val="1"/>
      <w:marLeft w:val="0"/>
      <w:marRight w:val="0"/>
      <w:marTop w:val="0"/>
      <w:marBottom w:val="0"/>
      <w:divBdr>
        <w:top w:val="none" w:sz="0" w:space="0" w:color="auto"/>
        <w:left w:val="none" w:sz="0" w:space="0" w:color="auto"/>
        <w:bottom w:val="none" w:sz="0" w:space="0" w:color="auto"/>
        <w:right w:val="none" w:sz="0" w:space="0" w:color="auto"/>
      </w:divBdr>
    </w:div>
    <w:div w:id="1578436435">
      <w:bodyDiv w:val="1"/>
      <w:marLeft w:val="0"/>
      <w:marRight w:val="0"/>
      <w:marTop w:val="0"/>
      <w:marBottom w:val="0"/>
      <w:divBdr>
        <w:top w:val="none" w:sz="0" w:space="0" w:color="auto"/>
        <w:left w:val="none" w:sz="0" w:space="0" w:color="auto"/>
        <w:bottom w:val="none" w:sz="0" w:space="0" w:color="auto"/>
        <w:right w:val="none" w:sz="0" w:space="0" w:color="auto"/>
      </w:divBdr>
    </w:div>
    <w:div w:id="1588808998">
      <w:bodyDiv w:val="1"/>
      <w:marLeft w:val="0"/>
      <w:marRight w:val="0"/>
      <w:marTop w:val="0"/>
      <w:marBottom w:val="0"/>
      <w:divBdr>
        <w:top w:val="none" w:sz="0" w:space="0" w:color="auto"/>
        <w:left w:val="none" w:sz="0" w:space="0" w:color="auto"/>
        <w:bottom w:val="none" w:sz="0" w:space="0" w:color="auto"/>
        <w:right w:val="none" w:sz="0" w:space="0" w:color="auto"/>
      </w:divBdr>
    </w:div>
    <w:div w:id="1605192853">
      <w:bodyDiv w:val="1"/>
      <w:marLeft w:val="0"/>
      <w:marRight w:val="0"/>
      <w:marTop w:val="0"/>
      <w:marBottom w:val="0"/>
      <w:divBdr>
        <w:top w:val="none" w:sz="0" w:space="0" w:color="auto"/>
        <w:left w:val="none" w:sz="0" w:space="0" w:color="auto"/>
        <w:bottom w:val="none" w:sz="0" w:space="0" w:color="auto"/>
        <w:right w:val="none" w:sz="0" w:space="0" w:color="auto"/>
      </w:divBdr>
    </w:div>
    <w:div w:id="1613317237">
      <w:bodyDiv w:val="1"/>
      <w:marLeft w:val="0"/>
      <w:marRight w:val="0"/>
      <w:marTop w:val="0"/>
      <w:marBottom w:val="0"/>
      <w:divBdr>
        <w:top w:val="none" w:sz="0" w:space="0" w:color="auto"/>
        <w:left w:val="none" w:sz="0" w:space="0" w:color="auto"/>
        <w:bottom w:val="none" w:sz="0" w:space="0" w:color="auto"/>
        <w:right w:val="none" w:sz="0" w:space="0" w:color="auto"/>
      </w:divBdr>
    </w:div>
    <w:div w:id="1627007831">
      <w:bodyDiv w:val="1"/>
      <w:marLeft w:val="0"/>
      <w:marRight w:val="0"/>
      <w:marTop w:val="0"/>
      <w:marBottom w:val="0"/>
      <w:divBdr>
        <w:top w:val="none" w:sz="0" w:space="0" w:color="auto"/>
        <w:left w:val="none" w:sz="0" w:space="0" w:color="auto"/>
        <w:bottom w:val="none" w:sz="0" w:space="0" w:color="auto"/>
        <w:right w:val="none" w:sz="0" w:space="0" w:color="auto"/>
      </w:divBdr>
    </w:div>
    <w:div w:id="1628969046">
      <w:bodyDiv w:val="1"/>
      <w:marLeft w:val="0"/>
      <w:marRight w:val="0"/>
      <w:marTop w:val="0"/>
      <w:marBottom w:val="0"/>
      <w:divBdr>
        <w:top w:val="none" w:sz="0" w:space="0" w:color="auto"/>
        <w:left w:val="none" w:sz="0" w:space="0" w:color="auto"/>
        <w:bottom w:val="none" w:sz="0" w:space="0" w:color="auto"/>
        <w:right w:val="none" w:sz="0" w:space="0" w:color="auto"/>
      </w:divBdr>
    </w:div>
    <w:div w:id="1648247254">
      <w:bodyDiv w:val="1"/>
      <w:marLeft w:val="0"/>
      <w:marRight w:val="0"/>
      <w:marTop w:val="0"/>
      <w:marBottom w:val="0"/>
      <w:divBdr>
        <w:top w:val="none" w:sz="0" w:space="0" w:color="auto"/>
        <w:left w:val="none" w:sz="0" w:space="0" w:color="auto"/>
        <w:bottom w:val="none" w:sz="0" w:space="0" w:color="auto"/>
        <w:right w:val="none" w:sz="0" w:space="0" w:color="auto"/>
      </w:divBdr>
    </w:div>
    <w:div w:id="1667198903">
      <w:bodyDiv w:val="1"/>
      <w:marLeft w:val="0"/>
      <w:marRight w:val="0"/>
      <w:marTop w:val="0"/>
      <w:marBottom w:val="0"/>
      <w:divBdr>
        <w:top w:val="none" w:sz="0" w:space="0" w:color="auto"/>
        <w:left w:val="none" w:sz="0" w:space="0" w:color="auto"/>
        <w:bottom w:val="none" w:sz="0" w:space="0" w:color="auto"/>
        <w:right w:val="none" w:sz="0" w:space="0" w:color="auto"/>
      </w:divBdr>
    </w:div>
    <w:div w:id="1683631244">
      <w:bodyDiv w:val="1"/>
      <w:marLeft w:val="0"/>
      <w:marRight w:val="0"/>
      <w:marTop w:val="0"/>
      <w:marBottom w:val="0"/>
      <w:divBdr>
        <w:top w:val="none" w:sz="0" w:space="0" w:color="auto"/>
        <w:left w:val="none" w:sz="0" w:space="0" w:color="auto"/>
        <w:bottom w:val="none" w:sz="0" w:space="0" w:color="auto"/>
        <w:right w:val="none" w:sz="0" w:space="0" w:color="auto"/>
      </w:divBdr>
    </w:div>
    <w:div w:id="1688828413">
      <w:bodyDiv w:val="1"/>
      <w:marLeft w:val="0"/>
      <w:marRight w:val="0"/>
      <w:marTop w:val="0"/>
      <w:marBottom w:val="0"/>
      <w:divBdr>
        <w:top w:val="none" w:sz="0" w:space="0" w:color="auto"/>
        <w:left w:val="none" w:sz="0" w:space="0" w:color="auto"/>
        <w:bottom w:val="none" w:sz="0" w:space="0" w:color="auto"/>
        <w:right w:val="none" w:sz="0" w:space="0" w:color="auto"/>
      </w:divBdr>
    </w:div>
    <w:div w:id="1695576953">
      <w:bodyDiv w:val="1"/>
      <w:marLeft w:val="0"/>
      <w:marRight w:val="0"/>
      <w:marTop w:val="0"/>
      <w:marBottom w:val="0"/>
      <w:divBdr>
        <w:top w:val="none" w:sz="0" w:space="0" w:color="auto"/>
        <w:left w:val="none" w:sz="0" w:space="0" w:color="auto"/>
        <w:bottom w:val="none" w:sz="0" w:space="0" w:color="auto"/>
        <w:right w:val="none" w:sz="0" w:space="0" w:color="auto"/>
      </w:divBdr>
    </w:div>
    <w:div w:id="1708796511">
      <w:bodyDiv w:val="1"/>
      <w:marLeft w:val="0"/>
      <w:marRight w:val="0"/>
      <w:marTop w:val="0"/>
      <w:marBottom w:val="0"/>
      <w:divBdr>
        <w:top w:val="none" w:sz="0" w:space="0" w:color="auto"/>
        <w:left w:val="none" w:sz="0" w:space="0" w:color="auto"/>
        <w:bottom w:val="none" w:sz="0" w:space="0" w:color="auto"/>
        <w:right w:val="none" w:sz="0" w:space="0" w:color="auto"/>
      </w:divBdr>
    </w:div>
    <w:div w:id="1727797321">
      <w:bodyDiv w:val="1"/>
      <w:marLeft w:val="0"/>
      <w:marRight w:val="0"/>
      <w:marTop w:val="0"/>
      <w:marBottom w:val="0"/>
      <w:divBdr>
        <w:top w:val="none" w:sz="0" w:space="0" w:color="auto"/>
        <w:left w:val="none" w:sz="0" w:space="0" w:color="auto"/>
        <w:bottom w:val="none" w:sz="0" w:space="0" w:color="auto"/>
        <w:right w:val="none" w:sz="0" w:space="0" w:color="auto"/>
      </w:divBdr>
    </w:div>
    <w:div w:id="1772122898">
      <w:bodyDiv w:val="1"/>
      <w:marLeft w:val="0"/>
      <w:marRight w:val="0"/>
      <w:marTop w:val="0"/>
      <w:marBottom w:val="0"/>
      <w:divBdr>
        <w:top w:val="none" w:sz="0" w:space="0" w:color="auto"/>
        <w:left w:val="none" w:sz="0" w:space="0" w:color="auto"/>
        <w:bottom w:val="none" w:sz="0" w:space="0" w:color="auto"/>
        <w:right w:val="none" w:sz="0" w:space="0" w:color="auto"/>
      </w:divBdr>
    </w:div>
    <w:div w:id="1787390179">
      <w:bodyDiv w:val="1"/>
      <w:marLeft w:val="0"/>
      <w:marRight w:val="0"/>
      <w:marTop w:val="0"/>
      <w:marBottom w:val="0"/>
      <w:divBdr>
        <w:top w:val="none" w:sz="0" w:space="0" w:color="auto"/>
        <w:left w:val="none" w:sz="0" w:space="0" w:color="auto"/>
        <w:bottom w:val="none" w:sz="0" w:space="0" w:color="auto"/>
        <w:right w:val="none" w:sz="0" w:space="0" w:color="auto"/>
      </w:divBdr>
    </w:div>
    <w:div w:id="1797212002">
      <w:bodyDiv w:val="1"/>
      <w:marLeft w:val="0"/>
      <w:marRight w:val="0"/>
      <w:marTop w:val="0"/>
      <w:marBottom w:val="0"/>
      <w:divBdr>
        <w:top w:val="none" w:sz="0" w:space="0" w:color="auto"/>
        <w:left w:val="none" w:sz="0" w:space="0" w:color="auto"/>
        <w:bottom w:val="none" w:sz="0" w:space="0" w:color="auto"/>
        <w:right w:val="none" w:sz="0" w:space="0" w:color="auto"/>
      </w:divBdr>
    </w:div>
    <w:div w:id="1822848797">
      <w:bodyDiv w:val="1"/>
      <w:marLeft w:val="0"/>
      <w:marRight w:val="0"/>
      <w:marTop w:val="0"/>
      <w:marBottom w:val="0"/>
      <w:divBdr>
        <w:top w:val="none" w:sz="0" w:space="0" w:color="auto"/>
        <w:left w:val="none" w:sz="0" w:space="0" w:color="auto"/>
        <w:bottom w:val="none" w:sz="0" w:space="0" w:color="auto"/>
        <w:right w:val="none" w:sz="0" w:space="0" w:color="auto"/>
      </w:divBdr>
    </w:div>
    <w:div w:id="1827550254">
      <w:bodyDiv w:val="1"/>
      <w:marLeft w:val="0"/>
      <w:marRight w:val="0"/>
      <w:marTop w:val="0"/>
      <w:marBottom w:val="0"/>
      <w:divBdr>
        <w:top w:val="none" w:sz="0" w:space="0" w:color="auto"/>
        <w:left w:val="none" w:sz="0" w:space="0" w:color="auto"/>
        <w:bottom w:val="none" w:sz="0" w:space="0" w:color="auto"/>
        <w:right w:val="none" w:sz="0" w:space="0" w:color="auto"/>
      </w:divBdr>
    </w:div>
    <w:div w:id="1841844175">
      <w:bodyDiv w:val="1"/>
      <w:marLeft w:val="0"/>
      <w:marRight w:val="0"/>
      <w:marTop w:val="0"/>
      <w:marBottom w:val="0"/>
      <w:divBdr>
        <w:top w:val="none" w:sz="0" w:space="0" w:color="auto"/>
        <w:left w:val="none" w:sz="0" w:space="0" w:color="auto"/>
        <w:bottom w:val="none" w:sz="0" w:space="0" w:color="auto"/>
        <w:right w:val="none" w:sz="0" w:space="0" w:color="auto"/>
      </w:divBdr>
    </w:div>
    <w:div w:id="1843427601">
      <w:bodyDiv w:val="1"/>
      <w:marLeft w:val="0"/>
      <w:marRight w:val="0"/>
      <w:marTop w:val="0"/>
      <w:marBottom w:val="0"/>
      <w:divBdr>
        <w:top w:val="none" w:sz="0" w:space="0" w:color="auto"/>
        <w:left w:val="none" w:sz="0" w:space="0" w:color="auto"/>
        <w:bottom w:val="none" w:sz="0" w:space="0" w:color="auto"/>
        <w:right w:val="none" w:sz="0" w:space="0" w:color="auto"/>
      </w:divBdr>
    </w:div>
    <w:div w:id="1846287143">
      <w:bodyDiv w:val="1"/>
      <w:marLeft w:val="0"/>
      <w:marRight w:val="0"/>
      <w:marTop w:val="0"/>
      <w:marBottom w:val="0"/>
      <w:divBdr>
        <w:top w:val="none" w:sz="0" w:space="0" w:color="auto"/>
        <w:left w:val="none" w:sz="0" w:space="0" w:color="auto"/>
        <w:bottom w:val="none" w:sz="0" w:space="0" w:color="auto"/>
        <w:right w:val="none" w:sz="0" w:space="0" w:color="auto"/>
      </w:divBdr>
    </w:div>
    <w:div w:id="1846507344">
      <w:bodyDiv w:val="1"/>
      <w:marLeft w:val="0"/>
      <w:marRight w:val="0"/>
      <w:marTop w:val="0"/>
      <w:marBottom w:val="0"/>
      <w:divBdr>
        <w:top w:val="none" w:sz="0" w:space="0" w:color="auto"/>
        <w:left w:val="none" w:sz="0" w:space="0" w:color="auto"/>
        <w:bottom w:val="none" w:sz="0" w:space="0" w:color="auto"/>
        <w:right w:val="none" w:sz="0" w:space="0" w:color="auto"/>
      </w:divBdr>
    </w:div>
    <w:div w:id="1859734709">
      <w:bodyDiv w:val="1"/>
      <w:marLeft w:val="0"/>
      <w:marRight w:val="0"/>
      <w:marTop w:val="0"/>
      <w:marBottom w:val="0"/>
      <w:divBdr>
        <w:top w:val="none" w:sz="0" w:space="0" w:color="auto"/>
        <w:left w:val="none" w:sz="0" w:space="0" w:color="auto"/>
        <w:bottom w:val="none" w:sz="0" w:space="0" w:color="auto"/>
        <w:right w:val="none" w:sz="0" w:space="0" w:color="auto"/>
      </w:divBdr>
    </w:div>
    <w:div w:id="1871799648">
      <w:bodyDiv w:val="1"/>
      <w:marLeft w:val="0"/>
      <w:marRight w:val="0"/>
      <w:marTop w:val="0"/>
      <w:marBottom w:val="0"/>
      <w:divBdr>
        <w:top w:val="none" w:sz="0" w:space="0" w:color="auto"/>
        <w:left w:val="none" w:sz="0" w:space="0" w:color="auto"/>
        <w:bottom w:val="none" w:sz="0" w:space="0" w:color="auto"/>
        <w:right w:val="none" w:sz="0" w:space="0" w:color="auto"/>
      </w:divBdr>
    </w:div>
    <w:div w:id="1875776697">
      <w:bodyDiv w:val="1"/>
      <w:marLeft w:val="0"/>
      <w:marRight w:val="0"/>
      <w:marTop w:val="0"/>
      <w:marBottom w:val="0"/>
      <w:divBdr>
        <w:top w:val="none" w:sz="0" w:space="0" w:color="auto"/>
        <w:left w:val="none" w:sz="0" w:space="0" w:color="auto"/>
        <w:bottom w:val="none" w:sz="0" w:space="0" w:color="auto"/>
        <w:right w:val="none" w:sz="0" w:space="0" w:color="auto"/>
      </w:divBdr>
    </w:div>
    <w:div w:id="1880123776">
      <w:bodyDiv w:val="1"/>
      <w:marLeft w:val="0"/>
      <w:marRight w:val="0"/>
      <w:marTop w:val="0"/>
      <w:marBottom w:val="0"/>
      <w:divBdr>
        <w:top w:val="none" w:sz="0" w:space="0" w:color="auto"/>
        <w:left w:val="none" w:sz="0" w:space="0" w:color="auto"/>
        <w:bottom w:val="none" w:sz="0" w:space="0" w:color="auto"/>
        <w:right w:val="none" w:sz="0" w:space="0" w:color="auto"/>
      </w:divBdr>
    </w:div>
    <w:div w:id="1883905911">
      <w:bodyDiv w:val="1"/>
      <w:marLeft w:val="0"/>
      <w:marRight w:val="0"/>
      <w:marTop w:val="0"/>
      <w:marBottom w:val="0"/>
      <w:divBdr>
        <w:top w:val="none" w:sz="0" w:space="0" w:color="auto"/>
        <w:left w:val="none" w:sz="0" w:space="0" w:color="auto"/>
        <w:bottom w:val="none" w:sz="0" w:space="0" w:color="auto"/>
        <w:right w:val="none" w:sz="0" w:space="0" w:color="auto"/>
      </w:divBdr>
    </w:div>
    <w:div w:id="1885632010">
      <w:bodyDiv w:val="1"/>
      <w:marLeft w:val="0"/>
      <w:marRight w:val="0"/>
      <w:marTop w:val="0"/>
      <w:marBottom w:val="0"/>
      <w:divBdr>
        <w:top w:val="none" w:sz="0" w:space="0" w:color="auto"/>
        <w:left w:val="none" w:sz="0" w:space="0" w:color="auto"/>
        <w:bottom w:val="none" w:sz="0" w:space="0" w:color="auto"/>
        <w:right w:val="none" w:sz="0" w:space="0" w:color="auto"/>
      </w:divBdr>
    </w:div>
    <w:div w:id="1898005920">
      <w:bodyDiv w:val="1"/>
      <w:marLeft w:val="0"/>
      <w:marRight w:val="0"/>
      <w:marTop w:val="0"/>
      <w:marBottom w:val="0"/>
      <w:divBdr>
        <w:top w:val="none" w:sz="0" w:space="0" w:color="auto"/>
        <w:left w:val="none" w:sz="0" w:space="0" w:color="auto"/>
        <w:bottom w:val="none" w:sz="0" w:space="0" w:color="auto"/>
        <w:right w:val="none" w:sz="0" w:space="0" w:color="auto"/>
      </w:divBdr>
    </w:div>
    <w:div w:id="1906328995">
      <w:bodyDiv w:val="1"/>
      <w:marLeft w:val="0"/>
      <w:marRight w:val="0"/>
      <w:marTop w:val="0"/>
      <w:marBottom w:val="0"/>
      <w:divBdr>
        <w:top w:val="none" w:sz="0" w:space="0" w:color="auto"/>
        <w:left w:val="none" w:sz="0" w:space="0" w:color="auto"/>
        <w:bottom w:val="none" w:sz="0" w:space="0" w:color="auto"/>
        <w:right w:val="none" w:sz="0" w:space="0" w:color="auto"/>
      </w:divBdr>
    </w:div>
    <w:div w:id="1927575661">
      <w:bodyDiv w:val="1"/>
      <w:marLeft w:val="0"/>
      <w:marRight w:val="0"/>
      <w:marTop w:val="0"/>
      <w:marBottom w:val="0"/>
      <w:divBdr>
        <w:top w:val="none" w:sz="0" w:space="0" w:color="auto"/>
        <w:left w:val="none" w:sz="0" w:space="0" w:color="auto"/>
        <w:bottom w:val="none" w:sz="0" w:space="0" w:color="auto"/>
        <w:right w:val="none" w:sz="0" w:space="0" w:color="auto"/>
      </w:divBdr>
    </w:div>
    <w:div w:id="1929271641">
      <w:bodyDiv w:val="1"/>
      <w:marLeft w:val="0"/>
      <w:marRight w:val="0"/>
      <w:marTop w:val="0"/>
      <w:marBottom w:val="0"/>
      <w:divBdr>
        <w:top w:val="none" w:sz="0" w:space="0" w:color="auto"/>
        <w:left w:val="none" w:sz="0" w:space="0" w:color="auto"/>
        <w:bottom w:val="none" w:sz="0" w:space="0" w:color="auto"/>
        <w:right w:val="none" w:sz="0" w:space="0" w:color="auto"/>
      </w:divBdr>
    </w:div>
    <w:div w:id="1939751783">
      <w:bodyDiv w:val="1"/>
      <w:marLeft w:val="0"/>
      <w:marRight w:val="0"/>
      <w:marTop w:val="0"/>
      <w:marBottom w:val="0"/>
      <w:divBdr>
        <w:top w:val="none" w:sz="0" w:space="0" w:color="auto"/>
        <w:left w:val="none" w:sz="0" w:space="0" w:color="auto"/>
        <w:bottom w:val="none" w:sz="0" w:space="0" w:color="auto"/>
        <w:right w:val="none" w:sz="0" w:space="0" w:color="auto"/>
      </w:divBdr>
    </w:div>
    <w:div w:id="1947230414">
      <w:bodyDiv w:val="1"/>
      <w:marLeft w:val="0"/>
      <w:marRight w:val="0"/>
      <w:marTop w:val="0"/>
      <w:marBottom w:val="0"/>
      <w:divBdr>
        <w:top w:val="none" w:sz="0" w:space="0" w:color="auto"/>
        <w:left w:val="none" w:sz="0" w:space="0" w:color="auto"/>
        <w:bottom w:val="none" w:sz="0" w:space="0" w:color="auto"/>
        <w:right w:val="none" w:sz="0" w:space="0" w:color="auto"/>
      </w:divBdr>
    </w:div>
    <w:div w:id="1953508685">
      <w:bodyDiv w:val="1"/>
      <w:marLeft w:val="0"/>
      <w:marRight w:val="0"/>
      <w:marTop w:val="0"/>
      <w:marBottom w:val="0"/>
      <w:divBdr>
        <w:top w:val="none" w:sz="0" w:space="0" w:color="auto"/>
        <w:left w:val="none" w:sz="0" w:space="0" w:color="auto"/>
        <w:bottom w:val="none" w:sz="0" w:space="0" w:color="auto"/>
        <w:right w:val="none" w:sz="0" w:space="0" w:color="auto"/>
      </w:divBdr>
    </w:div>
    <w:div w:id="1973633219">
      <w:bodyDiv w:val="1"/>
      <w:marLeft w:val="0"/>
      <w:marRight w:val="0"/>
      <w:marTop w:val="0"/>
      <w:marBottom w:val="0"/>
      <w:divBdr>
        <w:top w:val="none" w:sz="0" w:space="0" w:color="auto"/>
        <w:left w:val="none" w:sz="0" w:space="0" w:color="auto"/>
        <w:bottom w:val="none" w:sz="0" w:space="0" w:color="auto"/>
        <w:right w:val="none" w:sz="0" w:space="0" w:color="auto"/>
      </w:divBdr>
    </w:div>
    <w:div w:id="2011835828">
      <w:bodyDiv w:val="1"/>
      <w:marLeft w:val="0"/>
      <w:marRight w:val="0"/>
      <w:marTop w:val="0"/>
      <w:marBottom w:val="0"/>
      <w:divBdr>
        <w:top w:val="none" w:sz="0" w:space="0" w:color="auto"/>
        <w:left w:val="none" w:sz="0" w:space="0" w:color="auto"/>
        <w:bottom w:val="none" w:sz="0" w:space="0" w:color="auto"/>
        <w:right w:val="none" w:sz="0" w:space="0" w:color="auto"/>
      </w:divBdr>
    </w:div>
    <w:div w:id="2048092850">
      <w:bodyDiv w:val="1"/>
      <w:marLeft w:val="0"/>
      <w:marRight w:val="0"/>
      <w:marTop w:val="0"/>
      <w:marBottom w:val="0"/>
      <w:divBdr>
        <w:top w:val="none" w:sz="0" w:space="0" w:color="auto"/>
        <w:left w:val="none" w:sz="0" w:space="0" w:color="auto"/>
        <w:bottom w:val="none" w:sz="0" w:space="0" w:color="auto"/>
        <w:right w:val="none" w:sz="0" w:space="0" w:color="auto"/>
      </w:divBdr>
    </w:div>
    <w:div w:id="2068916125">
      <w:bodyDiv w:val="1"/>
      <w:marLeft w:val="0"/>
      <w:marRight w:val="0"/>
      <w:marTop w:val="0"/>
      <w:marBottom w:val="0"/>
      <w:divBdr>
        <w:top w:val="none" w:sz="0" w:space="0" w:color="auto"/>
        <w:left w:val="none" w:sz="0" w:space="0" w:color="auto"/>
        <w:bottom w:val="none" w:sz="0" w:space="0" w:color="auto"/>
        <w:right w:val="none" w:sz="0" w:space="0" w:color="auto"/>
      </w:divBdr>
    </w:div>
    <w:div w:id="2130586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hyperlink" Target="mailto:ssf@ssf.gov.co"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gi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mailto:oficinaplaneacion@ssf.gov.co" TargetMode="External"/><Relationship Id="rId8" Type="http://schemas.openxmlformats.org/officeDocument/2006/relationships/hyperlink" Target="mailto:ssf@ssf.gov.co" TargetMode="Externa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sf.gov.co"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funcionpublica.gov.co/eva/admon/cursos/modelo-integrado-planeacion-gestion/files/dimension7-control/Presentacion_Estructura_meci.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CFD8A1-7F36-49D7-B34F-55C2EBFCA5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23</Pages>
  <Words>3743</Words>
  <Characters>20590</Characters>
  <Application>Microsoft Office Word</Application>
  <DocSecurity>0</DocSecurity>
  <Lines>171</Lines>
  <Paragraphs>48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24285</CharactersWithSpaces>
  <SharedDoc>false</SharedDoc>
  <HLinks>
    <vt:vector size="6" baseType="variant">
      <vt:variant>
        <vt:i4>1048677</vt:i4>
      </vt:variant>
      <vt:variant>
        <vt:i4>0</vt:i4>
      </vt:variant>
      <vt:variant>
        <vt:i4>0</vt:i4>
      </vt:variant>
      <vt:variant>
        <vt:i4>5</vt:i4>
      </vt:variant>
      <vt:variant>
        <vt:lpwstr>mailto:ssf@ssf.gov.co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Gaviria Marin</dc:creator>
  <cp:keywords/>
  <dc:description/>
  <cp:lastModifiedBy>Doris Consuelo Mejia Rolon</cp:lastModifiedBy>
  <cp:revision>9</cp:revision>
  <cp:lastPrinted>2017-10-17T18:35:00Z</cp:lastPrinted>
  <dcterms:created xsi:type="dcterms:W3CDTF">2019-09-04T12:37:00Z</dcterms:created>
  <dcterms:modified xsi:type="dcterms:W3CDTF">2019-09-04T15:48:00Z</dcterms:modified>
</cp:coreProperties>
</file>